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8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标准品浓度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  <w:t>Standard concentration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样本名称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  <w:t>Sample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复孔</w:t>
            </w:r>
          </w:p>
        </w:tc>
        <w:tc>
          <w:tcPr>
            <w:tcW w:w="4261" w:type="dxa"/>
            <w:vAlign w:val="center"/>
          </w:tcPr>
          <w:p>
            <w:pPr>
              <w:spacing w:beforeLines="0" w:afterLines="0" w:line="350" w:lineRule="exac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  <w:t>Repeat hole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平均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  <w:t>average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样本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sample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零孔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zero pore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稀释倍数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  <w:t>Times of dilution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样品浓度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Sample concentration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浓度拟合曲线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  <w:t>Concentration fitting curve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serum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引物名称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  <w:t>Primer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引物序列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  <w:t>Primer sequence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  <w:t>analy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0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原始数据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Original data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ZWM1NTNiNThkM2MzYjQ3ODZkYTE5YzNhYjk0MWIifQ=="/>
  </w:docVars>
  <w:rsids>
    <w:rsidRoot w:val="00172A27"/>
    <w:rsid w:val="579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2023-08-28T06:58:03Z</dcterms:created>
  <dc:creator>Administrator</dc:creator>
  <cp:lastModifiedBy>Author</cp:lastModifiedBy>
  <dcterms:modified xsi:type="dcterms:W3CDTF">2023-08-28T07:08:43Z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336D097264F84DF4A65B24D05E192521_12</vt:lpwstr>
  </property>
</Properties>
</file>