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8"/>
        </w:rPr>
        <w:t>Supplemental Table 1</w:t>
      </w:r>
      <w:r>
        <w:rPr>
          <w:rFonts w:hint="eastAsia" w:ascii="Times New Roman" w:hAnsi="Times New Roman" w:cs="Times New Roman"/>
          <w:sz w:val="22"/>
          <w:szCs w:val="28"/>
        </w:rPr>
        <w:t xml:space="preserve"> </w:t>
      </w:r>
      <w:bookmarkStart w:id="0" w:name="OLE_LINK8"/>
      <w:r>
        <w:rPr>
          <w:rFonts w:hint="eastAsia" w:ascii="Times New Roman" w:hAnsi="Times New Roman" w:cs="Times New Roman"/>
          <w:sz w:val="22"/>
          <w:szCs w:val="28"/>
        </w:rPr>
        <w:t xml:space="preserve">Localities, and </w:t>
      </w:r>
      <w:bookmarkStart w:id="1" w:name="OLE_LINK72"/>
      <w:r>
        <w:rPr>
          <w:rFonts w:hint="eastAsia" w:ascii="Times New Roman" w:hAnsi="Times New Roman" w:cs="Times New Roman"/>
          <w:sz w:val="22"/>
          <w:szCs w:val="28"/>
        </w:rPr>
        <w:t>GenBank</w:t>
      </w:r>
      <w:bookmarkEnd w:id="1"/>
      <w:r>
        <w:rPr>
          <w:rFonts w:hint="eastAsia" w:ascii="Times New Roman" w:hAnsi="Times New Roman" w:cs="Times New Roman"/>
          <w:sz w:val="22"/>
          <w:szCs w:val="28"/>
        </w:rPr>
        <w:t xml:space="preserve"> accession numbers for all species used in this study.</w:t>
      </w:r>
      <w:bookmarkEnd w:id="0"/>
    </w:p>
    <w:tbl>
      <w:tblPr>
        <w:tblStyle w:val="2"/>
        <w:tblW w:w="1612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307"/>
        <w:gridCol w:w="1853"/>
        <w:gridCol w:w="1717"/>
        <w:gridCol w:w="3675"/>
        <w:gridCol w:w="1298"/>
        <w:gridCol w:w="1298"/>
        <w:gridCol w:w="12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6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alatino Linotype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Species Before</w:t>
            </w:r>
          </w:p>
        </w:tc>
        <w:tc>
          <w:tcPr>
            <w:tcW w:w="330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alatino Linotype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Species</w:t>
            </w:r>
          </w:p>
        </w:tc>
        <w:tc>
          <w:tcPr>
            <w:tcW w:w="1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alatino Linotype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GenBank number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alatino Linotype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Voucher ID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Palatino Linotype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Locality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E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N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Source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OR884245</w:t>
            </w:r>
            <w:bookmarkStart w:id="2" w:name="OLE_LINK6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(16S)</w:t>
            </w:r>
            <w:bookmarkEnd w:id="2"/>
          </w:p>
        </w:tc>
        <w:tc>
          <w:tcPr>
            <w:tcW w:w="171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(CX09243)</w:t>
            </w:r>
          </w:p>
        </w:tc>
        <w:tc>
          <w:tcPr>
            <w:tcW w:w="367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</w:t>
            </w:r>
            <w:bookmarkStart w:id="31" w:name="_GoBack"/>
            <w:bookmarkStart w:id="3" w:name="OLE_LINK28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altitude: 2717m</w:t>
            </w:r>
            <w:bookmarkEnd w:id="3"/>
            <w:bookmarkEnd w:id="31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)</w:t>
            </w:r>
          </w:p>
        </w:tc>
        <w:tc>
          <w:tcPr>
            <w:tcW w:w="12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bookmarkStart w:id="4" w:name="OLE_LINK9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  <w:bookmarkEnd w:id="4"/>
          </w:p>
        </w:tc>
        <w:tc>
          <w:tcPr>
            <w:tcW w:w="129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bookmarkStart w:id="5" w:name="OLE_LINK7"/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OR884246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(16S)</w:t>
            </w:r>
            <w:bookmarkEnd w:id="5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(CX09244)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2717m)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(CX09245)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2717m)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(CX09246)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2717m)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(CX09247)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2717m)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Style w:val="4"/>
                <w:rFonts w:hint="eastAsia" w:eastAsia="宋体"/>
                <w:sz w:val="20"/>
                <w:szCs w:val="20"/>
                <w:lang w:bidi="ar"/>
              </w:rPr>
              <w:t>kangsuensis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 nov.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OR878655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OR8842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50(16S)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(CX09248)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Xinjiang,Wuqia County, Near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kangsu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Town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2717m)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74.73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39.80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 </w:t>
            </w:r>
            <w:bookmarkStart w:id="6" w:name="OLE_LINK4"/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OR87527</w:t>
            </w:r>
            <w:bookmarkStart w:id="7" w:name="OLE_LINK3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4(COI)</w:t>
            </w:r>
            <w:bookmarkEnd w:id="6"/>
            <w:bookmarkEnd w:id="7"/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OR875282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(CX607)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Hotan County, Near Ulurwati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2125m)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79.45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36.78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OR875272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OR875280(16S)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(CX600)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Hotan County, Near Ulurwati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2125m)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79.45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36.78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OR875273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OR875281(16S)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(CX605)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Hotan County, Near Ulurwati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2125m)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79.45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36.78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 xml:space="preserve">Phrynocephalus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sp.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5(COI)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3(16S)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XJA0010109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(XHY01001)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Hotan County, Near Ulurwati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2125m)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79.45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36.78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bookmarkStart w:id="8" w:name="OLE_LINK5"/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(16S)</w:t>
            </w:r>
            <w:bookmarkEnd w:id="8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bookmarkStart w:id="9" w:name="OLE_LINK73"/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(CX09181)</w:t>
            </w:r>
            <w:bookmarkEnd w:id="9"/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bookmarkStart w:id="10" w:name="OLE_LINK1"/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(COI)</w:t>
            </w:r>
            <w:bookmarkEnd w:id="10"/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5(16S)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(CX09182)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(CX09184)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(CX09185)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8(16S)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(CX09186)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(CX09187)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bookmarkStart w:id="11" w:name="OLE_LINK2" w:colFirst="0" w:colLast="5"/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70(COI)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90(16S)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(CX09188)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bookmarkEnd w:id="11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eastAsia="宋体"/>
                <w:sz w:val="20"/>
                <w:szCs w:val="20"/>
                <w:lang w:bidi="ar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eastAsia="宋体"/>
                <w:sz w:val="20"/>
                <w:szCs w:val="20"/>
                <w:lang w:bidi="ar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OR8752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71(COI)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OR8752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91(16S)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XJA001011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(CX0918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Aheqi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77.34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40.82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This study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KP232959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Aksu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(altitude: 3148m)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80.9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40.42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Shao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MK461355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alatino Linotype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Palatino Linotype" w:cs="Times New Roman"/>
                <w:color w:val="000000"/>
                <w:kern w:val="0"/>
                <w:szCs w:val="21"/>
                <w:lang w:bidi="ar"/>
              </w:rPr>
              <w:t>ZMMU R-14324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 N Takla-Makan, Aksu, 5 km N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Aral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81.234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40.42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 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KP126516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WGXG08371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 Qiemo County 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Chen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AY053784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CIB0004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Kashi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AY053783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CIB01097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The Airport of Aksu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AY053782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CIB01099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The Airport of Aksu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AY053781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CIB01037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Jamtai of Wensu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AY053780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CIB01038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Jamtai of Wensu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2" w:name="OLE_LINK1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MK284225</w:t>
            </w:r>
            <w:bookmarkEnd w:id="12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WGXG08351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Chian, Xinjiang, Ruoqiang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Chen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nasatus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MW456559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GXG1093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Baicheng County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=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Guo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nasatus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MK461474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R-14317-4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China, Xinjiang, Aksu, 75 km NE Aksu, 5.3 km N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from Norerik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80.833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bookmarkStart w:id="13" w:name="OLE_LINK12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41.743</w:t>
            </w:r>
            <w:bookmarkEnd w:id="13"/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nasatus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MK461475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R-14317-2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Aksu, 75 km NE Aksu, 5.3 km N from Norerik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80.833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41.743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nasatus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P.</w:t>
            </w:r>
            <w:r>
              <w:rPr>
                <w:rStyle w:val="5"/>
                <w:rFonts w:hint="default"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>
              <w:rPr>
                <w:rStyle w:val="4"/>
                <w:rFonts w:eastAsia="宋体"/>
                <w:sz w:val="20"/>
                <w:szCs w:val="20"/>
                <w:lang w:bidi="ar"/>
              </w:rPr>
              <w:t>forsythii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MK461476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R-14317-3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Aksu, 75 km NE Aksu, 5.3 km N from Norerik [type locality of nasatus]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80.833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41.743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nanschanica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nanschanicus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MF039061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Nanshan Mountains, Southern Danghe range, Northern QTP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96.06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38.97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Jin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4" w:name="OLE_LINK13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KF691718</w:t>
            </w:r>
            <w:bookmarkEnd w:id="14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R-12303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environs of Duokake, KunLun Shan (KunLun mt)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92.328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36.611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MK461351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R-12305-1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environs of Golmud, Burhan Budai Shan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94.19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36.43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5" w:name="OLE_LINK14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MK461352</w:t>
            </w:r>
            <w:bookmarkEnd w:id="15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 Uygur Zizhiqu, Aer Jin Shan N. P., Arijin mt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90.834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36.985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MK461353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R-12307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40 km NW from Tangulashan, Kekexili mt, near Kekexili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92.6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34.833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6" w:name="OLE_LINK15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MK461354</w:t>
            </w:r>
            <w:bookmarkEnd w:id="16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R-12306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KunLun Shan Kou, environs of Tibetan plato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93.519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35.072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7" w:name="OLE_LINK16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MF039058</w:t>
            </w:r>
            <w:bookmarkEnd w:id="17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Geermu, Western Qinghai-Xizang (Tibetan) Plateau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Zhu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MK461401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R-8899_1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Chemo (= Cherchen, Tzemo), Altyntag mts., Chinbulak, 60 km S Tura, Cherchen bank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87.7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HM362988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 XM3540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Sichuan, Ruoergai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102.95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33.87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Gu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>et al.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2011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KF691719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KIZ 020062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Gonghe [vicinity of the type locality of vlangalii]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99.546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35.627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8" w:name="OLE_LINK17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MK492321</w:t>
            </w:r>
            <w:bookmarkEnd w:id="18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R-8897_1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Chemo (= Cherchen, Tzemo), Altyntag mts., Minbulak, left Cherchen bank, Achik-kul Depression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87.7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MK492320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R-8898_1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Xinjiang, Chemo (= Cherchen, Tzemo), Middle Kunlun, Achik-kul Depression, Minbulak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87.7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MK492322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R-14325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Tasan Nur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98.761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35.264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MF039059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Maqu Xian, Gannan Tibetan Autonomous Prefecture, Gansu Province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102.90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34.96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Jin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 pylzowi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MF039060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China: Maduo County, Tibetan Autonomous Prefecture of Golog, Qinghai Province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98.06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34.44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Jin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hongyuanensis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AY053821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CIB0541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Hongyuan Prefecture, Sich_x0002_uan Province, P.R.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hongyuanensis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AY053820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CIB0714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Hongyuan Prefecture, Sich_x0002_uan Province, P.R.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CIB0793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DulanPrefecture, Qinghai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AY053876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CIB0740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Aksay Prefec_x0002_ture, Gansu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AY053875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CIB0797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Gol mud Prefecture, Qinghai Province, KIZ-Rdq1-3;Xiangride Farm, Qinghai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AY053874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CIB0796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Gol mud Prefecture, Qinghai Province, KIZ-Rdq1-4;Xiangride Farm, Qinghai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AY053878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CIB0972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Suhai Lake,Qinghai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vlangalii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AY053877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CIB0970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Suhai Lake,Qinghai Province,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 orientalis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lhasaensis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9" w:name="OLE_LINK18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KJ551842</w:t>
            </w:r>
            <w:bookmarkEnd w:id="19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Tibet, Xizang, environs of Rutog [vicinity of the type locality of lhasaensis]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80.31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33.68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Liao &amp; Jin 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AY053856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CIB7495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Mailing Prefecture, Tibet Autonomous Region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AY053854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CIB0070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Lhasa, Tibet Autonomous Re_x0002_gion, P.R.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AY053855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CIB0071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Lhasa, Tibet Autonomous Re_x0002_gion, P.R.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zetangensis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AY053883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KIZ-Rdq20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Zetang Prefecture, Tibet Au_x0002_tonomous Region, P.R. China,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zetangensis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AY053882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CIB7594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Zetang Prefecture, Tibet Au_x0002_tonomous Region, P.R. China,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0" w:name="OLE_LINK19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KF691721</w:t>
            </w:r>
            <w:bookmarkEnd w:id="20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R-10816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India, Djammu-and-Kashmir, Ladakh, Rupshu river, Teokar valley [type locality of theobaldi]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77.99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33.01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1" w:name="OLE_LINK2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MK461380</w:t>
            </w:r>
            <w:bookmarkEnd w:id="21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R-12139-2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India, Jammu-Kashmir, Ladakh, Rupshu river, Teokar valley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77.99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33.01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MK461379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R-12139-1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India, Jammu-Kashmir, Ladakh, Rupshu river, Teokar valley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77.99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33.01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MK461376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R-12138-1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India, Jammu-Kashmir, Ladakh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77.07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33.02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KF691723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R-12138-2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India, Jammu-Kashmir, Ladakh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77.07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33.02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 theobaldi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Phrynocephalus sp. 1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MF039063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Tibet, Ngari Prefecture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80.25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33.12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Jin &amp; Brown 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Phrynocephalus sp. 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Phrynocephalus sp. 2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2" w:name="OLE_LINK21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KF691720</w:t>
            </w:r>
            <w:bookmarkEnd w:id="22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Tibet, Xizang, 20 km from Pelguzo Lake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85.879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28.665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theobaldi orientalis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Phrynocephalus sp. 2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3" w:name="OLE_LINK22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MF039062</w:t>
            </w:r>
            <w:bookmarkEnd w:id="23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Tibet, Brahmaputra River valley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83.49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30.03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Jin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parvus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parvus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4" w:name="OLE_LINK23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KJ630904</w:t>
            </w:r>
            <w:bookmarkEnd w:id="24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Qinhai, Tuotuo River (Ulan Moron)[vicinity of the type locality of parvus]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92.91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34.09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Zhu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 erythrurus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erythrurus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5" w:name="OLE_LINK24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MF039065</w:t>
            </w:r>
            <w:bookmarkEnd w:id="25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Amdo, Southern Qiangtang Plateau of QTP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91.58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32.15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Jin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guinanensis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KJ885621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Guinan county, Qinghai Province [type locality of guinanensis]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Fu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>et al.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KJ830752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Nanhai Temple, Guide county, Qinghai Province [type locality of putjatai]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=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Tong &amp; Jin 2016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6" w:name="OLE_LINK25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MK461405</w:t>
            </w:r>
            <w:bookmarkEnd w:id="26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R-12308-2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Qinhai-Tibet plateu, N coast of the Kukunor Lake, N coast of the Kukunor Lake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100.75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37.28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7" w:name="OLE_LINK26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KF691722</w:t>
            </w:r>
            <w:bookmarkEnd w:id="27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KIZ 020238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env. of. Qinghai Lake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100.79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36.72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putjatai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MK461411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R-12308-1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Qinghai, Qinghay-Tibet table, NE border of Kukunor (Qinghay) Lake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100.75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37.28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Solovyeva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et al.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axillaris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axillaris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AY053779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CIB0989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Aksay Prefecture, Gansu Province,China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axillaris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axillaris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MK284224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WGXG08226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China, Turpan Desert Botanical Garden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Chen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Cs w:val="21"/>
              </w:rPr>
              <w:t>et al.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2019b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mystaceus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mystaceus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AY053822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MVZ-TP22375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Ili Prefecture, Xinjiang UygurAutonomous Region, P.R. China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Pang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et al.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mystaceus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P. mystaceus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28" w:name="OLE_LINK27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KF691713</w:t>
            </w:r>
            <w:bookmarkEnd w:id="28"/>
          </w:p>
        </w:tc>
        <w:tc>
          <w:tcPr>
            <w:tcW w:w="17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ZMMU R-12261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Uzbekistan, Navoi, Yamankum Desert, 3 - 4 W from Aktakyr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64.02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41.74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Solovyeva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i/>
                <w:iCs/>
                <w:sz w:val="20"/>
                <w:szCs w:val="22"/>
              </w:rPr>
              <w:t xml:space="preserve">et al. 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2018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cs="Times New Roman"/>
        </w:rPr>
      </w:pPr>
    </w:p>
    <w:p>
      <w:pPr>
        <w:spacing w:before="156" w:beforeLines="50" w:line="360" w:lineRule="auto"/>
        <w:rPr>
          <w:rFonts w:ascii="Times New Roman" w:hAnsi="Times New Roman" w:cs="Times New Roman"/>
          <w:b/>
          <w:bCs/>
        </w:rPr>
      </w:pPr>
      <w:bookmarkStart w:id="29" w:name="OLE_LINK65"/>
      <w:r>
        <w:rPr>
          <w:rFonts w:hint="eastAsia" w:ascii="Times New Roman" w:hAnsi="Times New Roman" w:cs="Times New Roman"/>
          <w:b/>
          <w:bCs/>
        </w:rPr>
        <w:t>References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Chen, D., Li, J., &amp; Guo, X. 2019a. </w:t>
      </w:r>
      <w:bookmarkStart w:id="30" w:name="OLE_LINK11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Next-generation sequencing yields a nearly complete mitochondrial genome of the Forsyth’s toad-headed agama, 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Phrynocephalus forsythii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(Reptilia, Squamata, Agamidae)</w:t>
      </w:r>
      <w:bookmarkEnd w:id="30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 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bdr w:val="single" w:color="E5E7EB" w:sz="2" w:space="0"/>
          <w:shd w:val="clear" w:color="auto" w:fill="FFFFFF"/>
        </w:rPr>
        <w:t>Mitochondrial DNA Part B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>
        <w:rPr>
          <w:rFonts w:ascii="Times New Roman" w:hAnsi="Times New Roman" w:cs="Times New Roman"/>
          <w:color w:val="222222"/>
          <w:sz w:val="20"/>
          <w:szCs w:val="20"/>
          <w:bdr w:val="single" w:color="E5E7EB" w:sz="2" w:space="0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(1), 817-819. DOI: 10.1080/23802359.2019.1574681.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>Chen, D., Li, J., &amp; Guo, X. 2019b. Next-generation sequencing yields a nearly complete mitochondrial genome of the Yarkand toad-headed agama (</w:t>
      </w:r>
      <w:r>
        <w:rPr>
          <w:rFonts w:ascii="Times New Roman" w:hAnsi="Times New Roman" w:cs="Times New Roman"/>
          <w:i/>
          <w:iCs/>
        </w:rPr>
        <w:t>Phrynocephalus axillaris</w:t>
      </w:r>
      <w:r>
        <w:rPr>
          <w:rFonts w:ascii="Times New Roman" w:hAnsi="Times New Roman" w:cs="Times New Roman"/>
        </w:rPr>
        <w:t xml:space="preserve">) from the Turpan Depression. </w:t>
      </w:r>
      <w:r>
        <w:rPr>
          <w:rFonts w:ascii="Times New Roman" w:hAnsi="Times New Roman" w:cs="Times New Roman"/>
          <w:i/>
          <w:iCs/>
        </w:rPr>
        <w:t>Mitochondrial DNA Part B</w:t>
      </w:r>
      <w:r>
        <w:rPr>
          <w:rFonts w:ascii="Times New Roman" w:hAnsi="Times New Roman" w:cs="Times New Roman"/>
        </w:rPr>
        <w:t xml:space="preserve">, 4(1), 1198-1199.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DOI: 10.1080/23802359.2019.1591228.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Chen, D., Zhou, T., &amp; Guo, X. 2016. The complete mitochondrial genome of </w:t>
      </w:r>
      <w:r>
        <w:rPr>
          <w:rFonts w:ascii="Times New Roman" w:hAnsi="Times New Roman" w:cs="Times New Roman"/>
          <w:i/>
          <w:iCs/>
        </w:rPr>
        <w:t>Phrynocephalus forsythii</w:t>
      </w:r>
      <w:r>
        <w:rPr>
          <w:rFonts w:ascii="Times New Roman" w:hAnsi="Times New Roman" w:cs="Times New Roman"/>
        </w:rPr>
        <w:t xml:space="preserve"> (Reptilia, Squamata, Agamidae), a toad-headed agama endemic to the Taklamakan Desert.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>, 27(6), 4046-4048. DOI: 10.3109/19401736.2014.1003837.</w:t>
      </w:r>
    </w:p>
    <w:p>
      <w:pPr>
        <w:spacing w:before="156" w:beforeLines="50" w:line="360" w:lineRule="auto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Fu, C., Chen, W., &amp; Jin, Y. 2016. The complete mitochondrial genome of </w:t>
      </w:r>
      <w:r>
        <w:rPr>
          <w:rFonts w:ascii="Times New Roman" w:hAnsi="Times New Roman" w:cs="Times New Roman"/>
          <w:i/>
          <w:iCs/>
        </w:rPr>
        <w:t xml:space="preserve">Phrynocephalus guinanensis </w:t>
      </w:r>
      <w:r>
        <w:rPr>
          <w:rFonts w:ascii="Times New Roman" w:hAnsi="Times New Roman" w:cs="Times New Roman"/>
        </w:rPr>
        <w:t xml:space="preserve">(Reptilia, Squamata, Agamidae).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>, 27(2), 1103-1104. DOI: 10.3109/19401736.2014.933320.</w:t>
      </w:r>
    </w:p>
    <w:bookmarkEnd w:id="29"/>
    <w:p>
      <w:pPr>
        <w:spacing w:before="156" w:beforeLines="50" w:line="360" w:lineRule="auto"/>
        <w:jc w:val="left"/>
      </w:pPr>
      <w:r>
        <w:rPr>
          <w:rFonts w:ascii="Times New Roman" w:hAnsi="Times New Roman" w:cs="Times New Roman"/>
        </w:rPr>
        <w:t xml:space="preserve">Gu, H. F., Xia, Y., Peng, R., Mo, B. H., Li, L., &amp; Zeng, X. M. 2011. Authentication of Chinese crude drug gecko by DNA barcoding. </w:t>
      </w:r>
      <w:r>
        <w:rPr>
          <w:rFonts w:ascii="Times New Roman" w:hAnsi="Times New Roman" w:cs="Times New Roman"/>
          <w:i/>
          <w:iCs/>
        </w:rPr>
        <w:t>Natural product communications</w:t>
      </w:r>
      <w:r>
        <w:rPr>
          <w:rFonts w:ascii="Times New Roman" w:hAnsi="Times New Roman" w:cs="Times New Roman"/>
        </w:rPr>
        <w:t>, 6(1), 1934578X1100600117.</w:t>
      </w:r>
      <w:r>
        <w:t xml:space="preserve"> </w:t>
      </w:r>
      <w:r>
        <w:rPr>
          <w:rFonts w:ascii="Times New Roman" w:hAnsi="Times New Roman" w:cs="Times New Roman"/>
        </w:rPr>
        <w:t>DOI: 10.1177/1934578X1100600117.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Guo, X.; Liu, J.; Chen, M.; Xu, R. 2022. </w:t>
      </w:r>
      <w:r>
        <w:rPr>
          <w:rFonts w:ascii="Times New Roman" w:hAnsi="Times New Roman" w:cs="Times New Roman"/>
          <w:i/>
          <w:iCs/>
        </w:rPr>
        <w:t>Phrynocephalus nasatus</w:t>
      </w:r>
      <w:r>
        <w:rPr>
          <w:rFonts w:ascii="Times New Roman" w:hAnsi="Times New Roman" w:cs="Times New Roman"/>
        </w:rPr>
        <w:t xml:space="preserve"> Mitochondrion, Complete Genome. Available online: https://www.ncbi.nlm.nih.gov/nuccore/MW456559.1 (accessed on 1 July 2022).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Jin, Y., &amp; Brown, R. P. 2018. Partition number, rate priors and unreliable divergence times in Bayesian phylogenetic dating. </w:t>
      </w:r>
      <w:r>
        <w:rPr>
          <w:rFonts w:ascii="Times New Roman" w:hAnsi="Times New Roman" w:cs="Times New Roman"/>
          <w:i/>
          <w:iCs/>
        </w:rPr>
        <w:t>Cladistics</w:t>
      </w:r>
      <w:r>
        <w:rPr>
          <w:rFonts w:ascii="Times New Roman" w:hAnsi="Times New Roman" w:cs="Times New Roman"/>
        </w:rPr>
        <w:t>, 34(5), 568-573. DOI: 10.1111/cla.12223.</w:t>
      </w:r>
    </w:p>
    <w:p>
      <w:pPr>
        <w:spacing w:before="156" w:beforeLines="50" w:line="360" w:lineRule="auto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Liao, P., &amp; Jin, Y. 2016. The complete mitochondrial genome of the toad-headed lizard subspecies, </w:t>
      </w:r>
      <w:r>
        <w:rPr>
          <w:rFonts w:ascii="Times New Roman" w:hAnsi="Times New Roman" w:cs="Times New Roman"/>
          <w:i/>
          <w:iCs/>
        </w:rPr>
        <w:t>Phrynocephalus theobaldi orientalis</w:t>
      </w:r>
      <w:r>
        <w:rPr>
          <w:rFonts w:ascii="Times New Roman" w:hAnsi="Times New Roman" w:cs="Times New Roman"/>
        </w:rPr>
        <w:t xml:space="preserve"> (Reptilia, Squamata, Agamidae).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>, 27(1), 559-560. DOI: 10.3109/19401736.2014.905857.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Pang J, Wang Y, Zhong Y, Hoelzel AR, Papenfuss TJ, Zeng X, Ananjeva NB, &amp; Zhang, Y. P. 2003. A phylogeny of Chinese species in the genus </w:t>
      </w:r>
      <w:r>
        <w:rPr>
          <w:rFonts w:ascii="Times New Roman" w:hAnsi="Times New Roman" w:cs="Times New Roman"/>
          <w:i/>
          <w:iCs/>
        </w:rPr>
        <w:t>Phrynocephalus</w:t>
      </w:r>
      <w:r>
        <w:rPr>
          <w:rFonts w:ascii="Times New Roman" w:hAnsi="Times New Roman" w:cs="Times New Roman"/>
        </w:rPr>
        <w:t xml:space="preserve"> (Agamidae) inferred from mitochondrial DNA sequences. Molecular phylogenetics and evolution, 27(3), 398-409. DOI: 10.1016/S1055-7903(03)00019-8.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Shao, M., Ma, L., &amp; Wang, Z. 2016. The complete mitochondrial genome of the toad-headed lizard, </w:t>
      </w:r>
      <w:r>
        <w:rPr>
          <w:rFonts w:ascii="Times New Roman" w:hAnsi="Times New Roman" w:cs="Times New Roman"/>
          <w:i/>
          <w:iCs/>
        </w:rPr>
        <w:t>Phrynocephalus forsythii</w:t>
      </w:r>
      <w:r>
        <w:rPr>
          <w:rFonts w:ascii="Times New Roman" w:hAnsi="Times New Roman" w:cs="Times New Roman"/>
        </w:rPr>
        <w:t xml:space="preserve"> (Reptilia, Squamata, Agamidae).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 xml:space="preserve">, 27(5), 3147-3148. 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Solovyeva, E. N., Poyarkov, N. A., Dunaev, E. A., Duysebayeva, T. N., &amp; Bannikova, A. A. 2011. Molecular differentiation and taxonomy of the sunwatcher toad-headed agama species complex </w:t>
      </w:r>
      <w:r>
        <w:rPr>
          <w:rFonts w:ascii="Times New Roman" w:hAnsi="Times New Roman" w:cs="Times New Roman"/>
          <w:i/>
          <w:iCs/>
        </w:rPr>
        <w:t>Phrynocephalus</w:t>
      </w:r>
      <w:r>
        <w:rPr>
          <w:rFonts w:ascii="Times New Roman" w:hAnsi="Times New Roman" w:cs="Times New Roman"/>
        </w:rPr>
        <w:t xml:space="preserve"> superspecies </w:t>
      </w:r>
      <w:r>
        <w:rPr>
          <w:rFonts w:ascii="Times New Roman" w:hAnsi="Times New Roman" w:cs="Times New Roman"/>
          <w:i/>
          <w:iCs/>
        </w:rPr>
        <w:t>helioscopus</w:t>
      </w:r>
      <w:r>
        <w:rPr>
          <w:rFonts w:ascii="Times New Roman" w:hAnsi="Times New Roman" w:cs="Times New Roman"/>
        </w:rPr>
        <w:t xml:space="preserve"> (Pallas 1771)(Reptilia: Agamidae). </w:t>
      </w:r>
      <w:r>
        <w:rPr>
          <w:rFonts w:ascii="Times New Roman" w:hAnsi="Times New Roman" w:cs="Times New Roman"/>
          <w:i/>
          <w:iCs/>
        </w:rPr>
        <w:t>Russian Journal of Genetics</w:t>
      </w:r>
      <w:r>
        <w:rPr>
          <w:rFonts w:ascii="Times New Roman" w:hAnsi="Times New Roman" w:cs="Times New Roman"/>
        </w:rPr>
        <w:t>, 47, 842-856.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Solovyeva, E. N., Poyarkov, N. A., Dunayev, E. A., Nazarov, R. A., Lebedev, V. S., &amp; Bannikova, A. A. 2014. Phylogenetic relationships and subgeneric taxonomy of toad-headed agamas </w:t>
      </w:r>
      <w:r>
        <w:rPr>
          <w:rFonts w:ascii="Times New Roman" w:hAnsi="Times New Roman" w:cs="Times New Roman"/>
          <w:i/>
          <w:iCs/>
        </w:rPr>
        <w:t>Phrynocephalus</w:t>
      </w:r>
      <w:r>
        <w:rPr>
          <w:rFonts w:ascii="Times New Roman" w:hAnsi="Times New Roman" w:cs="Times New Roman"/>
        </w:rPr>
        <w:t xml:space="preserve"> (Reptilia, Squamata, Agamidae) as determined by mitochondrial DNA sequencing. </w:t>
      </w:r>
      <w:r>
        <w:rPr>
          <w:rFonts w:ascii="Times New Roman" w:hAnsi="Times New Roman" w:cs="Times New Roman"/>
          <w:i/>
          <w:iCs/>
        </w:rPr>
        <w:t xml:space="preserve">In Doklady Biological Sciences </w:t>
      </w:r>
      <w:r>
        <w:rPr>
          <w:rFonts w:ascii="Times New Roman" w:hAnsi="Times New Roman" w:cs="Times New Roman"/>
        </w:rPr>
        <w:t>(Vol. 455, No. 1, p. 119). Springer Nature BV. DOI: 10.1134/S0012496614020148.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Solovyeva, E. N., Dunayev, E. A., Nazarov, R. A., Bondarenko, D. A., &amp; Poyarkov, N. A. 2023. COI-barcoding and species delimitation assessment of toad-headed Agamas of the genus </w:t>
      </w:r>
      <w:r>
        <w:rPr>
          <w:rFonts w:ascii="Times New Roman" w:hAnsi="Times New Roman" w:cs="Times New Roman"/>
          <w:i/>
          <w:iCs/>
        </w:rPr>
        <w:t xml:space="preserve">Phrynocephalus </w:t>
      </w:r>
      <w:r>
        <w:rPr>
          <w:rFonts w:ascii="Times New Roman" w:hAnsi="Times New Roman" w:cs="Times New Roman"/>
        </w:rPr>
        <w:t xml:space="preserve">(Agamidae, Squamata) reveal unrecognized diversity in Central Eurasia. </w:t>
      </w:r>
      <w:r>
        <w:rPr>
          <w:rFonts w:ascii="Times New Roman" w:hAnsi="Times New Roman" w:cs="Times New Roman"/>
          <w:i/>
          <w:iCs/>
        </w:rPr>
        <w:t>Diversity</w:t>
      </w:r>
      <w:r>
        <w:rPr>
          <w:rFonts w:ascii="Times New Roman" w:hAnsi="Times New Roman" w:cs="Times New Roman"/>
        </w:rPr>
        <w:t>, 15(2), 149.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Solovyeva, E. N., Dunayev, E. N., Nazarov, R. A., Radjabizadeh, M., &amp; Poyarkov, N. A. 2018. Molecular and morphological differentiation of Secret Toad-headed agama, </w:t>
      </w:r>
      <w:r>
        <w:rPr>
          <w:rFonts w:ascii="Times New Roman" w:hAnsi="Times New Roman" w:cs="Times New Roman"/>
          <w:i/>
          <w:iCs/>
        </w:rPr>
        <w:t>Phrynocephalus mystaceus</w:t>
      </w:r>
      <w:r>
        <w:rPr>
          <w:rFonts w:ascii="Times New Roman" w:hAnsi="Times New Roman" w:cs="Times New Roman"/>
        </w:rPr>
        <w:t xml:space="preserve">, with the description of a new subspecies from Iran (Reptilia, Agamidae). </w:t>
      </w:r>
      <w:r>
        <w:rPr>
          <w:rFonts w:ascii="Times New Roman" w:hAnsi="Times New Roman" w:cs="Times New Roman"/>
          <w:i/>
          <w:iCs/>
        </w:rPr>
        <w:t>ZooKeys</w:t>
      </w:r>
      <w:r>
        <w:rPr>
          <w:rFonts w:ascii="Times New Roman" w:hAnsi="Times New Roman" w:cs="Times New Roman"/>
        </w:rPr>
        <w:t>, (748), 97. DOI: 10.3897/zookeys.748.20507.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Tong, H., &amp; Jin, Y. 2016. The complete mitochondrial genome of an agama, Phrynocephalus putjatia (Reptilia, Squamata, Agamidae).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>, 27(2), 1028-1029. DOI:</w:t>
      </w:r>
      <w:r>
        <w:t xml:space="preserve"> </w:t>
      </w:r>
      <w:r>
        <w:rPr>
          <w:rFonts w:ascii="Times New Roman" w:hAnsi="Times New Roman" w:cs="Times New Roman"/>
        </w:rPr>
        <w:t>10.3109/19401736.2014.926538.</w:t>
      </w:r>
    </w:p>
    <w:p>
      <w:pPr>
        <w:spacing w:before="156" w:beforeLines="5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Zhu, L., Liao, P., Tong, H., &amp; Jin, Y. 2016. The complete mitochondrial genome of the subspecies, </w:t>
      </w:r>
      <w:r>
        <w:rPr>
          <w:rFonts w:ascii="Times New Roman" w:hAnsi="Times New Roman" w:cs="Times New Roman"/>
          <w:i/>
          <w:iCs/>
        </w:rPr>
        <w:t>Phrynocephalus erythrurus parva</w:t>
      </w:r>
      <w:r>
        <w:rPr>
          <w:rFonts w:ascii="Times New Roman" w:hAnsi="Times New Roman" w:cs="Times New Roman"/>
        </w:rPr>
        <w:t xml:space="preserve"> (Reptilia, Squamata, Agamidae), a toad-headed lizard dwell at highest elevations of any reptile in the world. </w:t>
      </w:r>
      <w:r>
        <w:rPr>
          <w:rFonts w:ascii="Times New Roman" w:hAnsi="Times New Roman" w:cs="Times New Roman"/>
          <w:i/>
          <w:iCs/>
        </w:rPr>
        <w:t>Mitochondrial DNA Part A</w:t>
      </w:r>
      <w:r>
        <w:rPr>
          <w:rFonts w:ascii="Times New Roman" w:hAnsi="Times New Roman" w:cs="Times New Roman"/>
        </w:rPr>
        <w:t>, 27(1), 703-704. DOI: 10.3109/19401736.2014.913151.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WJiYjllN2ZmNzA1NDA5MmVmNmRjYzMyOTllYmQ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dssvvs2zzesabedzs7pte28vd9x2vwsraaf&quot;&gt;我的EndNote库&lt;record-ids&gt;&lt;item&gt;7&lt;/item&gt;&lt;item&gt;8&lt;/item&gt;&lt;item&gt;13&lt;/item&gt;&lt;item&gt;14&lt;/item&gt;&lt;item&gt;15&lt;/item&gt;&lt;item&gt;16&lt;/item&gt;&lt;/record-ids&gt;&lt;/item&gt;&lt;/Libraries&gt;"/>
  </w:docVars>
  <w:rsids>
    <w:rsidRoot w:val="00A92656"/>
    <w:rsid w:val="000F6263"/>
    <w:rsid w:val="001A0761"/>
    <w:rsid w:val="00392FA1"/>
    <w:rsid w:val="006B0C7C"/>
    <w:rsid w:val="00761E46"/>
    <w:rsid w:val="00A92656"/>
    <w:rsid w:val="00AC2B63"/>
    <w:rsid w:val="00BB3FA1"/>
    <w:rsid w:val="00D21328"/>
    <w:rsid w:val="1A8602DA"/>
    <w:rsid w:val="1B395853"/>
    <w:rsid w:val="1BD80374"/>
    <w:rsid w:val="1E6257AE"/>
    <w:rsid w:val="202B4684"/>
    <w:rsid w:val="2B4F5C15"/>
    <w:rsid w:val="2EA560AC"/>
    <w:rsid w:val="304E451E"/>
    <w:rsid w:val="40DD3DED"/>
    <w:rsid w:val="457D1D8D"/>
    <w:rsid w:val="4A241B18"/>
    <w:rsid w:val="51F5252E"/>
    <w:rsid w:val="571C70EC"/>
    <w:rsid w:val="57EA3631"/>
    <w:rsid w:val="5F1C0EB4"/>
    <w:rsid w:val="79051915"/>
    <w:rsid w:val="7E8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default" w:ascii="Times New Roman" w:hAnsi="Times New Roman" w:cs="Times New Roman"/>
      <w:i/>
      <w:iCs/>
      <w:color w:val="000000"/>
      <w:sz w:val="21"/>
      <w:szCs w:val="21"/>
      <w:u w:val="none"/>
    </w:rPr>
  </w:style>
  <w:style w:type="character" w:customStyle="1" w:styleId="5">
    <w:name w:val="font71"/>
    <w:basedOn w:val="3"/>
    <w:autoRedefine/>
    <w:qFormat/>
    <w:uiPriority w:val="0"/>
    <w:rPr>
      <w:rFonts w:hint="eastAsia" w:ascii="宋体" w:hAnsi="宋体" w:eastAsia="宋体" w:cs="宋体"/>
      <w:i/>
      <w:iCs/>
      <w:color w:val="000000"/>
      <w:sz w:val="21"/>
      <w:szCs w:val="21"/>
      <w:u w:val="none"/>
    </w:rPr>
  </w:style>
  <w:style w:type="paragraph" w:customStyle="1" w:styleId="6">
    <w:name w:val="EndNote Bibliography Title"/>
    <w:basedOn w:val="1"/>
    <w:link w:val="7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7">
    <w:name w:val="EndNote Bibliography Title 字符"/>
    <w:basedOn w:val="3"/>
    <w:link w:val="6"/>
    <w:qFormat/>
    <w:uiPriority w:val="0"/>
    <w:rPr>
      <w:rFonts w:ascii="Calibri" w:hAnsi="Calibri" w:cs="Calibri" w:eastAsiaTheme="minorEastAsia"/>
      <w:kern w:val="2"/>
      <w:szCs w:val="24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Calibri" w:hAnsi="Calibri" w:cs="Calibri"/>
      <w:sz w:val="20"/>
    </w:rPr>
  </w:style>
  <w:style w:type="character" w:customStyle="1" w:styleId="9">
    <w:name w:val="EndNote Bibliography 字符"/>
    <w:basedOn w:val="3"/>
    <w:link w:val="8"/>
    <w:autoRedefine/>
    <w:qFormat/>
    <w:uiPriority w:val="0"/>
    <w:rPr>
      <w:rFonts w:ascii="Calibri" w:hAnsi="Calibri" w:cs="Calibri" w:eastAsiaTheme="minorEastAsia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1973</Words>
  <Characters>12183</Characters>
  <Lines>105</Lines>
  <Paragraphs>29</Paragraphs>
  <TotalTime>0</TotalTime>
  <ScaleCrop>false</ScaleCrop>
  <LinksUpToDate>false</LinksUpToDate>
  <CharactersWithSpaces>13634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2023-11-14T11:17:00Z</dcterms:created>
  <dc:creator>10449</dc:creator>
  <cp:lastModifiedBy>如果</cp:lastModifiedBy>
  <dcterms:modified xsi:type="dcterms:W3CDTF">2024-01-15T12:24:14Z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0FE7912D2D1F47A6817BB711EBC56DBF_12</vt:lpwstr>
  </property>
</Properties>
</file>