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8CAF" w14:textId="356D1ABC" w:rsidR="5FE71DC6" w:rsidRPr="003D1906" w:rsidRDefault="5FE71DC6" w:rsidP="5FE71DC6">
      <w:pPr>
        <w:spacing w:line="312" w:lineRule="auto"/>
        <w:jc w:val="center"/>
        <w:rPr>
          <w:lang w:val="en-US"/>
        </w:rPr>
      </w:pPr>
      <w:r w:rsidRPr="5FE71DC6">
        <w:rPr>
          <w:rFonts w:ascii="Times New Roman" w:eastAsia="Times New Roman" w:hAnsi="Times New Roman" w:cs="Times New Roman"/>
          <w:i/>
          <w:iCs/>
          <w:color w:val="000000" w:themeColor="text1"/>
          <w:sz w:val="24"/>
          <w:szCs w:val="24"/>
          <w:lang w:val="en-GB"/>
        </w:rPr>
        <w:t>PeerJ</w:t>
      </w:r>
    </w:p>
    <w:p w14:paraId="7ED9D5F8" w14:textId="76601426" w:rsidR="5F9EF740" w:rsidRPr="00B7201D" w:rsidRDefault="37178504" w:rsidP="5F9EF740">
      <w:pPr>
        <w:spacing w:line="312" w:lineRule="auto"/>
        <w:jc w:val="center"/>
        <w:rPr>
          <w:lang w:val="en-US"/>
        </w:rPr>
      </w:pPr>
      <w:r w:rsidRPr="37178504">
        <w:rPr>
          <w:rFonts w:ascii="Times New Roman" w:eastAsia="Times New Roman" w:hAnsi="Times New Roman" w:cs="Times New Roman"/>
          <w:b/>
          <w:bCs/>
          <w:sz w:val="28"/>
          <w:szCs w:val="28"/>
          <w:lang w:val="en-US"/>
        </w:rPr>
        <w:t>SUPPLEMENTARY MATERIAL</w:t>
      </w:r>
    </w:p>
    <w:p w14:paraId="4E1810C9" w14:textId="0D3D57C8" w:rsidR="37178504" w:rsidRPr="003D1906" w:rsidRDefault="37178504" w:rsidP="37178504">
      <w:pPr>
        <w:spacing w:line="480" w:lineRule="auto"/>
        <w:jc w:val="both"/>
        <w:rPr>
          <w:lang w:val="en-US"/>
        </w:rPr>
      </w:pPr>
      <w:r w:rsidRPr="37178504">
        <w:rPr>
          <w:rFonts w:ascii="Times New Roman" w:eastAsia="Times New Roman" w:hAnsi="Times New Roman" w:cs="Times New Roman"/>
          <w:b/>
          <w:bCs/>
          <w:sz w:val="24"/>
          <w:szCs w:val="24"/>
          <w:lang w:val="en-US"/>
        </w:rPr>
        <w:t>Marine introgressions and Andean uplift</w:t>
      </w:r>
      <w:r w:rsidRPr="37178504">
        <w:rPr>
          <w:rFonts w:ascii="Times New Roman" w:eastAsia="Times New Roman" w:hAnsi="Times New Roman" w:cs="Times New Roman"/>
          <w:b/>
          <w:bCs/>
          <w:color w:val="000000" w:themeColor="text1"/>
          <w:sz w:val="24"/>
          <w:szCs w:val="24"/>
          <w:lang w:val="en-US"/>
        </w:rPr>
        <w:t xml:space="preserve"> drives diversification in neotropical </w:t>
      </w:r>
      <w:r w:rsidRPr="37178504">
        <w:rPr>
          <w:rFonts w:ascii="Times New Roman" w:eastAsia="Times New Roman" w:hAnsi="Times New Roman" w:cs="Times New Roman"/>
          <w:b/>
          <w:bCs/>
          <w:sz w:val="24"/>
          <w:szCs w:val="24"/>
          <w:lang w:val="en-US"/>
        </w:rPr>
        <w:t>Monkey tree</w:t>
      </w:r>
      <w:r w:rsidRPr="37178504">
        <w:rPr>
          <w:rFonts w:ascii="Times New Roman" w:eastAsia="Times New Roman" w:hAnsi="Times New Roman" w:cs="Times New Roman"/>
          <w:b/>
          <w:bCs/>
          <w:color w:val="000000" w:themeColor="text1"/>
          <w:sz w:val="24"/>
          <w:szCs w:val="24"/>
          <w:lang w:val="en-US"/>
        </w:rPr>
        <w:t xml:space="preserve"> frogs (Anura</w:t>
      </w:r>
      <w:r w:rsidRPr="37178504">
        <w:rPr>
          <w:rFonts w:ascii="Times New Roman" w:eastAsia="Times New Roman" w:hAnsi="Times New Roman" w:cs="Times New Roman"/>
          <w:b/>
          <w:bCs/>
          <w:sz w:val="24"/>
          <w:szCs w:val="24"/>
          <w:lang w:val="en-US"/>
        </w:rPr>
        <w:t>,</w:t>
      </w:r>
      <w:r w:rsidRPr="37178504">
        <w:rPr>
          <w:rFonts w:ascii="Times New Roman" w:eastAsia="Times New Roman" w:hAnsi="Times New Roman" w:cs="Times New Roman"/>
          <w:b/>
          <w:bCs/>
          <w:color w:val="000000" w:themeColor="text1"/>
          <w:sz w:val="24"/>
          <w:szCs w:val="24"/>
          <w:lang w:val="en-US"/>
        </w:rPr>
        <w:t xml:space="preserve"> Phyllomedusi</w:t>
      </w:r>
      <w:r w:rsidRPr="37178504">
        <w:rPr>
          <w:rFonts w:ascii="Times New Roman" w:eastAsia="Times New Roman" w:hAnsi="Times New Roman" w:cs="Times New Roman"/>
          <w:b/>
          <w:bCs/>
          <w:sz w:val="24"/>
          <w:szCs w:val="24"/>
          <w:lang w:val="en-US"/>
        </w:rPr>
        <w:t>n</w:t>
      </w:r>
      <w:r w:rsidRPr="37178504">
        <w:rPr>
          <w:rFonts w:ascii="Times New Roman" w:eastAsia="Times New Roman" w:hAnsi="Times New Roman" w:cs="Times New Roman"/>
          <w:b/>
          <w:bCs/>
          <w:color w:val="000000" w:themeColor="text1"/>
          <w:sz w:val="24"/>
          <w:szCs w:val="24"/>
          <w:lang w:val="en-US"/>
        </w:rPr>
        <w:t>ae)</w:t>
      </w:r>
    </w:p>
    <w:p w14:paraId="6458CB33" w14:textId="5AF87435" w:rsidR="37178504" w:rsidRDefault="37178504" w:rsidP="37178504">
      <w:pPr>
        <w:spacing w:line="480" w:lineRule="auto"/>
        <w:jc w:val="both"/>
        <w:rPr>
          <w:rFonts w:ascii="Times New Roman" w:eastAsia="Times New Roman" w:hAnsi="Times New Roman" w:cs="Times New Roman"/>
          <w:sz w:val="24"/>
          <w:szCs w:val="24"/>
          <w:vertAlign w:val="superscript"/>
        </w:rPr>
      </w:pPr>
      <w:r w:rsidRPr="37178504">
        <w:rPr>
          <w:rFonts w:ascii="Times New Roman" w:eastAsia="Times New Roman" w:hAnsi="Times New Roman" w:cs="Times New Roman"/>
          <w:sz w:val="24"/>
          <w:szCs w:val="24"/>
        </w:rPr>
        <w:t>Diego Almeida-Silva, Leonardo Matheus Servino, Matheus Pontes-Nogueira, Ricardo J. Sawaya</w:t>
      </w:r>
    </w:p>
    <w:p w14:paraId="7FAABD0D" w14:textId="24BA79DE" w:rsidR="5F9EF740" w:rsidRDefault="5F9EF740" w:rsidP="5F9EF740">
      <w:pPr>
        <w:spacing w:line="312" w:lineRule="auto"/>
        <w:jc w:val="both"/>
      </w:pPr>
      <w:r w:rsidRPr="00B7201D">
        <w:rPr>
          <w:rFonts w:ascii="Times New Roman" w:eastAsia="Times New Roman" w:hAnsi="Times New Roman" w:cs="Times New Roman"/>
          <w:sz w:val="24"/>
          <w:szCs w:val="24"/>
        </w:rPr>
        <w:t>Correspondence: leonardo.servino@ib.usp.br</w:t>
      </w:r>
    </w:p>
    <w:p w14:paraId="6F5E1E09" w14:textId="36D7DF4D" w:rsidR="006808E0" w:rsidRDefault="37178504" w:rsidP="00382380">
      <w:pPr>
        <w:spacing w:line="312" w:lineRule="auto"/>
        <w:jc w:val="both"/>
        <w:rPr>
          <w:rFonts w:ascii="Times New Roman" w:hAnsi="Times New Roman" w:cs="Times New Roman"/>
          <w:b/>
          <w:bCs/>
          <w:sz w:val="24"/>
          <w:szCs w:val="24"/>
          <w:lang w:val="en-GB"/>
        </w:rPr>
      </w:pPr>
      <w:r w:rsidRPr="37178504">
        <w:rPr>
          <w:rFonts w:ascii="Times New Roman" w:hAnsi="Times New Roman" w:cs="Times New Roman"/>
          <w:b/>
          <w:bCs/>
          <w:sz w:val="24"/>
          <w:szCs w:val="24"/>
          <w:lang w:val="en-GB"/>
        </w:rPr>
        <w:t>Appendix S</w:t>
      </w:r>
      <w:r w:rsidR="003D1906">
        <w:rPr>
          <w:rFonts w:ascii="Times New Roman" w:hAnsi="Times New Roman" w:cs="Times New Roman"/>
          <w:b/>
          <w:bCs/>
          <w:sz w:val="24"/>
          <w:szCs w:val="24"/>
          <w:lang w:val="en-GB"/>
        </w:rPr>
        <w:t>4</w:t>
      </w:r>
      <w:r w:rsidRPr="37178504">
        <w:rPr>
          <w:rFonts w:ascii="Times New Roman" w:hAnsi="Times New Roman" w:cs="Times New Roman"/>
          <w:b/>
          <w:bCs/>
          <w:sz w:val="24"/>
          <w:szCs w:val="24"/>
          <w:lang w:val="en-GB"/>
        </w:rPr>
        <w:t xml:space="preserve"> – Explanation on how the time-stratified dispersal matrix was built. This includes explanations on how we attributed the values in the matrix and rules of “dispersal penalties” based on the landscape evolution to minimize the impact of the arbitrary choice. Also includes the table of penalties and the time-stratified dispersal matrix.</w:t>
      </w:r>
    </w:p>
    <w:p w14:paraId="6DEE18A1" w14:textId="77777777" w:rsidR="006C5450" w:rsidRDefault="006C5450" w:rsidP="00382380">
      <w:pPr>
        <w:spacing w:line="312" w:lineRule="auto"/>
        <w:jc w:val="both"/>
        <w:rPr>
          <w:rFonts w:ascii="Times New Roman" w:hAnsi="Times New Roman" w:cs="Times New Roman"/>
          <w:b/>
          <w:bCs/>
          <w:sz w:val="24"/>
          <w:szCs w:val="24"/>
          <w:lang w:val="en-GB"/>
        </w:rPr>
      </w:pPr>
    </w:p>
    <w:p w14:paraId="587AE8B7" w14:textId="304F5AE0" w:rsidR="17D5FC1F" w:rsidRPr="000229A5" w:rsidRDefault="00F01270" w:rsidP="00382380">
      <w:pPr>
        <w:spacing w:line="312" w:lineRule="auto"/>
        <w:jc w:val="both"/>
        <w:rPr>
          <w:rFonts w:ascii="Times New Roman" w:eastAsiaTheme="minorEastAsia" w:hAnsi="Times New Roman" w:cs="Times New Roman"/>
          <w:b/>
          <w:bCs/>
          <w:sz w:val="24"/>
          <w:szCs w:val="24"/>
          <w:lang w:val="en-GB"/>
        </w:rPr>
      </w:pPr>
      <w:r w:rsidRPr="000229A5">
        <w:rPr>
          <w:rFonts w:ascii="Times New Roman" w:hAnsi="Times New Roman" w:cs="Times New Roman"/>
          <w:b/>
          <w:bCs/>
          <w:sz w:val="24"/>
          <w:szCs w:val="24"/>
          <w:lang w:val="en-GB"/>
        </w:rPr>
        <w:t>PENALTIES FOR DISPERSAL</w:t>
      </w:r>
    </w:p>
    <w:p w14:paraId="2CB54A8B" w14:textId="46F043EE" w:rsidR="00944A5A" w:rsidRDefault="37178504" w:rsidP="00944A5A">
      <w:pPr>
        <w:spacing w:line="312" w:lineRule="auto"/>
        <w:ind w:firstLine="680"/>
        <w:jc w:val="both"/>
        <w:rPr>
          <w:rFonts w:ascii="Times New Roman" w:hAnsi="Times New Roman" w:cs="Times New Roman"/>
          <w:sz w:val="24"/>
          <w:szCs w:val="24"/>
          <w:lang w:val="en-GB"/>
        </w:rPr>
      </w:pPr>
      <w:r w:rsidRPr="37178504">
        <w:rPr>
          <w:rFonts w:ascii="Times New Roman" w:hAnsi="Times New Roman" w:cs="Times New Roman"/>
          <w:sz w:val="24"/>
          <w:szCs w:val="24"/>
          <w:lang w:val="en-GB"/>
        </w:rPr>
        <w:t xml:space="preserve">The use of time-stratified matrices on BioGeoBEARS allows the inclusion of landscape evolution information, improving biogeographical models concerning the level of detail </w:t>
      </w:r>
      <w:r w:rsidR="4A8914B9" w:rsidRPr="37178504">
        <w:rPr>
          <w:rFonts w:ascii="Times New Roman" w:hAnsi="Times New Roman" w:cs="Times New Roman"/>
          <w:sz w:val="24"/>
          <w:szCs w:val="24"/>
          <w:lang w:val="en-GB"/>
        </w:rPr>
        <w:fldChar w:fldCharType="begin" w:fldLock="1"/>
      </w:r>
      <w:r w:rsidR="4A8914B9" w:rsidRPr="37178504">
        <w:rPr>
          <w:rFonts w:ascii="Times New Roman" w:hAnsi="Times New Roman" w:cs="Times New Roman"/>
          <w:sz w:val="24"/>
          <w:szCs w:val="24"/>
          <w:lang w:val="en-GB"/>
        </w:rPr>
        <w:instrText>ADDIN CSL_CITATION {"citationItems":[{"id":"ITEM-1","itemData":{"DOI":"10.5811/westjem.2011.5.6700","ISBN":"9780980200454","ISSN":"1936-900X","PMID":"24696751","abstract":"Historical biogeography has been characterized by a large diversity of methods and unresolved debates about which processes, such as dispersal or vicariance, are most important for explaining distributions. A new R package, BioGeoBEARS, implements many models in a common likelihood framework, so that standard statistical model selection procedures can be applied to let the data choose the best model. Available models include a likelihood version of DIVA (“DIVALIKE”), LAGRANGE’s DEC model, and BAYAREA, as well as “+J” versions of these models which include founder-event speciation, an important process left out of most inference methods. I use BioGeoBEARS on a large sample of island and non-island clades (including two fossil clades) to show that founder-event speciation is a crucial process in almost every clade, and that most published datasets reject the non-J models currently in widespread use. BioGeoBEARS is open-source and freely available for installation at the Comprehensive R Archive Network at http://CRAN.R-project.org/package=BioGeoBEARS. A step-by-step tutorial is available at http://phylo.wikidot.com/biogeobears.","author":[{"dropping-particle":"","family":"Matzke","given":"Nicholas J.","non-dropping-particle":"","parse-names":false,"suffix":""}],"container-title":"Frontiers of Biogeography","id":"ITEM-1","issue":"4","issued":{"date-parts":[["2013"]]},"page":"242-248","title":"Probabilistic historical biogeography:new models for founder-event speciation, eimperfect detection, and fossils allow improved accurancy and model-testing","type":"article-journal","volume":"5"},"uris":["http://www.mendeley.com/documents/?uuid=305462ec-178e-47bb-9192-0a59fcc35cb0"]},{"id":"ITEM-2","itemData":{"DOI":"10.1093/sysbio/syu056","ISBN":"1076-836X (Electronic)\\r1063-5157 (Linking)","ISSN":"1076836X","PMID":"25123369","abstract":"Founder-event speciation, where a rare jump dispersal event founds a new genetically isolated lineage, has long been considered crucial by many historical biogeographers, but its importance is disputed within the vicariance school. Probabilistic modeling of geographic range evolution creates the potential to test different biogeographical models against data using standard statistical model choice procedures, as long as multiple models are available. I re-implement the Dispersal-Extinction-Cladogenesis (DEC) model of LAGRANGE in the R package BioGeoBEARS, and modify it to create a new model, DEC+J, which adds founder-event speciation, the importance of which is governed by a new free parameter, j. The identifiability of DEC and DEC+J is tested on datasets simulated under a wide range of macroevolutionary models where geography evolves jointly with lineage birth/death events. The results confirm that DEC and DEC+J are identifiable even though these models ignore the fact that molecular phylogenies are missing many cladogenesis and extinction events. The simulations also indicate that DEC will have substantially increased errors in ancestral range estimation and parameter inference when the true model includes +J. DEC and DEC+J are compared on 13 empirical datasets drawn from studies of island clades. Likelihood ratio tests indicate that all clades reject DEC, and AICc model weights show large to overwhelming support for DEC+J, for the first time verifying the importance of founder-event speciation in island clades via statistical model choice. Under DEC+J, ancestral nodes are usually estimated to have ranges occupying only one island, rather than the widespread ancestors often favored by DEC. These results indicate that the assumptions of historical biogeography models can have large impacts on inference and require testing and comparison with statistical methods.","author":[{"dropping-particle":"","family":"Matzke","given":"Nicholas J.","non-dropping-particle":"","parse-names":false,"suffix":""}],"container-title":"Systematic Biology","id":"ITEM-2","issue":"6","issued":{"date-parts":[["2014"]]},"page":"951-970","title":"Model selection in historical biogeography reveals that founder-event speciation is a crucial process in island clades","type":"article-journal","volume":"63"},"uris":["http://www.mendeley.com/documents/?uuid=264affce-c1b1-4e88-9aeb-5efa31465761"]}],"mendeley":{"formattedCitation":"(Matzke, 2013, 2014)","plainTextFormattedCitation":"(Matzke, 2013, 2014)","previouslyFormattedCitation":"(Matzke, 2013, 2014)"},"properties":{"noteIndex":0},"schema":"https://github.com/citation-style-language/schema/raw/master/csl-citation.json"}</w:instrText>
      </w:r>
      <w:r w:rsidR="4A8914B9" w:rsidRPr="37178504">
        <w:rPr>
          <w:rFonts w:ascii="Times New Roman" w:hAnsi="Times New Roman" w:cs="Times New Roman"/>
          <w:sz w:val="24"/>
          <w:szCs w:val="24"/>
          <w:lang w:val="en-GB"/>
        </w:rPr>
        <w:fldChar w:fldCharType="separate"/>
      </w:r>
      <w:r w:rsidRPr="37178504">
        <w:rPr>
          <w:rFonts w:ascii="Times New Roman" w:hAnsi="Times New Roman" w:cs="Times New Roman"/>
          <w:noProof/>
          <w:sz w:val="24"/>
          <w:szCs w:val="24"/>
          <w:lang w:val="en-GB"/>
        </w:rPr>
        <w:t>(Matzke, 2013, 2014)</w:t>
      </w:r>
      <w:r w:rsidR="4A8914B9" w:rsidRPr="37178504">
        <w:rPr>
          <w:rFonts w:ascii="Times New Roman" w:hAnsi="Times New Roman" w:cs="Times New Roman"/>
          <w:sz w:val="24"/>
          <w:szCs w:val="24"/>
          <w:lang w:val="en-GB"/>
        </w:rPr>
        <w:fldChar w:fldCharType="end"/>
      </w:r>
      <w:r w:rsidRPr="37178504">
        <w:rPr>
          <w:rFonts w:ascii="Times New Roman" w:hAnsi="Times New Roman" w:cs="Times New Roman"/>
          <w:sz w:val="24"/>
          <w:szCs w:val="24"/>
          <w:lang w:val="en-GB"/>
        </w:rPr>
        <w:t xml:space="preserve">. Values written on each matrix vary from 0 to 1, to multiply the dispersal probabilities (dp) between two areas for a given time slice. Once they are chosen arbitrary, we exploit this functionality to establish some criteria of penalties among areas, accounting distance, geographical barriers, and the non-stationarity of landmasses acting on species dispersal, to minimize the effects of this arbitrariness. </w:t>
      </w:r>
    </w:p>
    <w:p w14:paraId="06DEDE0B" w14:textId="2E2C9B17" w:rsidR="4A8914B9" w:rsidRPr="000229A5" w:rsidRDefault="37178504" w:rsidP="00944A5A">
      <w:pPr>
        <w:spacing w:line="312" w:lineRule="auto"/>
        <w:ind w:firstLine="680"/>
        <w:jc w:val="both"/>
        <w:rPr>
          <w:rFonts w:ascii="Times New Roman" w:hAnsi="Times New Roman" w:cs="Times New Roman"/>
          <w:sz w:val="24"/>
          <w:szCs w:val="24"/>
          <w:lang w:val="en-GB"/>
        </w:rPr>
      </w:pPr>
      <w:r w:rsidRPr="37178504">
        <w:rPr>
          <w:rFonts w:ascii="Times New Roman" w:hAnsi="Times New Roman" w:cs="Times New Roman"/>
          <w:sz w:val="24"/>
          <w:szCs w:val="24"/>
          <w:lang w:val="en-GB"/>
        </w:rPr>
        <w:t xml:space="preserve">In the time-stratified matrix (TS), we considered that, if there was no barrier, the dispersal probability between any two areas would be 1, as it would indicate to the model that dispersal between two areas would not be interfered. However, barriers do exist, so this initial value of 1 exists only between areas that do not have any barrier considered in the work. If a dispersal route passes through a barrier, we discount the value in the Table S3.1 from this initial value of 1, resulting in the values presented at TS (Table S3.2). For example: the Eastern and Central Cordilleras of Andes influences the dispersal between cis and trans-Andean regions. We considered that dispersal probability between 0 and 3 millions of years would have a penalty of 0.5 between these regions, as a specie would have to cross the Cordillera. So, if a dispersal occurs between these regions, dispersal </w:t>
      </w:r>
      <w:r w:rsidRPr="37178504">
        <w:rPr>
          <w:rFonts w:ascii="Times New Roman" w:hAnsi="Times New Roman" w:cs="Times New Roman"/>
          <w:sz w:val="24"/>
          <w:szCs w:val="24"/>
          <w:lang w:val="en-GB"/>
        </w:rPr>
        <w:lastRenderedPageBreak/>
        <w:t>probability at TS in this timeframe would be 1 minus 0.5 (1 – 0.5 = 0.5). The values can stack up, as some dispersal routs can pass through multiple barriers (e.g., Andean Cordillera and Amazon River, that would be 1 – 0.5 – 0.1 = 0.4). We summarise this information in Table S3.1, detailing below:</w:t>
      </w:r>
    </w:p>
    <w:p w14:paraId="7C78B794" w14:textId="1D0427AC" w:rsidR="2B017EEE" w:rsidRPr="000229A5" w:rsidRDefault="2B017EEE" w:rsidP="00382380">
      <w:pPr>
        <w:spacing w:line="312" w:lineRule="auto"/>
        <w:ind w:firstLine="680"/>
        <w:jc w:val="both"/>
        <w:rPr>
          <w:rFonts w:ascii="Times New Roman" w:hAnsi="Times New Roman" w:cs="Times New Roman"/>
          <w:b/>
          <w:bCs/>
          <w:sz w:val="24"/>
          <w:szCs w:val="24"/>
          <w:lang w:val="en-GB"/>
        </w:rPr>
      </w:pPr>
    </w:p>
    <w:p w14:paraId="4D48AEC5" w14:textId="178C2338" w:rsidR="007A5852" w:rsidRPr="000229A5" w:rsidRDefault="4A8914B9" w:rsidP="00F01270">
      <w:pPr>
        <w:spacing w:line="312" w:lineRule="auto"/>
        <w:jc w:val="both"/>
        <w:rPr>
          <w:rFonts w:ascii="Times New Roman" w:hAnsi="Times New Roman" w:cs="Times New Roman"/>
          <w:b/>
          <w:bCs/>
          <w:sz w:val="24"/>
          <w:szCs w:val="24"/>
          <w:lang w:val="en-GB"/>
        </w:rPr>
      </w:pPr>
      <w:r w:rsidRPr="000229A5">
        <w:rPr>
          <w:rFonts w:ascii="Times New Roman" w:hAnsi="Times New Roman" w:cs="Times New Roman"/>
          <w:b/>
          <w:bCs/>
          <w:sz w:val="24"/>
          <w:szCs w:val="24"/>
          <w:lang w:val="en-GB"/>
        </w:rPr>
        <w:t>Criteria of penalties in Neotropical Region</w:t>
      </w:r>
    </w:p>
    <w:p w14:paraId="777C0780" w14:textId="4CE7AD73" w:rsidR="4A8914B9" w:rsidRPr="000229A5" w:rsidRDefault="7AED03D1" w:rsidP="00382380">
      <w:pPr>
        <w:spacing w:line="312" w:lineRule="auto"/>
        <w:ind w:firstLine="680"/>
        <w:jc w:val="both"/>
        <w:rPr>
          <w:rFonts w:ascii="Times New Roman" w:hAnsi="Times New Roman" w:cs="Times New Roman"/>
          <w:sz w:val="24"/>
          <w:szCs w:val="24"/>
          <w:lang w:val="en-GB"/>
        </w:rPr>
      </w:pPr>
      <w:r w:rsidRPr="000229A5">
        <w:rPr>
          <w:rFonts w:ascii="Times New Roman" w:hAnsi="Times New Roman" w:cs="Times New Roman"/>
          <w:sz w:val="24"/>
          <w:szCs w:val="24"/>
          <w:lang w:val="en-GB"/>
        </w:rPr>
        <w:t xml:space="preserve">We applied a maximum penalty in cases where landmasses were isolated by the ocean, preventing dispersal among areas (i.e., setting dp = 0.0). This scenario was observed previously to the formation of Isthmus of Panama during 55–23 millions of years ago (mya), and so we consider South and Central America were not connected in respective timeslices. We reduced penalties thereafter in subsequent timeslices, increasing the dp as the two continents became closer and started to collide approximately 15 mya </w:t>
      </w:r>
      <w:r w:rsidR="00B7201D">
        <w:rPr>
          <w:rFonts w:ascii="Times New Roman" w:hAnsi="Times New Roman" w:cs="Times New Roman"/>
          <w:sz w:val="24"/>
          <w:szCs w:val="24"/>
          <w:lang w:val="en-GB"/>
        </w:rPr>
        <w:fldChar w:fldCharType="begin" w:fldLock="1"/>
      </w:r>
      <w:r w:rsidR="00B7201D">
        <w:rPr>
          <w:rFonts w:ascii="Times New Roman" w:hAnsi="Times New Roman" w:cs="Times New Roman"/>
          <w:sz w:val="24"/>
          <w:szCs w:val="24"/>
          <w:lang w:val="en-GB"/>
        </w:rPr>
        <w:instrText>ADDIN CSL_CITATION {"citationItems":[{"id":"ITEM-1","itemData":{"DOI":"10.1111/j.1095-8339.2012.01281.x","ISSN":"10958339","abstract":"The emergence and closure of the Isthmus of Panama had regional and global impacts that were rivalled by few other Cenozoic geological events. The closure of the Central American Seaway and the rise of the Isthmus had dramatic affects on climate and air and oceanic currents worldwide. Formation of the Isthmus also drove terrestrial biotic interchange, ending the isolation of South America by permitting the mixing of its biota with that of North and Central America. A dated phylogenetic tree of a well-sampled clade of palms in the tribe Trachycarpeae (Copernicia, Pritchardia and Washingtonia) was used to conduct biogeographical analyses. Examination of the timing of lineage dispersal from North into South America was performed and two contrasting temporal hypotheses of the Isthmus formation were tested: occurrence in the Pliocene (c. 5Mya to the present) or in the Miocene (prior to c. 5Mya). Copernicia is inferred to have dispersed through the Isthmus of Panama region into South America and subsequently into the Caribbean, where it underwent a rapid radiation. Consistent with a geologically older age for the Isthmus than previously understood, our results support recent geological and palaeobiological data that suggest an early Oligocene to early Miocene model of evolution of the Isthmus of Panama. © 2012 The Linnean Society of London.","author":[{"dropping-particle":"","family":"Bacon","given":"Christine D.","non-dropping-particle":"","parse-names":false,"suffix":""},{"dropping-particle":"","family":"Mora","given":"Andrés","non-dropping-particle":"","parse-names":false,"suffix":""},{"dropping-particle":"","family":"Wagner","given":"Warren L.","non-dropping-particle":"","parse-names":false,"suffix":""},{"dropping-particle":"","family":"Jaramillo","given":"Carlos A.","non-dropping-particle":"","parse-names":false,"suffix":""}],"container-title":"Botanical Journal of the Linnean Society","id":"ITEM-1","issue":"1","issued":{"date-parts":[["2013"]]},"page":"287-300","title":"Testing geological models of evolution of the Isthmus of Panama in a phylogenetic framework","type":"article-journal","volume":"171"},"uris":["http://www.mendeley.com/documents/?uuid=63980ffc-7a94-4a6c-8195-2eca2b7b365d"]},{"id":"ITEM-2","itemData":{"DOI":"10.1073/pnas.1423853112","ISBN":"1091-6490 (Electronic) 0027-8424 (Linking)","ISSN":"0027-8424","PMID":"25918375","abstract":"The linking of North and South America by the Isthmus of Panama had major impacts on global climate, oceanic and atmospheric currents, and biodiversity, yet the timing of this critical event remains contentious. The Isthmus is traditionally understood to have fully closed by ca. 3.5 million years ago (Ma), and this date has been used as a benchmark for oceanographic, climatic, and evolutionary research, but recent evidence suggests a more complex geological formation. Here, we analyze both molecular and fossil data to evaluate the tempo of biotic exchange across the Americas in light of geological evidence. We demonstrate significant waves of dispersal of terrestrial organisms at approximately ca. 20 and 6 Ma and corresponding events separating marine organisms in the Atlantic and Pacific oceans at ca. 23 and 7 Ma. The direction of dispersal and their rates were symmetrical until the last ca. 6 Ma, when northern migration of South American lineages increased significantly. Variability among taxa in their timing of dispersal or vicariance across the Isthmus is not explained by the ecological factors tested in these analyses, including biome type, dispersal ability, and elevation preference. Migration was therefore not generally regulated by intrinsic traits but more likely reflects the presence of emergent terrain several millions of years earlier than commonly assumed. These results indicate that the dramatic biotic turnover associated with the Great American Biotic Interchange was a long and complex process that began as early as the Oligocene-Miocene transition.","author":[{"dropping-particle":"","family":"Bacon","given":"Christine D","non-dropping-particle":"","parse-names":false,"suffix":""},{"dropping-particle":"","family":"Silvestro","given":"Daniele","non-dropping-particle":"","parse-names":false,"suffix":""},{"dropping-particle":"","family":"Jaramillo","given":"Carlos A.","non-dropping-particle":"","parse-names":false,"suffix":""},{"dropping-particle":"","family":"Smith","given":"Brian Tilston","non-dropping-particle":"","parse-names":false,"suffix":""},{"dropping-particle":"","family":"Chakrabarty","given":"Prosanta","non-dropping-particle":"","parse-names":false,"suffix":""},{"dropping-particle":"","family":"Antonelli","given":"Alexandre","non-dropping-particle":"","parse-names":false,"suffix":""}],"container-title":"Proceedings of the National Academy of Sciences","id":"ITEM-2","issue":"19","issued":{"date-parts":[["2015"]]},"page":"6110-6115","title":"Biological evidence supports an early and complex emergence of the Isthmus of Panama","type":"article-journal","volume":"112"},"uris":["http://www.mendeley.com/documents/?uuid=58ad3ec7-5454-498c-8e94-4273c94bb8d8"]},{"id":"ITEM-3","itemData":{"DOI":"10.1130/G32237.1","ISSN":"00917613","abstract":"Tectonic collision between South America and Panama began at 23–25 Ma. The collision is signifi cant because it ultimately led to development of the Panamanian Isthmus, which in turn had wide-ranging oceanic, climatic, biologic, and tectonic implications. Within the Panama Canal Zone, volcanic activity transitioned from hydrous mantle-wedge−derived arc magma- tism to localized extensional arc magmatism at 24 Ma, and overall marks a permanent change in arc evolution. We interpret the arc geochemical change to result from fracturing of the Panama block during initial collision with South America. Fracturing of the Panama block led to localized crustal extension, normal faulting, sedimentary basin formation, and exten- sional magmatism in the Canal Basin and Bocas del Toro. Synchronous with this change, both Panama and inboard South America experienced a broad episode of exhumation indicated by (U-Th)/He and fi ssion-track thermochronology coupled with changing geographic patterns of sedimentary deposition in the Colombian Eastern Cordillera and Llanos Basin. Such observa- tions allow for construction of a new tectonic model of the South America–Panama collision, northern Andes uplift and Panama orocline formation. Finally, synchroneity of Panama arc chemical changes and linked uplift indicates that onset of collision and Isthmus formation began earlier than commonly assumed.","author":[{"dropping-particle":"","family":"Farris","given":"David W.","non-dropping-particle":"","parse-names":false,"suffix":""},{"dropping-particle":"","family":"Jaramillo","given":"Carlos A.","non-dropping-particle":"","parse-names":false,"suffix":""},{"dropping-particle":"","family":"Bayona","given":"German","non-dropping-particle":"","parse-names":false,"suffix":""},{"dropping-particle":"","family":"Restrepo-Moreno","given":"Sergio A.","non-dropping-particle":"","parse-names":false,"suffix":""},{"dropping-particle":"","family":"Montes","given":"Camilo","non-dropping-particle":"","parse-names":false,"suffix":""},{"dropping-particle":"","family":"Cardona","given":"Agustin","non-dropping-particle":"","parse-names":false,"suffix":""},{"dropping-particle":"","family":"Mora","given":"Andres","non-dropping-particle":"","parse-names":false,"suffix":""},{"dropping-particle":"","family":"Speakman","given":"Robert J.","non-dropping-particle":"","parse-names":false,"suffix":""},{"dropping-particle":"","family":"Glascock","given":"Michael D.","non-dropping-particle":"","parse-names":false,"suffix":""},{"dropping-particle":"","family":"Valencia","given":"Victor","non-dropping-particle":"","parse-names":false,"suffix":""}],"container-title":"Geology","id":"ITEM-3","issue":"11","issued":{"date-parts":[["2011"]]},"page":"1007-1010","title":"Fracturing of the Panamanian Isthmus during initial collision with: South America","type":"article-journal","volume":"39"},"uris":["http://www.mendeley.com/documents/?uuid=53c321db-12b9-4e27-a43a-54732b5f9274"]},{"id":"ITEM-4","itemData":{"DOI":"10.1126/science.1194585","ISBN":"1095-9203 (Electronic) 0036-8075 (Linking)","ISSN":"0036-8075","PMID":"21071659","abstract":"The Amazonian rainforest is arguably the most species-rich terrestrial ecosystem in the world, yet the timing of the origin and evolutionary causes of this diversity are a matter of debate. We review the geologic and phylogenetic evidence from Amazonia and compare it with uplift records from the Andes. This uplift and its effect on regional climate fundamentally changed the Amazonian landscape by reconfiguring drainage patterns and creating a vast influx of sediments into the basin. On this “Andean” substrate, a region-wide edaphic mosaic developed that became extremely rich in species, particularly in Western Amazonia. We show that Andean uplift was crucial for the evolution of Amazonian landscapes and ecosystems, and that current biodiversity patterns are rooted deep in the pre-Quaternary.","author":[{"dropping-particle":"","family":"Hoorn","given":"C.","non-dropping-particle":"","parse-names":false,"suffix":""},{"dropping-particle":"","family":"Wesselingh","given":"Frank P.","non-dropping-particle":"","parse-names":false,"suffix":""},{"dropping-particle":"","family":"Steege","given":"H.","non-dropping-particle":"ter","parse-names":false,"suffix":""},{"dropping-particle":"","family":"Bermudez","given":"M. A.","non-dropping-particle":"","parse-names":false,"suffix":""},{"dropping-particle":"","family":"Mora","given":"A.","non-dropping-particle":"","parse-names":false,"suffix":""},{"dropping-particle":"","family":"Sevink","given":"J.","non-dropping-particle":"","parse-names":false,"suffix":""},{"dropping-particle":"","family":"Sanmartín","given":"Isabel","non-dropping-particle":"","parse-names":false,"suffix":""},{"dropping-particle":"","family":"Sanchez-Meseguer","given":"A.","non-dropping-particle":"","parse-names":false,"suffix":""},{"dropping-particle":"","family":"Anderson","given":"C. L.","non-dropping-particle":"","parse-names":false,"suffix":""},{"dropping-particle":"","family":"Figueiredo","given":"J. P.","non-dropping-particle":"","parse-names":false,"suffix":""},{"dropping-particle":"","family":"Jaramillo","given":"Carlos A.","non-dropping-particle":"","parse-names":false,"suffix":""},{"dropping-particle":"","family":"Riff","given":"D.","non-dropping-particle":"","parse-names":false,"suffix":""},{"dropping-particle":"","family":"Negri","given":"F. R.","non-dropping-particle":"","parse-names":false,"suffix":""},{"dropping-particle":"","family":"Hooghiemstra","given":"H.","non-dropping-particle":"","parse-names":false,"suffix":""},{"dropping-particle":"","family":"Lundberg","given":"J. G.","non-dropping-particle":"","parse-names":false,"suffix":""},{"dropping-particle":"","family":"Stadler","given":"T.","non-dropping-particle":"","parse-names":false,"suffix":""},{"dropping-particle":"","family":"Sarkinen","given":"T.","non-dropping-particle":"","parse-names":false,"suffix":""},{"dropping-particle":"","family":"Antonelli","given":"Alexandre","non-dropping-particle":"","parse-names":false,"suffix":""}],"container-title":"Science","id":"ITEM-4","issue":"6006","issued":{"date-parts":[["2010"]]},"page":"927-931","title":"Amazonia Through Time: Andean Uplift, Climate Change, Landscape Evolution, and Biodiversity","type":"article-journal","volume":"330"},"uris":["http://www.mendeley.com/documents/?uuid=3b174e10-6961-4581-9813-00e5bd7fcf82"]},{"id":"ITEM-5","itemData":{"author":[{"dropping-particle":"","family":"Jaramillo","given":"Carlos A.","non-dropping-particle":"","parse-names":false,"suffix":""},{"dropping-particle":"","family":"Montes","given":"Camilo","non-dropping-particle":"","parse-names":false,"suffix":""},{"dropping-particle":"","family":"Cardona","given":"Agustín","non-dropping-particle":"","parse-names":false,"suffix":""},{"dropping-particle":"","family":"Silvestro","given":"Daniele","non-dropping-particle":"","parse-names":false,"suffix":""},{"dropping-particle":"","family":"Antonelli","given":"Alexandre","non-dropping-particle":"","parse-names":false,"suffix":""},{"dropping-particle":"","family":"Bacon","given":"Christine D","non-dropping-particle":"","parse-names":false,"suffix":""}],"container-title":"Science Advances","id":"ITEM-5","issue":"June","issued":{"date-parts":[["2017"]]},"page":"1-8","title":"Comment (1) on “Formation of the Isthmus of Panama” by O’Dea et al.","type":"article-journal","volume":"3"},"uris":["http://www.mendeley.com/documents/?uuid=709b820e-68b3-408a-ac21-0f3e7d24f6d6"]}],"mendeley":{"formattedCitation":"(Hoorn &lt;i&gt;et al.&lt;/i&gt;, 2010; Farris &lt;i&gt;et al.&lt;/i&gt;, 2011; Bacon &lt;i&gt;et al.&lt;/i&gt;, 2013, 2015; Jaramillo &lt;i&gt;et al.&lt;/i&gt;, 2017)","plainTextFormattedCitation":"(Hoorn et al., 2010; Farris et al., 2011; Bacon et al., 2013, 2015; Jaramillo et al., 2017)","previouslyFormattedCitation":"(Hoorn &lt;i&gt;et al.&lt;/i&gt;, 2010; Farris &lt;i&gt;et al.&lt;/i&gt;, 2011; Bacon &lt;i&gt;et al.&lt;/i&gt;, 2013, 2015; Jaramillo &lt;i&gt;et al.&lt;/i&gt;, 2017)"},"properties":{"noteIndex":0},"schema":"https://github.com/citation-style-language/schema/raw/master/csl-citation.json"}</w:instrText>
      </w:r>
      <w:r w:rsidR="00B7201D">
        <w:rPr>
          <w:rFonts w:ascii="Times New Roman" w:hAnsi="Times New Roman" w:cs="Times New Roman"/>
          <w:sz w:val="24"/>
          <w:szCs w:val="24"/>
          <w:lang w:val="en-GB"/>
        </w:rPr>
        <w:fldChar w:fldCharType="separate"/>
      </w:r>
      <w:r w:rsidR="00B7201D" w:rsidRPr="00B7201D">
        <w:rPr>
          <w:rFonts w:ascii="Times New Roman" w:hAnsi="Times New Roman" w:cs="Times New Roman"/>
          <w:noProof/>
          <w:sz w:val="24"/>
          <w:szCs w:val="24"/>
          <w:lang w:val="en-GB"/>
        </w:rPr>
        <w:t xml:space="preserve">(Hoorn </w:t>
      </w:r>
      <w:r w:rsidR="00B7201D" w:rsidRPr="00B7201D">
        <w:rPr>
          <w:rFonts w:ascii="Times New Roman" w:hAnsi="Times New Roman" w:cs="Times New Roman"/>
          <w:i/>
          <w:noProof/>
          <w:sz w:val="24"/>
          <w:szCs w:val="24"/>
          <w:lang w:val="en-GB"/>
        </w:rPr>
        <w:t>et al.</w:t>
      </w:r>
      <w:r w:rsidR="00B7201D" w:rsidRPr="00B7201D">
        <w:rPr>
          <w:rFonts w:ascii="Times New Roman" w:hAnsi="Times New Roman" w:cs="Times New Roman"/>
          <w:noProof/>
          <w:sz w:val="24"/>
          <w:szCs w:val="24"/>
          <w:lang w:val="en-GB"/>
        </w:rPr>
        <w:t xml:space="preserve">, 2010; Farris </w:t>
      </w:r>
      <w:r w:rsidR="00B7201D" w:rsidRPr="00B7201D">
        <w:rPr>
          <w:rFonts w:ascii="Times New Roman" w:hAnsi="Times New Roman" w:cs="Times New Roman"/>
          <w:i/>
          <w:noProof/>
          <w:sz w:val="24"/>
          <w:szCs w:val="24"/>
          <w:lang w:val="en-GB"/>
        </w:rPr>
        <w:t>et al.</w:t>
      </w:r>
      <w:r w:rsidR="00B7201D" w:rsidRPr="00B7201D">
        <w:rPr>
          <w:rFonts w:ascii="Times New Roman" w:hAnsi="Times New Roman" w:cs="Times New Roman"/>
          <w:noProof/>
          <w:sz w:val="24"/>
          <w:szCs w:val="24"/>
          <w:lang w:val="en-GB"/>
        </w:rPr>
        <w:t xml:space="preserve">, 2011; Bacon </w:t>
      </w:r>
      <w:r w:rsidR="00B7201D" w:rsidRPr="00B7201D">
        <w:rPr>
          <w:rFonts w:ascii="Times New Roman" w:hAnsi="Times New Roman" w:cs="Times New Roman"/>
          <w:i/>
          <w:noProof/>
          <w:sz w:val="24"/>
          <w:szCs w:val="24"/>
          <w:lang w:val="en-GB"/>
        </w:rPr>
        <w:t>et al.</w:t>
      </w:r>
      <w:r w:rsidR="00B7201D" w:rsidRPr="00B7201D">
        <w:rPr>
          <w:rFonts w:ascii="Times New Roman" w:hAnsi="Times New Roman" w:cs="Times New Roman"/>
          <w:noProof/>
          <w:sz w:val="24"/>
          <w:szCs w:val="24"/>
          <w:lang w:val="en-GB"/>
        </w:rPr>
        <w:t xml:space="preserve">, 2013, 2015; Jaramillo </w:t>
      </w:r>
      <w:r w:rsidR="00B7201D" w:rsidRPr="00B7201D">
        <w:rPr>
          <w:rFonts w:ascii="Times New Roman" w:hAnsi="Times New Roman" w:cs="Times New Roman"/>
          <w:i/>
          <w:noProof/>
          <w:sz w:val="24"/>
          <w:szCs w:val="24"/>
          <w:lang w:val="en-GB"/>
        </w:rPr>
        <w:t>et al.</w:t>
      </w:r>
      <w:r w:rsidR="00B7201D" w:rsidRPr="00B7201D">
        <w:rPr>
          <w:rFonts w:ascii="Times New Roman" w:hAnsi="Times New Roman" w:cs="Times New Roman"/>
          <w:noProof/>
          <w:sz w:val="24"/>
          <w:szCs w:val="24"/>
          <w:lang w:val="en-GB"/>
        </w:rPr>
        <w:t>, 2017)</w:t>
      </w:r>
      <w:r w:rsidR="00B7201D">
        <w:rPr>
          <w:rFonts w:ascii="Times New Roman" w:hAnsi="Times New Roman" w:cs="Times New Roman"/>
          <w:sz w:val="24"/>
          <w:szCs w:val="24"/>
          <w:lang w:val="en-GB"/>
        </w:rPr>
        <w:fldChar w:fldCharType="end"/>
      </w:r>
      <w:r w:rsidRPr="000229A5">
        <w:rPr>
          <w:rFonts w:ascii="Times New Roman" w:hAnsi="Times New Roman" w:cs="Times New Roman"/>
          <w:sz w:val="24"/>
          <w:szCs w:val="24"/>
          <w:lang w:val="en-GB"/>
        </w:rPr>
        <w:t xml:space="preserve">. </w:t>
      </w:r>
    </w:p>
    <w:p w14:paraId="1EC94106" w14:textId="7B1716C8" w:rsidR="4A8914B9" w:rsidRPr="000229A5" w:rsidRDefault="7AED03D1" w:rsidP="00382380">
      <w:pPr>
        <w:spacing w:line="312" w:lineRule="auto"/>
        <w:ind w:firstLine="680"/>
        <w:jc w:val="both"/>
        <w:rPr>
          <w:rFonts w:ascii="Times New Roman" w:hAnsi="Times New Roman" w:cs="Times New Roman"/>
          <w:sz w:val="24"/>
          <w:szCs w:val="24"/>
          <w:lang w:val="en-GB"/>
        </w:rPr>
      </w:pPr>
      <w:r w:rsidRPr="000229A5">
        <w:rPr>
          <w:rFonts w:ascii="Times New Roman" w:hAnsi="Times New Roman" w:cs="Times New Roman"/>
          <w:sz w:val="24"/>
          <w:szCs w:val="24"/>
          <w:lang w:val="en-GB"/>
        </w:rPr>
        <w:t xml:space="preserve">The occurrence of marine introgressions was quite common in the evolution of south-american landscape over the past 50 mya. Some of the most well-documented of these events occurred during Miocene, as the Paranean Sea, Pebas and Acre Systems </w:t>
      </w:r>
      <w:r w:rsidR="00B7201D">
        <w:rPr>
          <w:rFonts w:ascii="Times New Roman" w:hAnsi="Times New Roman" w:cs="Times New Roman"/>
          <w:sz w:val="24"/>
          <w:szCs w:val="24"/>
          <w:lang w:val="en-GB"/>
        </w:rPr>
        <w:fldChar w:fldCharType="begin" w:fldLock="1"/>
      </w:r>
      <w:r w:rsidR="003B67E7">
        <w:rPr>
          <w:rFonts w:ascii="Times New Roman" w:hAnsi="Times New Roman" w:cs="Times New Roman"/>
          <w:sz w:val="24"/>
          <w:szCs w:val="24"/>
          <w:lang w:val="en-GB"/>
        </w:rPr>
        <w:instrText>ADDIN CSL_CITATION {"citationItems":[{"id":"ITEM-1","itemData":{"DOI":"10.1016/j.gloplacha.2021.103704","ISSN":"09218181","abstract":"Mountainous areas host a disproportionately large fraction of Earth's biodiversity, suggesting a causal relationship between mountain building and biological diversification. Mountain clade radiations are generally associated with changes in environment, climate, and the increase in heterogeneity therein during mountain building. However, examining the causal relationship between mountain building and diversification is a complex challenge, because isolating the effects of surface uplift from other abiotic (climate) or biotic variables is not straightforward. In this study, we investigate the relative contributions of abiotic climate-driven (temperature) and geology-driven (elevation) drivers on evolutionary rates of ancient groups of organisms in the South American Andes. We present regional curves of Andean elevation based on a recent compilation of paleo-elevational data back to the Late Cretaceous, and analyse the diversification history of six Andean frog and lizard families that originated equally far back in time. For two clades (Aromobatidae and Leptodactylidae), we find that they diversified most rapidly during the early phase of mountain building (Late Cretaceous - Paleogene), when the first high-elevation habitats emerged in South America. The diversification of one clade (Centrolenidae) is correlated with Cenozoic temperature variations, with higher speciation rates during warm periods. The last three clades (Dendrobatidae, Hemiphractidae and Liolaemidae) are best explained by environment-independent diversification, although for Liolaemidae, an almost equally strong positive correlation was found between speciation and Andean elevation since the late Eocene. Our findings imply that throughout the long-lived history of surface uplift in the Andes, mountain building drove the diversification of different clades at different times, while not directly affecting other clades. Our study illustrates the importance of paleogeographic reconstructions that capture the complexity and heterogeneity of mountain building in our understanding of the effects that a changing environment plays in shaping biodiversity patterns observed today.","author":[{"dropping-particle":"","family":"Boschman","given":"Lydian M.","non-dropping-particle":"","parse-names":false,"suffix":""},{"dropping-particle":"","family":"Condamine","given":"Fabien L.","non-dropping-particle":"","parse-names":false,"suffix":""}],"container-title":"Global and Planetary Change","id":"ITEM-1","issued":{"date-parts":[["2022"]]},"page":"103704","publisher":"Elsevier B.V.","title":"Mountain radiations are not only rapid and recent: Ancient diversification of South American frog and lizard families related to Paleogene Andean orogeny and Cenozoic climate variations","type":"article-journal","volume":"208"},"uris":["http://www.mendeley.com/documents/?uuid=c8237273-c3b6-401f-bbd4-09d755ddd7a7"]},{"id":"ITEM-2","itemData":{"DOI":"10.1016/j.jsames.2005.06.007","ISSN":"0895-9811","abstract":"Marine transgression onto the South American continent took place at least twice in the Miocene along distinct paleogeographic corridors. The first event occurred between 15 and 13 Ma and the second between 10 and 5? Ma. Each event has particular dominant variables (tectonism, eustacy, sediment accumulation rate) that permitted the preservation of the record and development of the sea on the continent. The 15-13 Ma transgression was tectonically and eustatically controlled, flooding older sedimentary accommodation zones on the South American plate during a global high sea level, whereas the 10</w:instrText>
      </w:r>
      <w:r w:rsidR="003B67E7">
        <w:rPr>
          <w:rFonts w:ascii="Cambria Math" w:hAnsi="Cambria Math" w:cs="Cambria Math"/>
          <w:sz w:val="24"/>
          <w:szCs w:val="24"/>
          <w:lang w:val="en-GB"/>
        </w:rPr>
        <w:instrText>∼</w:instrText>
      </w:r>
      <w:r w:rsidR="003B67E7">
        <w:rPr>
          <w:rFonts w:ascii="Times New Roman" w:hAnsi="Times New Roman" w:cs="Times New Roman"/>
          <w:sz w:val="24"/>
          <w:szCs w:val="24"/>
          <w:lang w:val="en-GB"/>
        </w:rPr>
        <w:instrText>5? Ma event was predominantly tectonically controlled, generated by tectonic loading created in the Cordillera Oriental fold-and-thrust belt. A new 7.72±0.31 Ma 40Ar/39Ar date from the Río Parapetí in Bolivia suggests that the 15-13 Ma transgression registered in Argentina produced no continental connection to the Caribbean transgression, registered in Bolivia, because of temporal constraints. © 2005 Elsevier Ltd. All rights reserved.","author":[{"dropping-particle":"","family":"Hernández","given":"R. M.","non-dropping-particle":"","parse-names":false,"suffix":""},{"dropping-particle":"","family":"Jordan","given":"T. E.","non-dropping-particle":"","parse-names":false,"suffix":""},{"dropping-particle":"","family":"Dalenz Farjat","given":"A.","non-dropping-particle":"","parse-names":false,"suffix":""},{"dropping-particle":"","family":"Echavarría","given":"L.","non-dropping-particle":"","parse-names":false,"suffix":""},{"dropping-particle":"","family":"Idleman","given":"Bruce D.","non-dropping-particle":"","parse-names":false,"suffix":""},{"dropping-particle":"","family":"Reynolds","given":"J. H.","non-dropping-particle":"","parse-names":false,"suffix":""},{"dropping-particle":"","family":"Farjat","given":"A Dalenz","non-dropping-particle":"","parse-names":false,"suffix":""},{"dropping-particle":"","family":"Echavarría","given":"L.","non-dropping-particle":"","parse-names":false,"suffix":""},{"dropping-particle":"","family":"Idleman","given":"Bruce D.","non-dropping-particle":"","parse-names":false,"suffix":""},{"dropping-particle":"","family":"Reynolds","given":"J. H.","non-dropping-particle":"","parse-names":false,"suffix":""}],"container-title":"Journal of South American Earth Sciences","id":"ITEM-2","issue":"4","issued":{"date-parts":[["2005","9"]]},"page":"495-512","publisher":"Elsevier","title":"Age, distribution, tectonics, and eustatic controls of the Paranense and Caribbean marine transgressions in southern Bolivia and Argentina","type":"article-journal","volume":"19"},"uris":["http://www.mendeley.com/documents/?uuid=037ce63d-271a-466c-ab6b-d5972142e475"]},{"id":"ITEM-3","itemData":{"DOI":"10.1126/science.1194585","ISBN":"1095-9203 (Electronic) 0036-8075 (Linking)","ISSN":"0036-8075","PMID":"21071659","abstract":"The Amazonian rainforest is arguably the most species-rich terrestrial ecosystem in the world, yet the timing of the origin and evolutionary causes of this diversity are a matter of debate. We review the geologic and phylogenetic evidence from Amazonia and compare it with uplift records from the Andes. This uplift and its effect on regional climate fundamentally changed the Amazonian landscape by reconfiguring drainage patterns and creating a vast influx of sediments into the basin. On this “Andean” substrate, a region-wide edaphic mosaic developed that became extremely rich in species, particularly in Western Amazonia. We show that Andean uplift was crucial for the evolution of Amazonian landscapes and ecosystems, and that current biodiversity patterns are rooted deep in the pre-Quaternary.","author":[{"dropping-particle":"","family":"Hoorn","given":"C.","non-dropping-particle":"","parse-names":false,"suffix":""},{"dropping-particle":"","family":"Wesselingh","given":"Frank P.","non-dropping-particle":"","parse-names":false,"suffix":""},{"dropping-particle":"","family":"Steege","given":"H.","non-dropping-particle":"ter","parse-names":false,"suffix":""},{"dropping-particle":"","family":"Bermudez","given":"M. A.","non-dropping-particle":"","parse-names":false,"suffix":""},{"dropping-particle":"","family":"Mora","given":"A.","non-dropping-particle":"","parse-names":false,"suffix":""},{"dropping-particle":"","family":"Sevink","given":"J.","non-dropping-particle":"","parse-names":false,"suffix":""},{"dropping-particle":"","family":"Sanmartín","given":"Isabel","non-dropping-particle":"","parse-names":false,"suffix":""},{"dropping-particle":"","family":"Sanchez-Meseguer","given":"A.","non-dropping-particle":"","parse-names":false,"suffix":""},{"dropping-particle":"","family":"Anderson","given":"C. L.","non-dropping-particle":"","parse-names":false,"suffix":""},{"dropping-particle":"","family":"Figueiredo","given":"J. P.","non-dropping-particle":"","parse-names":false,"suffix":""},{"dropping-particle":"","family":"Jaramillo","given":"Carlos A.","non-dropping-particle":"","parse-names":false,"suffix":""},{"dropping-particle":"","family":"Riff","given":"D.","non-dropping-particle":"","parse-names":false,"suffix":""},{"dropping-particle":"","family":"Negri","given":"F. R.","non-dropping-particle":"","parse-names":false,"suffix":""},{"dropping-particle":"","family":"Hooghiemstra","given":"H.","non-dropping-particle":"","parse-names":false,"suffix":""},{"dropping-particle":"","family":"Lundberg","given":"J. G.","non-dropping-particle":"","parse-names":false,"suffix":""},{"dropping-particle":"","family":"Stadler","given":"T.","non-dropping-particle":"","parse-names":false,"suffix":""},{"dropping-particle":"","family":"Sarkinen","given":"T.","non-dropping-particle":"","parse-names":false,"suffix":""},{"dropping-particle":"","family":"Antonelli","given":"Alexandre","non-dropping-particle":"","parse-names":false,"suffix":""}],"container-title":"Science","id":"ITEM-3","issue":"6006","issued":{"date-parts":[["2010"]]},"page":"927-931","title":"Amazonia Through Time: Andean Uplift, Climate Change, Landscape Evolution, and Biodiversity","type":"article-journal","volume":"330"},"uris":["http://www.mendeley.com/documents/?uuid=3b174e10-6961-4581-9813-00e5bd7fcf82"]},{"id":"ITEM-4","itemData":{"DOI":"10.1098/rspb.2014.2490","ISBN":"09628452 (ISSN)","ISSN":"1471-2954","PMID":"25716785","abstract":"caiman; sympatric; morphometrics analysis","author":[{"dropping-particle":"","family":"Salas-Gismondi","given":"Rodolfo","non-dropping-particle":"","parse-names":false,"suffix":""},{"dropping-particle":"","family":"Flynn","given":"John J","non-dropping-particle":"","parse-names":false,"suffix":""},{"dropping-particle":"","family":"Baby","given":"Patrice","non-dropping-particle":"","parse-names":false,"suffix":""},{"dropping-particle":"","family":"Wesselingh","given":"Frank P.","non-dropping-particle":"","parse-names":false,"suffix":""},{"dropping-particle":"","family":"Antoine","given":"Pierre-Olivier","non-dropping-particle":"","parse-names":false,"suffix":""},{"dropping-particle":"","family":"Salas-gismondi","given":"Rodolfo","non-dropping-particle":"","parse-names":false,"suffix":""}],"container-title":"Proceedings of the Royal Society B: Biological Sciences","id":"ITEM-4","issued":{"date-parts":[["2015"]]},"page":"4-8","title":"A Miocene hyperdiverse crocodylian community reveals peculiar trophic dynamics in proto-Amazonian mega-wetlands","type":"article-journal","volume":"282"},"uris":["http://www.mendeley.com/documents/?uuid=f0ed90d3-5fd4-4f22-a345-2b5db8e36fda"]}],"mendeley":{"formattedCitation":"(Hernández &lt;i&gt;et al.&lt;/i&gt;, 2005; Hoorn &lt;i&gt;et al.&lt;/i&gt;, 2010; Salas-Gismondi &lt;i&gt;et al.&lt;/i&gt;, 2015; Boschman &amp; Condamine, 2022)","plainTextFormattedCitation":"(Hernández et al., 2005; Hoorn et al., 2010; Salas-Gismondi et al., 2015; Boschman &amp; Condamine, 2022)","previouslyFormattedCitation":"(Hernández &lt;i&gt;et al.&lt;/i&gt;, 2005; Hoorn &lt;i&gt;et al.&lt;/i&gt;, 2010; Salas-Gismondi &lt;i&gt;et al.&lt;/i&gt;, 2015; Boschman &amp; Condamine, 2022)"},"properties":{"noteIndex":0},"schema":"https://github.com/citation-style-language/schema/raw/master/csl-citation.json"}</w:instrText>
      </w:r>
      <w:r w:rsidR="00B7201D">
        <w:rPr>
          <w:rFonts w:ascii="Times New Roman" w:hAnsi="Times New Roman" w:cs="Times New Roman"/>
          <w:sz w:val="24"/>
          <w:szCs w:val="24"/>
          <w:lang w:val="en-GB"/>
        </w:rPr>
        <w:fldChar w:fldCharType="separate"/>
      </w:r>
      <w:r w:rsidR="003B67E7" w:rsidRPr="003B67E7">
        <w:rPr>
          <w:rFonts w:ascii="Times New Roman" w:hAnsi="Times New Roman" w:cs="Times New Roman"/>
          <w:noProof/>
          <w:sz w:val="24"/>
          <w:szCs w:val="24"/>
          <w:lang w:val="en-GB"/>
        </w:rPr>
        <w:t xml:space="preserve">(Hernández </w:t>
      </w:r>
      <w:r w:rsidR="003B67E7" w:rsidRPr="003B67E7">
        <w:rPr>
          <w:rFonts w:ascii="Times New Roman" w:hAnsi="Times New Roman" w:cs="Times New Roman"/>
          <w:i/>
          <w:noProof/>
          <w:sz w:val="24"/>
          <w:szCs w:val="24"/>
          <w:lang w:val="en-GB"/>
        </w:rPr>
        <w:t>et al.</w:t>
      </w:r>
      <w:r w:rsidR="003B67E7" w:rsidRPr="003B67E7">
        <w:rPr>
          <w:rFonts w:ascii="Times New Roman" w:hAnsi="Times New Roman" w:cs="Times New Roman"/>
          <w:noProof/>
          <w:sz w:val="24"/>
          <w:szCs w:val="24"/>
          <w:lang w:val="en-GB"/>
        </w:rPr>
        <w:t xml:space="preserve">, 2005; Hoorn </w:t>
      </w:r>
      <w:r w:rsidR="003B67E7" w:rsidRPr="003B67E7">
        <w:rPr>
          <w:rFonts w:ascii="Times New Roman" w:hAnsi="Times New Roman" w:cs="Times New Roman"/>
          <w:i/>
          <w:noProof/>
          <w:sz w:val="24"/>
          <w:szCs w:val="24"/>
          <w:lang w:val="en-GB"/>
        </w:rPr>
        <w:t>et al.</w:t>
      </w:r>
      <w:r w:rsidR="003B67E7" w:rsidRPr="003B67E7">
        <w:rPr>
          <w:rFonts w:ascii="Times New Roman" w:hAnsi="Times New Roman" w:cs="Times New Roman"/>
          <w:noProof/>
          <w:sz w:val="24"/>
          <w:szCs w:val="24"/>
          <w:lang w:val="en-GB"/>
        </w:rPr>
        <w:t xml:space="preserve">, 2010; Salas-Gismondi </w:t>
      </w:r>
      <w:r w:rsidR="003B67E7" w:rsidRPr="003B67E7">
        <w:rPr>
          <w:rFonts w:ascii="Times New Roman" w:hAnsi="Times New Roman" w:cs="Times New Roman"/>
          <w:i/>
          <w:noProof/>
          <w:sz w:val="24"/>
          <w:szCs w:val="24"/>
          <w:lang w:val="en-GB"/>
        </w:rPr>
        <w:t>et al.</w:t>
      </w:r>
      <w:r w:rsidR="003B67E7" w:rsidRPr="003B67E7">
        <w:rPr>
          <w:rFonts w:ascii="Times New Roman" w:hAnsi="Times New Roman" w:cs="Times New Roman"/>
          <w:noProof/>
          <w:sz w:val="24"/>
          <w:szCs w:val="24"/>
          <w:lang w:val="en-GB"/>
        </w:rPr>
        <w:t>, 2015; Boschman &amp; Condamine, 2022)</w:t>
      </w:r>
      <w:r w:rsidR="00B7201D">
        <w:rPr>
          <w:rFonts w:ascii="Times New Roman" w:hAnsi="Times New Roman" w:cs="Times New Roman"/>
          <w:sz w:val="24"/>
          <w:szCs w:val="24"/>
          <w:lang w:val="en-GB"/>
        </w:rPr>
        <w:fldChar w:fldCharType="end"/>
      </w:r>
      <w:r w:rsidRPr="000229A5">
        <w:rPr>
          <w:rFonts w:ascii="Times New Roman" w:hAnsi="Times New Roman" w:cs="Times New Roman"/>
          <w:sz w:val="24"/>
          <w:szCs w:val="24"/>
          <w:lang w:val="en-GB"/>
        </w:rPr>
        <w:t xml:space="preserve">. To keep our biogeographical hypothesis simpler, and considering these marine introgressions flooded large landmasses, we established different penalties for a species to cross or inhabit these areas. By default, we set a penalty of 0.5 to cross marine introgressions, and half of this value (0.25) to inhabit. Again, we reduce penalties thereafter in subsequent timeslices when it was appropriate. </w:t>
      </w:r>
    </w:p>
    <w:p w14:paraId="0C0FE24C" w14:textId="3125BF18" w:rsidR="4A8914B9" w:rsidRPr="000229A5" w:rsidRDefault="37178504" w:rsidP="00382380">
      <w:pPr>
        <w:spacing w:line="312" w:lineRule="auto"/>
        <w:ind w:firstLine="680"/>
        <w:jc w:val="both"/>
        <w:rPr>
          <w:rFonts w:ascii="Times New Roman" w:hAnsi="Times New Roman" w:cs="Times New Roman"/>
          <w:sz w:val="24"/>
          <w:szCs w:val="24"/>
          <w:lang w:val="en-GB"/>
        </w:rPr>
      </w:pPr>
      <w:r w:rsidRPr="37178504">
        <w:rPr>
          <w:rFonts w:ascii="Times New Roman" w:hAnsi="Times New Roman" w:cs="Times New Roman"/>
          <w:sz w:val="24"/>
          <w:szCs w:val="24"/>
          <w:lang w:val="en-GB"/>
        </w:rPr>
        <w:t xml:space="preserve">On the other hand, the uplift of mountain ranges represents a progressively increasing geographical barrier over time. We deal with this scenario twice in our analyses. Firstly, regarding the uplift of Eastern and Central Cordilleras of Andes along Miocene </w:t>
      </w:r>
      <w:r w:rsidR="50EC4B35" w:rsidRPr="37178504">
        <w:rPr>
          <w:rFonts w:ascii="Times New Roman" w:hAnsi="Times New Roman" w:cs="Times New Roman"/>
          <w:sz w:val="24"/>
          <w:szCs w:val="24"/>
          <w:lang w:val="en-GB"/>
        </w:rPr>
        <w:fldChar w:fldCharType="begin" w:fldLock="1"/>
      </w:r>
      <w:r w:rsidR="50EC4B35" w:rsidRPr="37178504">
        <w:rPr>
          <w:rFonts w:ascii="Times New Roman" w:hAnsi="Times New Roman" w:cs="Times New Roman"/>
          <w:sz w:val="24"/>
          <w:szCs w:val="24"/>
          <w:lang w:val="en-GB"/>
        </w:rPr>
        <w:instrText>ADDIN CSL_CITATION {"citationItems":[{"id":"ITEM-1","itemData":{"DOI":"https://doi.org/10.1016/0031-0182(93)90087-Y","ISSN":"0031-0182","abstract":"New palynological and sedimentological data permit the age of Neogene sediments in northwestern Amazonia to be established more precisely, and indicate that major environmental changes occurred in the area during this time. Based on a study of borehole samples the age of the Solimões Formation (Solimões Basin, northwestern Brazil) is determined as Miocene and five pollen zones are distinguished which are correlated with existing zonations for northern South America. In addition, 30 new sporomorphs are described which belong to the following 12 genera: Psilamonocolpites, Retimonocolpites, Retitricolpites, Retibrevitricolpites, Psilatriporites (nov. gen.), Bombacacidites, Psilatricolporites, Retitricolporites, Rugutricolporites, Psilastephanoporites (nov. gen.), Psilastephanocolporoties and Heterocolpites. A correlation is made between the Brazilian wells and some of the studied outcrops in Colombian and Peruvian Amazonia based on palynological marker species. The presence of coastal elements such as mangroves (Zonocostites), indicates that during the Miocene this area was influenced by marginal marine conditions caused by several marine incursions. These incursions may be related to global sea level fluctuations. Miocene marine phases also are known from sites elsewhere in northern South America which at present, like northwestern Amazonia, are entirely ruled by continental conditions. Sediment composition shows that during the Early Miocene the Guyana Shield was the major source area of sediment input in the basins of northwestern Amazonia. In the interval from Early to Middle Miocene the Andes became the major sediment source area. The change in provenance is related to the uplift of the Eastern Cordillera. This event caused a major change in palaeoenvironment and palaeogeography in northwestern Amazonia which was characterized by the reverse of a northwestward directed fluvial system into an eastward directed fluvial-lacustrine system with an estuarine character.","author":[{"dropping-particle":"","family":"Hoorn","given":"Carina","non-dropping-particle":"","parse-names":false,"suffix":""}],"container-title":"Palaeogeography, Palaeoclimatology, Palaeoecology","id":"ITEM-1","issue":"3","issued":{"date-parts":[["1993"]]},"page":"267-309","title":"Marine incursions and the influence of Andean tectonics on the Miocene depositional history of northwestern Amazonia: results of a palynostratigraphic study","type":"article-journal","volume":"105"},"uris":["http://www.mendeley.com/documents/?uuid=425239e8-5494-4cb1-bde0-5ee607c171e9"]},{"id":"ITEM-2","itemData":{"DOI":"10.1130/0016-7606(2000)112&lt;1091:UHOTCA&gt;2.3.CO;2","ISBN":"0016-7606","ISSN":"00167606","abstract":"The elevation of the Andean Cordillera is a crucial boundary condition for both climatic and tectonic studies. The Andes affect climate because they form the only barrier to atmospheric circulation in the Southern Hemisphere, and they intrigue geologists because they have the highest plateau on Earth formed at a noncollisional plate margin, the Altiplano-Puna. Yet, until recently, few quantitative studies of their uplift history existed. This study presents both (1) a review of the quantitative paleoelevation estimates that have been made for the Central and Colombian Andes and (2) an examination of the source and magnitude of error for each estimate. In the Central Andes, paleobotanical evidence suggests that the Altiplano-Puna had attained no more than a third of its modern elevation of 3700 m by 20 Ma and no more than half its modern elevation by 10.7 Ma. These data imply surface uplift on the order of 2300-3400 m since the late Miocene at uplift rates of 0.2-0.3 mm/yr. Paleobotanical and geomorphological data suggest a similar uplift history for the Eastern Cordillera--namely no more than half the modern elevation present by 10 Ma. No evidence exists for an exponential increase in uplift rate, as has been interpreted from fission-track data. These uplift rates mostly reflect mean surface uplift rather than rock uplift--that is, uplift of material points--because little dissection of the western Eastern Cordillera has occurred south of lat 19{degrees}S and of the Altiplano-Puna. Thus, the Central Andean Plateau appears to be young. In the Colombian Andes, paleobotanical data imply rapid uplift of the Eastern Cordillera between 2 and 5 Ma at rates on the order of 0.6-3 mm/yr. However, some of this uplift is likely rock uplift due to erosion-driven isostatic rebound rather than mean surface uplift.","author":[{"dropping-particle":"","family":"Gregory-Wodzicki","given":"Kathryn M.","non-dropping-particle":"","parse-names":false,"suffix":""}],"container-title":"Geological Society of America Bulletin","id":"ITEM-2","issue":"7","issued":{"date-parts":[["2000"]]},"page":"1091-1105","title":"Uplift history of the Central and Northern Andes: A review","type":"article-journal","volume":"112"},"uris":["http://www.mendeley.com/documents/?uuid=d9619f61-b4a7-4b19-b678-293e93df529a"]}],"mendeley":{"formattedCitation":"(Hoorn, 1993; Gregory-Wodzicki, 2000)","plainTextFormattedCitation":"(Hoorn, 1993; Gregory-Wodzicki, 2000)","previouslyFormattedCitation":"(Hoorn, 1993; Gregory-Wodzicki, 2000)"},"properties":{"noteIndex":0},"schema":"https://github.com/citation-style-language/schema/raw/master/csl-citation.json"}</w:instrText>
      </w:r>
      <w:r w:rsidR="50EC4B35" w:rsidRPr="37178504">
        <w:rPr>
          <w:rFonts w:ascii="Times New Roman" w:hAnsi="Times New Roman" w:cs="Times New Roman"/>
          <w:sz w:val="24"/>
          <w:szCs w:val="24"/>
          <w:lang w:val="en-GB"/>
        </w:rPr>
        <w:fldChar w:fldCharType="separate"/>
      </w:r>
      <w:r w:rsidRPr="37178504">
        <w:rPr>
          <w:rFonts w:ascii="Times New Roman" w:hAnsi="Times New Roman" w:cs="Times New Roman"/>
          <w:noProof/>
          <w:sz w:val="24"/>
          <w:szCs w:val="24"/>
          <w:lang w:val="en-GB"/>
        </w:rPr>
        <w:t>(Hoorn, 1993; Gregory-Wodzicki, 2000)</w:t>
      </w:r>
      <w:r w:rsidR="50EC4B35" w:rsidRPr="37178504">
        <w:rPr>
          <w:rFonts w:ascii="Times New Roman" w:hAnsi="Times New Roman" w:cs="Times New Roman"/>
          <w:sz w:val="24"/>
          <w:szCs w:val="24"/>
          <w:lang w:val="en-GB"/>
        </w:rPr>
        <w:fldChar w:fldCharType="end"/>
      </w:r>
      <w:r w:rsidRPr="37178504">
        <w:rPr>
          <w:rFonts w:ascii="Times New Roman" w:hAnsi="Times New Roman" w:cs="Times New Roman"/>
          <w:sz w:val="24"/>
          <w:szCs w:val="24"/>
          <w:lang w:val="en-GB"/>
        </w:rPr>
        <w:t xml:space="preserve">. Since this mountain range acts as climatic and physical barrier to Phyllomedusinae, we multiply dp by progressively smaller values, increasing the penalty through time. However, we set a lower penalty (0.25) to the late events acting on the uplift of Serras do Mar and Mantiqueira Mountain Ranges </w:t>
      </w:r>
      <w:r w:rsidR="50EC4B35" w:rsidRPr="37178504">
        <w:rPr>
          <w:rFonts w:ascii="Times New Roman" w:hAnsi="Times New Roman" w:cs="Times New Roman"/>
          <w:sz w:val="24"/>
          <w:szCs w:val="24"/>
          <w:lang w:val="en-GB"/>
        </w:rPr>
        <w:fldChar w:fldCharType="begin" w:fldLock="1"/>
      </w:r>
      <w:r w:rsidR="50EC4B35" w:rsidRPr="37178504">
        <w:rPr>
          <w:rFonts w:ascii="Times New Roman" w:hAnsi="Times New Roman" w:cs="Times New Roman"/>
          <w:sz w:val="24"/>
          <w:szCs w:val="24"/>
          <w:lang w:val="en-GB"/>
        </w:rPr>
        <w:instrText>ADDIN CSL_CITATION {"citationItems":[{"id":"ITEM-1","itemData":{"ISSN":"0895-9811","author":[{"dropping-particle":"","family":"Souza","given":"Daniel H","non-dropping-particle":"","parse-names":false,"suffix":""},{"dropping-particle":"","family":"Hackspacher","given":"Peter C","non-dropping-particle":"","parse-names":false,"suffix":""},{"dropping-particle":"V","family":"Silva","given":"Bruno","non-dropping-particle":"","parse-names":false,"suffix":""},{"dropping-particle":"","family":"Siqueira-Ribeiro","given":"Marli C","non-dropping-particle":"","parse-names":false,"suffix":""},{"dropping-particle":"","family":"Hiruma","given":"Silvio T","non-dropping-particle":"","parse-names":false,"suffix":""}],"container-title":"Journal of South American Earth Sciences","id":"ITEM-1","issued":{"date-parts":[["2021"]]},"page":"102931","publisher":"Elsevier","title":"Temporal and spatial denudation trends in the continental margin of southeastern Brazil","type":"article-journal","volume":"105"},"prefix":"e.g., ","uris":["http://www.mendeley.com/documents/?uuid=c62bd5d1-d550-40bb-b5ac-fe867db4b2fb"]}],"mendeley":{"formattedCitation":"(e.g., Souza &lt;i&gt;et al.&lt;/i&gt;, 2021)","plainTextFormattedCitation":"(e.g., Souza et al., 2021)","previouslyFormattedCitation":"(e.g., Souza &lt;i&gt;et al.&lt;/i&gt;, 2021)"},"properties":{"noteIndex":0},"schema":"https://github.com/citation-style-language/schema/raw/master/csl-citation.json"}</w:instrText>
      </w:r>
      <w:r w:rsidR="50EC4B35" w:rsidRPr="37178504">
        <w:rPr>
          <w:rFonts w:ascii="Times New Roman" w:hAnsi="Times New Roman" w:cs="Times New Roman"/>
          <w:sz w:val="24"/>
          <w:szCs w:val="24"/>
          <w:lang w:val="en-GB"/>
        </w:rPr>
        <w:fldChar w:fldCharType="separate"/>
      </w:r>
      <w:r w:rsidRPr="37178504">
        <w:rPr>
          <w:rFonts w:ascii="Times New Roman" w:hAnsi="Times New Roman" w:cs="Times New Roman"/>
          <w:noProof/>
          <w:sz w:val="24"/>
          <w:szCs w:val="24"/>
          <w:lang w:val="en-GB"/>
        </w:rPr>
        <w:t xml:space="preserve">(e.g., Souza </w:t>
      </w:r>
      <w:r w:rsidRPr="37178504">
        <w:rPr>
          <w:rFonts w:ascii="Times New Roman" w:hAnsi="Times New Roman" w:cs="Times New Roman"/>
          <w:i/>
          <w:iCs/>
          <w:noProof/>
          <w:sz w:val="24"/>
          <w:szCs w:val="24"/>
          <w:lang w:val="en-GB"/>
        </w:rPr>
        <w:t>et al.</w:t>
      </w:r>
      <w:r w:rsidRPr="37178504">
        <w:rPr>
          <w:rFonts w:ascii="Times New Roman" w:hAnsi="Times New Roman" w:cs="Times New Roman"/>
          <w:noProof/>
          <w:sz w:val="24"/>
          <w:szCs w:val="24"/>
          <w:lang w:val="en-GB"/>
        </w:rPr>
        <w:t>, 2021)</w:t>
      </w:r>
      <w:r w:rsidR="50EC4B35" w:rsidRPr="37178504">
        <w:rPr>
          <w:rFonts w:ascii="Times New Roman" w:hAnsi="Times New Roman" w:cs="Times New Roman"/>
          <w:sz w:val="24"/>
          <w:szCs w:val="24"/>
          <w:lang w:val="en-GB"/>
        </w:rPr>
        <w:fldChar w:fldCharType="end"/>
      </w:r>
      <w:r w:rsidRPr="37178504">
        <w:rPr>
          <w:rFonts w:ascii="Times New Roman" w:hAnsi="Times New Roman" w:cs="Times New Roman"/>
          <w:sz w:val="24"/>
          <w:szCs w:val="24"/>
          <w:lang w:val="en-GB"/>
        </w:rPr>
        <w:t xml:space="preserve">. In detail, penalties were applied only to species crossing both geographical barriers, once they represent a huge geological formation in southeastern Brazil. Due to the incredible diversity of phyllomedusids occurring in Serra do Mar region, in association to climatic conditions present in tropical rainforest, we did not apply penalties to species inhabiting. </w:t>
      </w:r>
    </w:p>
    <w:p w14:paraId="7820B5C2" w14:textId="3676D373" w:rsidR="4A8914B9" w:rsidRPr="000229A5" w:rsidRDefault="4A8914B9" w:rsidP="00382380">
      <w:pPr>
        <w:spacing w:line="312" w:lineRule="auto"/>
        <w:ind w:firstLine="680"/>
        <w:jc w:val="both"/>
        <w:rPr>
          <w:rFonts w:ascii="Times New Roman" w:hAnsi="Times New Roman" w:cs="Times New Roman"/>
          <w:sz w:val="24"/>
          <w:szCs w:val="24"/>
          <w:lang w:val="en-GB"/>
        </w:rPr>
      </w:pPr>
      <w:r w:rsidRPr="000229A5">
        <w:rPr>
          <w:rFonts w:ascii="Times New Roman" w:hAnsi="Times New Roman" w:cs="Times New Roman"/>
          <w:sz w:val="24"/>
          <w:szCs w:val="24"/>
          <w:lang w:val="en-GB"/>
        </w:rPr>
        <w:t xml:space="preserve">The major rivers in Amazonia can also act as geographical barriers to dispersal. Hence, we applied penalties to dp in species whose distributions are related to these rivers. Consequently, species had a cost of 0.1 to cross Amazonas (dispersal C ⇆ D and D ⇆ E) and Madeira (dispersal C ⇆ E) rivers.  </w:t>
      </w:r>
    </w:p>
    <w:p w14:paraId="07EFE27D" w14:textId="02AF8AD2" w:rsidR="4A8914B9" w:rsidRPr="000229A5" w:rsidRDefault="7AED03D1" w:rsidP="00382380">
      <w:pPr>
        <w:spacing w:line="312" w:lineRule="auto"/>
        <w:ind w:firstLine="680"/>
        <w:jc w:val="both"/>
        <w:rPr>
          <w:rFonts w:ascii="Times New Roman" w:eastAsia="Times New Roman" w:hAnsi="Times New Roman" w:cs="Times New Roman"/>
          <w:color w:val="000000" w:themeColor="text1"/>
          <w:sz w:val="24"/>
          <w:szCs w:val="24"/>
          <w:lang w:val="en-GB"/>
        </w:rPr>
      </w:pPr>
      <w:r w:rsidRPr="000229A5">
        <w:rPr>
          <w:rFonts w:ascii="Times New Roman" w:hAnsi="Times New Roman" w:cs="Times New Roman"/>
          <w:sz w:val="24"/>
          <w:szCs w:val="24"/>
          <w:lang w:val="en-GB"/>
        </w:rPr>
        <w:t xml:space="preserve">Finally, the emergence of South American dry diagonal during the late Pleistocene and Holocene ends a connection between Amazonian rainforest and Atlantic rainforest. Due to its landscape, we set penalties to species cross and inhabit this area. Moreover, we increased these values through time, with the consolidation of the </w:t>
      </w:r>
      <w:r w:rsidRPr="000229A5">
        <w:rPr>
          <w:rFonts w:ascii="Times New Roman" w:eastAsia="Times New Roman" w:hAnsi="Times New Roman" w:cs="Times New Roman"/>
          <w:color w:val="000000" w:themeColor="text1"/>
          <w:sz w:val="24"/>
          <w:szCs w:val="24"/>
          <w:lang w:val="en-GB"/>
        </w:rPr>
        <w:t>South American diagonal of open/dry landscapes.</w:t>
      </w:r>
    </w:p>
    <w:p w14:paraId="34E3E992" w14:textId="77777777" w:rsidR="00D943EE" w:rsidRPr="000229A5" w:rsidRDefault="00D943EE" w:rsidP="00382380">
      <w:pPr>
        <w:spacing w:line="312" w:lineRule="auto"/>
        <w:ind w:firstLine="680"/>
        <w:jc w:val="both"/>
        <w:rPr>
          <w:rFonts w:ascii="Times New Roman" w:hAnsi="Times New Roman" w:cs="Times New Roman"/>
          <w:sz w:val="24"/>
          <w:szCs w:val="24"/>
          <w:lang w:val="en-GB"/>
        </w:rPr>
      </w:pPr>
    </w:p>
    <w:p w14:paraId="366D5FA4" w14:textId="5C380654" w:rsidR="007A5852" w:rsidRPr="000229A5" w:rsidRDefault="6EAA1C83" w:rsidP="00F01270">
      <w:pPr>
        <w:spacing w:line="312" w:lineRule="auto"/>
        <w:jc w:val="both"/>
        <w:rPr>
          <w:rFonts w:ascii="Times New Roman" w:hAnsi="Times New Roman" w:cs="Times New Roman"/>
          <w:b/>
          <w:bCs/>
          <w:sz w:val="24"/>
          <w:szCs w:val="24"/>
          <w:lang w:val="en-GB"/>
        </w:rPr>
      </w:pPr>
      <w:r w:rsidRPr="000229A5">
        <w:rPr>
          <w:rFonts w:ascii="Times New Roman" w:hAnsi="Times New Roman" w:cs="Times New Roman"/>
          <w:b/>
          <w:bCs/>
          <w:sz w:val="24"/>
          <w:szCs w:val="24"/>
          <w:lang w:val="en-GB"/>
        </w:rPr>
        <w:t>Criteria of penalties in Oceania</w:t>
      </w:r>
    </w:p>
    <w:p w14:paraId="0EAF0698" w14:textId="332850F9" w:rsidR="00903348" w:rsidRPr="000229A5" w:rsidRDefault="40F66960" w:rsidP="00903348">
      <w:pPr>
        <w:spacing w:line="312" w:lineRule="auto"/>
        <w:ind w:firstLine="680"/>
        <w:jc w:val="both"/>
        <w:rPr>
          <w:rFonts w:ascii="Times New Roman" w:hAnsi="Times New Roman" w:cs="Times New Roman"/>
          <w:sz w:val="24"/>
          <w:szCs w:val="24"/>
          <w:lang w:val="en-GB"/>
        </w:rPr>
      </w:pPr>
      <w:r w:rsidRPr="40F66960">
        <w:rPr>
          <w:rFonts w:ascii="Times New Roman" w:hAnsi="Times New Roman" w:cs="Times New Roman"/>
          <w:sz w:val="24"/>
          <w:szCs w:val="24"/>
          <w:lang w:val="en-GB"/>
        </w:rPr>
        <w:t>Dispersals between Neotropical and Australasian landmasses was enabled by the connection between the two regions and Antarctica, both completely lost between late Eocene and early Oligocene (35–30.5 Mya). For being a process through time instead a one-off event, we successively increase the penalisation along timeslices until the maximum value.</w:t>
      </w:r>
      <w:r w:rsidRPr="40F66960">
        <w:rPr>
          <w:rFonts w:ascii="Times New Roman" w:eastAsia="Times New Roman" w:hAnsi="Times New Roman" w:cs="Times New Roman"/>
          <w:sz w:val="24"/>
          <w:szCs w:val="24"/>
          <w:lang w:val="en-GB"/>
        </w:rPr>
        <w:t xml:space="preserve"> </w:t>
      </w:r>
      <w:r w:rsidRPr="40F66960">
        <w:rPr>
          <w:rFonts w:ascii="Times New Roman" w:hAnsi="Times New Roman" w:cs="Times New Roman"/>
          <w:sz w:val="24"/>
          <w:szCs w:val="24"/>
          <w:lang w:val="en-GB"/>
        </w:rPr>
        <w:t xml:space="preserve">We also applied the maximum penalty in the case of landmasses that has experienced complete inundation through time. </w:t>
      </w:r>
    </w:p>
    <w:p w14:paraId="28562C56" w14:textId="60698143" w:rsidR="000A0D73" w:rsidRPr="000229A5" w:rsidRDefault="000A0D73" w:rsidP="0044454A">
      <w:pPr>
        <w:spacing w:line="312" w:lineRule="auto"/>
        <w:ind w:firstLine="680"/>
        <w:jc w:val="both"/>
        <w:rPr>
          <w:rFonts w:ascii="Times New Roman" w:hAnsi="Times New Roman" w:cs="Times New Roman"/>
          <w:sz w:val="24"/>
          <w:szCs w:val="24"/>
          <w:lang w:val="en-GB"/>
        </w:rPr>
      </w:pPr>
    </w:p>
    <w:p w14:paraId="78FE13BE" w14:textId="7F4B934C" w:rsidR="00A2141C" w:rsidRDefault="00A2141C">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09B0189B" w14:textId="77777777" w:rsidR="009C4277" w:rsidRDefault="009C4277" w:rsidP="00F01270">
      <w:pPr>
        <w:spacing w:line="312" w:lineRule="auto"/>
        <w:jc w:val="both"/>
        <w:rPr>
          <w:rFonts w:ascii="Times New Roman" w:hAnsi="Times New Roman" w:cs="Times New Roman"/>
          <w:b/>
          <w:bCs/>
          <w:sz w:val="24"/>
          <w:szCs w:val="24"/>
          <w:lang w:val="en-GB"/>
        </w:rPr>
        <w:sectPr w:rsidR="009C4277">
          <w:pgSz w:w="11906" w:h="16838"/>
          <w:pgMar w:top="1417" w:right="1701" w:bottom="1417" w:left="1701" w:header="708" w:footer="708" w:gutter="0"/>
          <w:cols w:space="708"/>
          <w:docGrid w:linePitch="360"/>
        </w:sectPr>
      </w:pPr>
    </w:p>
    <w:p w14:paraId="6306B306" w14:textId="7EF4D820" w:rsidR="000A0D73" w:rsidRPr="000229A5" w:rsidRDefault="000A0D73" w:rsidP="00F01270">
      <w:pPr>
        <w:spacing w:line="312" w:lineRule="auto"/>
        <w:jc w:val="both"/>
        <w:rPr>
          <w:rFonts w:ascii="Times New Roman" w:hAnsi="Times New Roman" w:cs="Times New Roman"/>
          <w:sz w:val="24"/>
          <w:szCs w:val="24"/>
          <w:lang w:val="en-GB"/>
        </w:rPr>
      </w:pPr>
      <w:r w:rsidRPr="000229A5">
        <w:rPr>
          <w:rFonts w:ascii="Times New Roman" w:hAnsi="Times New Roman" w:cs="Times New Roman"/>
          <w:b/>
          <w:bCs/>
          <w:sz w:val="24"/>
          <w:szCs w:val="24"/>
          <w:lang w:val="en-GB"/>
        </w:rPr>
        <w:t>Table S</w:t>
      </w:r>
      <w:r w:rsidR="0091242F">
        <w:rPr>
          <w:rFonts w:ascii="Times New Roman" w:hAnsi="Times New Roman" w:cs="Times New Roman"/>
          <w:b/>
          <w:bCs/>
          <w:sz w:val="24"/>
          <w:szCs w:val="24"/>
          <w:lang w:val="en-GB"/>
        </w:rPr>
        <w:t>4</w:t>
      </w:r>
      <w:r w:rsidRPr="000229A5">
        <w:rPr>
          <w:rFonts w:ascii="Times New Roman" w:hAnsi="Times New Roman" w:cs="Times New Roman"/>
          <w:b/>
          <w:bCs/>
          <w:sz w:val="24"/>
          <w:szCs w:val="24"/>
          <w:lang w:val="en-GB"/>
        </w:rPr>
        <w:t xml:space="preserve">.1 – Penalties </w:t>
      </w:r>
      <w:r w:rsidR="00D83840" w:rsidRPr="000229A5">
        <w:rPr>
          <w:rFonts w:ascii="Times New Roman" w:hAnsi="Times New Roman" w:cs="Times New Roman"/>
          <w:b/>
          <w:bCs/>
          <w:sz w:val="24"/>
          <w:szCs w:val="24"/>
          <w:lang w:val="en-GB"/>
        </w:rPr>
        <w:t xml:space="preserve">in the construction of the </w:t>
      </w:r>
      <w:r w:rsidR="003F1E0F" w:rsidRPr="000229A5">
        <w:rPr>
          <w:rFonts w:ascii="Times New Roman" w:eastAsia="Times New Roman" w:hAnsi="Times New Roman" w:cs="Times New Roman"/>
          <w:b/>
          <w:bCs/>
          <w:sz w:val="24"/>
          <w:szCs w:val="24"/>
          <w:lang w:val="en-GB"/>
        </w:rPr>
        <w:t>time-stratified dispersal matrices</w:t>
      </w:r>
      <w:r w:rsidR="003F1E0F" w:rsidRPr="000229A5">
        <w:rPr>
          <w:rFonts w:ascii="Times New Roman" w:hAnsi="Times New Roman" w:cs="Times New Roman"/>
          <w:b/>
          <w:bCs/>
          <w:sz w:val="24"/>
          <w:szCs w:val="24"/>
          <w:lang w:val="en-GB"/>
        </w:rPr>
        <w:t xml:space="preserve"> </w:t>
      </w:r>
      <w:r w:rsidR="00D83840" w:rsidRPr="000229A5">
        <w:rPr>
          <w:rFonts w:ascii="Times New Roman" w:hAnsi="Times New Roman" w:cs="Times New Roman"/>
          <w:b/>
          <w:bCs/>
          <w:sz w:val="24"/>
          <w:szCs w:val="24"/>
          <w:lang w:val="en-GB"/>
        </w:rPr>
        <w:t>(TS)</w:t>
      </w:r>
      <w:r w:rsidR="003F1E0F" w:rsidRPr="000229A5">
        <w:rPr>
          <w:rFonts w:ascii="Times New Roman" w:hAnsi="Times New Roman" w:cs="Times New Roman"/>
          <w:b/>
          <w:bCs/>
          <w:sz w:val="24"/>
          <w:szCs w:val="24"/>
          <w:lang w:val="en-GB"/>
        </w:rPr>
        <w:t>.</w:t>
      </w:r>
      <w:r w:rsidR="00453289" w:rsidRPr="000229A5">
        <w:rPr>
          <w:rFonts w:ascii="Times New Roman" w:hAnsi="Times New Roman" w:cs="Times New Roman"/>
          <w:b/>
          <w:bCs/>
          <w:sz w:val="24"/>
          <w:szCs w:val="24"/>
          <w:lang w:val="en-GB"/>
        </w:rPr>
        <w:t xml:space="preserve"> </w:t>
      </w:r>
      <w:r w:rsidR="006D7CFF" w:rsidRPr="000229A5">
        <w:rPr>
          <w:rFonts w:ascii="Times New Roman" w:hAnsi="Times New Roman" w:cs="Times New Roman"/>
          <w:sz w:val="24"/>
          <w:szCs w:val="24"/>
          <w:lang w:val="en-GB"/>
        </w:rPr>
        <w:t xml:space="preserve">Numbers indicate </w:t>
      </w:r>
      <w:r w:rsidR="00426027" w:rsidRPr="000229A5">
        <w:rPr>
          <w:rFonts w:ascii="Times New Roman" w:hAnsi="Times New Roman" w:cs="Times New Roman"/>
          <w:sz w:val="24"/>
          <w:szCs w:val="24"/>
          <w:lang w:val="en-GB"/>
        </w:rPr>
        <w:t xml:space="preserve">the </w:t>
      </w:r>
      <w:r w:rsidR="000229A5" w:rsidRPr="000229A5">
        <w:rPr>
          <w:rFonts w:ascii="Times New Roman" w:hAnsi="Times New Roman" w:cs="Times New Roman"/>
          <w:sz w:val="24"/>
          <w:szCs w:val="24"/>
          <w:lang w:val="en-GB"/>
        </w:rPr>
        <w:t>penalty</w:t>
      </w:r>
      <w:r w:rsidR="00426027" w:rsidRPr="000229A5">
        <w:rPr>
          <w:rFonts w:ascii="Times New Roman" w:hAnsi="Times New Roman" w:cs="Times New Roman"/>
          <w:sz w:val="24"/>
          <w:szCs w:val="24"/>
          <w:lang w:val="en-GB"/>
        </w:rPr>
        <w:t xml:space="preserve"> in the dispersal probability </w:t>
      </w:r>
      <w:r w:rsidR="00020207" w:rsidRPr="000229A5">
        <w:rPr>
          <w:rFonts w:ascii="Times New Roman" w:hAnsi="Times New Roman" w:cs="Times New Roman"/>
          <w:sz w:val="24"/>
          <w:szCs w:val="24"/>
          <w:lang w:val="en-GB"/>
        </w:rPr>
        <w:t>in the time-stratified matrix</w:t>
      </w:r>
      <w:r w:rsidR="0084175E">
        <w:rPr>
          <w:rFonts w:ascii="Times New Roman" w:hAnsi="Times New Roman" w:cs="Times New Roman"/>
          <w:sz w:val="24"/>
          <w:szCs w:val="24"/>
          <w:lang w:val="en-GB"/>
        </w:rPr>
        <w:t xml:space="preserve"> (TS; see Table S3.2 </w:t>
      </w:r>
      <w:r w:rsidR="00AC56A0">
        <w:rPr>
          <w:rFonts w:ascii="Times New Roman" w:hAnsi="Times New Roman" w:cs="Times New Roman"/>
          <w:sz w:val="24"/>
          <w:szCs w:val="24"/>
          <w:lang w:val="en-GB"/>
        </w:rPr>
        <w:t>below</w:t>
      </w:r>
      <w:r w:rsidR="0084175E">
        <w:rPr>
          <w:rFonts w:ascii="Times New Roman" w:hAnsi="Times New Roman" w:cs="Times New Roman"/>
          <w:sz w:val="24"/>
          <w:szCs w:val="24"/>
          <w:lang w:val="en-GB"/>
        </w:rPr>
        <w:t>)</w:t>
      </w:r>
      <w:r w:rsidR="00990A7C">
        <w:rPr>
          <w:rFonts w:ascii="Times New Roman" w:hAnsi="Times New Roman" w:cs="Times New Roman"/>
          <w:sz w:val="24"/>
          <w:szCs w:val="24"/>
          <w:lang w:val="en-GB"/>
        </w:rPr>
        <w:t xml:space="preserve">. </w:t>
      </w:r>
      <w:r w:rsidR="003C7B71">
        <w:rPr>
          <w:rFonts w:ascii="Times New Roman" w:hAnsi="Times New Roman" w:cs="Times New Roman"/>
          <w:sz w:val="24"/>
          <w:szCs w:val="24"/>
          <w:lang w:val="en-GB"/>
        </w:rPr>
        <w:t xml:space="preserve">R </w:t>
      </w:r>
      <w:r w:rsidR="00822519">
        <w:rPr>
          <w:rFonts w:ascii="Times New Roman" w:hAnsi="Times New Roman" w:cs="Times New Roman"/>
          <w:sz w:val="24"/>
          <w:szCs w:val="24"/>
          <w:lang w:val="en-GB"/>
        </w:rPr>
        <w:t xml:space="preserve">are the penalties for reaching the barrier and C </w:t>
      </w:r>
      <w:r w:rsidR="00670836">
        <w:rPr>
          <w:rFonts w:ascii="Times New Roman" w:hAnsi="Times New Roman" w:cs="Times New Roman"/>
          <w:sz w:val="24"/>
          <w:szCs w:val="24"/>
          <w:lang w:val="en-GB"/>
        </w:rPr>
        <w:t>are for crossing</w:t>
      </w:r>
      <w:r w:rsidR="00D30A2A">
        <w:rPr>
          <w:rFonts w:ascii="Times New Roman" w:hAnsi="Times New Roman" w:cs="Times New Roman"/>
          <w:sz w:val="24"/>
          <w:szCs w:val="24"/>
          <w:lang w:val="en-GB"/>
        </w:rPr>
        <w:t xml:space="preserve"> it</w:t>
      </w:r>
      <w:r w:rsidR="00670836">
        <w:rPr>
          <w:rFonts w:ascii="Times New Roman" w:hAnsi="Times New Roman" w:cs="Times New Roman"/>
          <w:sz w:val="24"/>
          <w:szCs w:val="24"/>
          <w:lang w:val="en-GB"/>
        </w:rPr>
        <w:t xml:space="preserve">. </w:t>
      </w:r>
      <w:r w:rsidR="00D24A09">
        <w:rPr>
          <w:rFonts w:ascii="Times New Roman" w:hAnsi="Times New Roman" w:cs="Times New Roman"/>
          <w:sz w:val="24"/>
          <w:szCs w:val="24"/>
          <w:lang w:val="en-GB"/>
        </w:rPr>
        <w:t xml:space="preserve">Barriers and numbers </w:t>
      </w:r>
      <w:r w:rsidR="00E227D6">
        <w:rPr>
          <w:rFonts w:ascii="Times New Roman" w:hAnsi="Times New Roman" w:cs="Times New Roman"/>
          <w:sz w:val="24"/>
          <w:szCs w:val="24"/>
          <w:lang w:val="en-GB"/>
        </w:rPr>
        <w:t>in bold</w:t>
      </w:r>
      <w:r w:rsidR="00670836">
        <w:rPr>
          <w:rFonts w:ascii="Times New Roman" w:hAnsi="Times New Roman" w:cs="Times New Roman"/>
          <w:sz w:val="24"/>
          <w:szCs w:val="24"/>
          <w:lang w:val="en-GB"/>
        </w:rPr>
        <w:t xml:space="preserve"> indicate </w:t>
      </w:r>
      <w:r w:rsidR="00E227D6">
        <w:rPr>
          <w:rFonts w:ascii="Times New Roman" w:hAnsi="Times New Roman" w:cs="Times New Roman"/>
          <w:sz w:val="24"/>
          <w:szCs w:val="24"/>
          <w:lang w:val="en-GB"/>
        </w:rPr>
        <w:t xml:space="preserve">where there is </w:t>
      </w:r>
      <w:r w:rsidR="00670836">
        <w:rPr>
          <w:rFonts w:ascii="Times New Roman" w:hAnsi="Times New Roman" w:cs="Times New Roman"/>
          <w:sz w:val="24"/>
          <w:szCs w:val="24"/>
          <w:lang w:val="en-GB"/>
        </w:rPr>
        <w:t xml:space="preserve">maximum penalty, </w:t>
      </w:r>
      <w:r w:rsidR="00831CC7">
        <w:rPr>
          <w:rFonts w:ascii="Times New Roman" w:hAnsi="Times New Roman" w:cs="Times New Roman"/>
          <w:sz w:val="24"/>
          <w:szCs w:val="24"/>
          <w:lang w:val="en-GB"/>
        </w:rPr>
        <w:t>meaning that is impossible to reach/cross that barrier.</w:t>
      </w:r>
    </w:p>
    <w:tbl>
      <w:tblPr>
        <w:tblW w:w="8593" w:type="dxa"/>
        <w:tblCellMar>
          <w:left w:w="0" w:type="dxa"/>
          <w:right w:w="0" w:type="dxa"/>
        </w:tblCellMar>
        <w:tblLook w:val="04A0" w:firstRow="1" w:lastRow="0" w:firstColumn="1" w:lastColumn="0" w:noHBand="0" w:noVBand="1"/>
      </w:tblPr>
      <w:tblGrid>
        <w:gridCol w:w="1836"/>
        <w:gridCol w:w="489"/>
        <w:gridCol w:w="485"/>
        <w:gridCol w:w="490"/>
        <w:gridCol w:w="486"/>
        <w:gridCol w:w="491"/>
        <w:gridCol w:w="486"/>
        <w:gridCol w:w="491"/>
        <w:gridCol w:w="486"/>
        <w:gridCol w:w="491"/>
        <w:gridCol w:w="486"/>
        <w:gridCol w:w="491"/>
        <w:gridCol w:w="392"/>
        <w:gridCol w:w="491"/>
        <w:gridCol w:w="502"/>
      </w:tblGrid>
      <w:tr w:rsidR="000B2595" w:rsidRPr="000229A5" w14:paraId="68EDA7AD" w14:textId="77777777" w:rsidTr="0093611E">
        <w:trPr>
          <w:trHeight w:val="163"/>
        </w:trPr>
        <w:tc>
          <w:tcPr>
            <w:tcW w:w="1836" w:type="dxa"/>
            <w:tcBorders>
              <w:top w:val="single" w:sz="4" w:space="0" w:color="auto"/>
            </w:tcBorders>
            <w:tcMar>
              <w:top w:w="30" w:type="dxa"/>
              <w:left w:w="45" w:type="dxa"/>
              <w:bottom w:w="30" w:type="dxa"/>
              <w:right w:w="45" w:type="dxa"/>
            </w:tcMar>
            <w:vAlign w:val="center"/>
            <w:hideMark/>
          </w:tcPr>
          <w:p w14:paraId="538E9D5B" w14:textId="542E52D2" w:rsidR="000B2595" w:rsidRPr="000229A5" w:rsidRDefault="007A5852"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Barriers</w:t>
            </w:r>
          </w:p>
        </w:tc>
        <w:tc>
          <w:tcPr>
            <w:tcW w:w="6757" w:type="dxa"/>
            <w:gridSpan w:val="14"/>
            <w:tcBorders>
              <w:top w:val="single" w:sz="4" w:space="0" w:color="auto"/>
            </w:tcBorders>
            <w:tcMar>
              <w:top w:w="30" w:type="dxa"/>
              <w:left w:w="45" w:type="dxa"/>
              <w:bottom w:w="30" w:type="dxa"/>
              <w:right w:w="45" w:type="dxa"/>
            </w:tcMar>
            <w:vAlign w:val="center"/>
            <w:hideMark/>
          </w:tcPr>
          <w:p w14:paraId="21377E1B" w14:textId="6AFC70E9" w:rsidR="000B2595" w:rsidRPr="000229A5" w:rsidRDefault="4A8914B9"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Timeslices (Millions of years)</w:t>
            </w:r>
          </w:p>
        </w:tc>
      </w:tr>
      <w:tr w:rsidR="001A78B9" w:rsidRPr="000229A5" w14:paraId="7AE88D91" w14:textId="77777777" w:rsidTr="0093611E">
        <w:trPr>
          <w:trHeight w:val="163"/>
        </w:trPr>
        <w:tc>
          <w:tcPr>
            <w:tcW w:w="1836" w:type="dxa"/>
            <w:tcMar>
              <w:top w:w="30" w:type="dxa"/>
              <w:left w:w="45" w:type="dxa"/>
              <w:bottom w:w="30" w:type="dxa"/>
              <w:right w:w="45" w:type="dxa"/>
            </w:tcMar>
            <w:vAlign w:val="center"/>
            <w:hideMark/>
          </w:tcPr>
          <w:p w14:paraId="004677D6" w14:textId="77777777" w:rsidR="000B2595" w:rsidRPr="000229A5" w:rsidRDefault="000B2595" w:rsidP="001A78B9">
            <w:pPr>
              <w:spacing w:after="0" w:line="240" w:lineRule="auto"/>
              <w:jc w:val="center"/>
              <w:rPr>
                <w:rFonts w:ascii="Times New Roman" w:eastAsia="Times New Roman" w:hAnsi="Times New Roman" w:cs="Times New Roman"/>
                <w:lang w:val="en-GB" w:eastAsia="pt-BR"/>
              </w:rPr>
            </w:pPr>
          </w:p>
        </w:tc>
        <w:tc>
          <w:tcPr>
            <w:tcW w:w="974" w:type="dxa"/>
            <w:gridSpan w:val="2"/>
            <w:shd w:val="clear" w:color="auto" w:fill="auto"/>
            <w:tcMar>
              <w:top w:w="30" w:type="dxa"/>
              <w:left w:w="45" w:type="dxa"/>
              <w:bottom w:w="30" w:type="dxa"/>
              <w:right w:w="45" w:type="dxa"/>
            </w:tcMar>
            <w:vAlign w:val="center"/>
            <w:hideMark/>
          </w:tcPr>
          <w:p w14:paraId="2A6FF402" w14:textId="77777777" w:rsidR="000B2595" w:rsidRPr="000229A5" w:rsidRDefault="000B2595"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0-3</w:t>
            </w:r>
          </w:p>
        </w:tc>
        <w:tc>
          <w:tcPr>
            <w:tcW w:w="976" w:type="dxa"/>
            <w:gridSpan w:val="2"/>
            <w:shd w:val="clear" w:color="auto" w:fill="auto"/>
            <w:tcMar>
              <w:top w:w="30" w:type="dxa"/>
              <w:left w:w="45" w:type="dxa"/>
              <w:bottom w:w="30" w:type="dxa"/>
              <w:right w:w="45" w:type="dxa"/>
            </w:tcMar>
            <w:vAlign w:val="center"/>
            <w:hideMark/>
          </w:tcPr>
          <w:p w14:paraId="23F0AB19" w14:textId="77777777" w:rsidR="000B2595" w:rsidRPr="000229A5" w:rsidRDefault="000B2595"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3-7</w:t>
            </w:r>
          </w:p>
        </w:tc>
        <w:tc>
          <w:tcPr>
            <w:tcW w:w="977" w:type="dxa"/>
            <w:gridSpan w:val="2"/>
            <w:shd w:val="clear" w:color="auto" w:fill="auto"/>
            <w:tcMar>
              <w:top w:w="30" w:type="dxa"/>
              <w:left w:w="45" w:type="dxa"/>
              <w:bottom w:w="30" w:type="dxa"/>
              <w:right w:w="45" w:type="dxa"/>
            </w:tcMar>
            <w:vAlign w:val="center"/>
            <w:hideMark/>
          </w:tcPr>
          <w:p w14:paraId="62E0B30D" w14:textId="77777777" w:rsidR="000B2595" w:rsidRPr="000229A5" w:rsidRDefault="000B2595"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7-10</w:t>
            </w:r>
          </w:p>
        </w:tc>
        <w:tc>
          <w:tcPr>
            <w:tcW w:w="977" w:type="dxa"/>
            <w:gridSpan w:val="2"/>
            <w:shd w:val="clear" w:color="auto" w:fill="auto"/>
            <w:tcMar>
              <w:top w:w="30" w:type="dxa"/>
              <w:left w:w="45" w:type="dxa"/>
              <w:bottom w:w="30" w:type="dxa"/>
              <w:right w:w="45" w:type="dxa"/>
            </w:tcMar>
            <w:vAlign w:val="center"/>
            <w:hideMark/>
          </w:tcPr>
          <w:p w14:paraId="6141D2D0" w14:textId="77777777" w:rsidR="000B2595" w:rsidRPr="000229A5" w:rsidRDefault="000B2595"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10-23</w:t>
            </w:r>
          </w:p>
        </w:tc>
        <w:tc>
          <w:tcPr>
            <w:tcW w:w="977" w:type="dxa"/>
            <w:gridSpan w:val="2"/>
            <w:shd w:val="clear" w:color="auto" w:fill="auto"/>
            <w:tcMar>
              <w:top w:w="30" w:type="dxa"/>
              <w:left w:w="45" w:type="dxa"/>
              <w:bottom w:w="30" w:type="dxa"/>
              <w:right w:w="45" w:type="dxa"/>
            </w:tcMar>
            <w:vAlign w:val="center"/>
            <w:hideMark/>
          </w:tcPr>
          <w:p w14:paraId="35414E47" w14:textId="77777777" w:rsidR="000B2595" w:rsidRPr="000229A5" w:rsidRDefault="000B2595"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23-35</w:t>
            </w:r>
          </w:p>
        </w:tc>
        <w:tc>
          <w:tcPr>
            <w:tcW w:w="883" w:type="dxa"/>
            <w:gridSpan w:val="2"/>
            <w:shd w:val="clear" w:color="auto" w:fill="auto"/>
            <w:tcMar>
              <w:top w:w="30" w:type="dxa"/>
              <w:left w:w="45" w:type="dxa"/>
              <w:bottom w:w="30" w:type="dxa"/>
              <w:right w:w="45" w:type="dxa"/>
            </w:tcMar>
            <w:vAlign w:val="center"/>
            <w:hideMark/>
          </w:tcPr>
          <w:p w14:paraId="2564D608" w14:textId="77777777" w:rsidR="000B2595" w:rsidRPr="000229A5" w:rsidRDefault="000B2595"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35-45</w:t>
            </w:r>
          </w:p>
        </w:tc>
        <w:tc>
          <w:tcPr>
            <w:tcW w:w="978" w:type="dxa"/>
            <w:gridSpan w:val="2"/>
            <w:shd w:val="clear" w:color="auto" w:fill="auto"/>
            <w:tcMar>
              <w:top w:w="30" w:type="dxa"/>
              <w:left w:w="45" w:type="dxa"/>
              <w:bottom w:w="30" w:type="dxa"/>
              <w:right w:w="45" w:type="dxa"/>
            </w:tcMar>
            <w:vAlign w:val="center"/>
            <w:hideMark/>
          </w:tcPr>
          <w:p w14:paraId="2873BB63" w14:textId="77777777" w:rsidR="000B2595" w:rsidRPr="000229A5" w:rsidRDefault="000B2595"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45 - 55</w:t>
            </w:r>
          </w:p>
        </w:tc>
      </w:tr>
      <w:tr w:rsidR="001A78B9" w:rsidRPr="000229A5" w14:paraId="2E117AB0" w14:textId="77777777" w:rsidTr="0093611E">
        <w:trPr>
          <w:trHeight w:val="163"/>
        </w:trPr>
        <w:tc>
          <w:tcPr>
            <w:tcW w:w="1836" w:type="dxa"/>
            <w:tcBorders>
              <w:bottom w:val="single" w:sz="4" w:space="0" w:color="auto"/>
            </w:tcBorders>
            <w:tcMar>
              <w:top w:w="30" w:type="dxa"/>
              <w:left w:w="45" w:type="dxa"/>
              <w:bottom w:w="30" w:type="dxa"/>
              <w:right w:w="45" w:type="dxa"/>
            </w:tcMar>
            <w:vAlign w:val="center"/>
            <w:hideMark/>
          </w:tcPr>
          <w:p w14:paraId="468BF441" w14:textId="77777777" w:rsidR="000B2595" w:rsidRPr="000229A5" w:rsidRDefault="000B2595" w:rsidP="001A78B9">
            <w:pPr>
              <w:spacing w:after="0" w:line="240" w:lineRule="auto"/>
              <w:jc w:val="center"/>
              <w:rPr>
                <w:rFonts w:ascii="Times New Roman" w:eastAsia="Times New Roman" w:hAnsi="Times New Roman" w:cs="Times New Roman"/>
                <w:lang w:val="en-GB" w:eastAsia="pt-BR"/>
              </w:rPr>
            </w:pPr>
          </w:p>
        </w:tc>
        <w:tc>
          <w:tcPr>
            <w:tcW w:w="489" w:type="dxa"/>
            <w:tcBorders>
              <w:bottom w:val="single" w:sz="4" w:space="0" w:color="auto"/>
            </w:tcBorders>
            <w:tcMar>
              <w:top w:w="30" w:type="dxa"/>
              <w:left w:w="45" w:type="dxa"/>
              <w:bottom w:w="30" w:type="dxa"/>
              <w:right w:w="45" w:type="dxa"/>
            </w:tcMar>
            <w:vAlign w:val="center"/>
            <w:hideMark/>
          </w:tcPr>
          <w:p w14:paraId="02262FC5" w14:textId="027E13DE" w:rsidR="000B2595" w:rsidRPr="000229A5" w:rsidRDefault="00453289"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R</w:t>
            </w:r>
          </w:p>
        </w:tc>
        <w:tc>
          <w:tcPr>
            <w:tcW w:w="485" w:type="dxa"/>
            <w:tcBorders>
              <w:bottom w:val="single" w:sz="4" w:space="0" w:color="auto"/>
            </w:tcBorders>
            <w:tcMar>
              <w:top w:w="30" w:type="dxa"/>
              <w:left w:w="45" w:type="dxa"/>
              <w:bottom w:w="30" w:type="dxa"/>
              <w:right w:w="45" w:type="dxa"/>
            </w:tcMar>
            <w:vAlign w:val="center"/>
            <w:hideMark/>
          </w:tcPr>
          <w:p w14:paraId="0E0336FE" w14:textId="5CA84C3B" w:rsidR="000B2595" w:rsidRPr="000229A5" w:rsidRDefault="00541C3A"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C</w:t>
            </w:r>
          </w:p>
        </w:tc>
        <w:tc>
          <w:tcPr>
            <w:tcW w:w="490" w:type="dxa"/>
            <w:tcBorders>
              <w:bottom w:val="single" w:sz="4" w:space="0" w:color="auto"/>
            </w:tcBorders>
            <w:tcMar>
              <w:top w:w="30" w:type="dxa"/>
              <w:left w:w="45" w:type="dxa"/>
              <w:bottom w:w="30" w:type="dxa"/>
              <w:right w:w="45" w:type="dxa"/>
            </w:tcMar>
            <w:vAlign w:val="center"/>
            <w:hideMark/>
          </w:tcPr>
          <w:p w14:paraId="2C615803" w14:textId="5EE003B4" w:rsidR="000B2595" w:rsidRPr="000229A5" w:rsidRDefault="00541C3A"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R</w:t>
            </w:r>
          </w:p>
        </w:tc>
        <w:tc>
          <w:tcPr>
            <w:tcW w:w="486" w:type="dxa"/>
            <w:tcBorders>
              <w:bottom w:val="single" w:sz="4" w:space="0" w:color="auto"/>
            </w:tcBorders>
            <w:tcMar>
              <w:top w:w="30" w:type="dxa"/>
              <w:left w:w="45" w:type="dxa"/>
              <w:bottom w:w="30" w:type="dxa"/>
              <w:right w:w="45" w:type="dxa"/>
            </w:tcMar>
            <w:vAlign w:val="center"/>
            <w:hideMark/>
          </w:tcPr>
          <w:p w14:paraId="2D7A3C3D" w14:textId="00E714DE" w:rsidR="000B2595" w:rsidRPr="000229A5" w:rsidRDefault="00541C3A"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C</w:t>
            </w:r>
          </w:p>
        </w:tc>
        <w:tc>
          <w:tcPr>
            <w:tcW w:w="491" w:type="dxa"/>
            <w:tcBorders>
              <w:bottom w:val="single" w:sz="4" w:space="0" w:color="auto"/>
            </w:tcBorders>
            <w:tcMar>
              <w:top w:w="30" w:type="dxa"/>
              <w:left w:w="45" w:type="dxa"/>
              <w:bottom w:w="30" w:type="dxa"/>
              <w:right w:w="45" w:type="dxa"/>
            </w:tcMar>
            <w:vAlign w:val="center"/>
            <w:hideMark/>
          </w:tcPr>
          <w:p w14:paraId="4565BF22" w14:textId="05F8C9A2" w:rsidR="000B2595" w:rsidRPr="000229A5" w:rsidRDefault="00541C3A"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R</w:t>
            </w:r>
          </w:p>
        </w:tc>
        <w:tc>
          <w:tcPr>
            <w:tcW w:w="486" w:type="dxa"/>
            <w:tcBorders>
              <w:bottom w:val="single" w:sz="4" w:space="0" w:color="auto"/>
            </w:tcBorders>
            <w:tcMar>
              <w:top w:w="30" w:type="dxa"/>
              <w:left w:w="45" w:type="dxa"/>
              <w:bottom w:w="30" w:type="dxa"/>
              <w:right w:w="45" w:type="dxa"/>
            </w:tcMar>
            <w:vAlign w:val="center"/>
            <w:hideMark/>
          </w:tcPr>
          <w:p w14:paraId="6B62666C" w14:textId="4930E1BF" w:rsidR="000B2595" w:rsidRPr="000229A5" w:rsidRDefault="00541C3A"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C</w:t>
            </w:r>
          </w:p>
        </w:tc>
        <w:tc>
          <w:tcPr>
            <w:tcW w:w="491" w:type="dxa"/>
            <w:tcBorders>
              <w:bottom w:val="single" w:sz="4" w:space="0" w:color="auto"/>
            </w:tcBorders>
            <w:tcMar>
              <w:top w:w="30" w:type="dxa"/>
              <w:left w:w="45" w:type="dxa"/>
              <w:bottom w:w="30" w:type="dxa"/>
              <w:right w:w="45" w:type="dxa"/>
            </w:tcMar>
            <w:vAlign w:val="center"/>
            <w:hideMark/>
          </w:tcPr>
          <w:p w14:paraId="39002CBA" w14:textId="0E71B70C" w:rsidR="000B2595" w:rsidRPr="000229A5" w:rsidRDefault="00541C3A"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R</w:t>
            </w:r>
          </w:p>
        </w:tc>
        <w:tc>
          <w:tcPr>
            <w:tcW w:w="486" w:type="dxa"/>
            <w:tcBorders>
              <w:bottom w:val="single" w:sz="4" w:space="0" w:color="auto"/>
            </w:tcBorders>
            <w:tcMar>
              <w:top w:w="30" w:type="dxa"/>
              <w:left w:w="45" w:type="dxa"/>
              <w:bottom w:w="30" w:type="dxa"/>
              <w:right w:w="45" w:type="dxa"/>
            </w:tcMar>
            <w:vAlign w:val="center"/>
            <w:hideMark/>
          </w:tcPr>
          <w:p w14:paraId="56C0C033" w14:textId="6A4CF9CF" w:rsidR="000B2595" w:rsidRPr="000229A5" w:rsidRDefault="00541C3A"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C</w:t>
            </w:r>
          </w:p>
        </w:tc>
        <w:tc>
          <w:tcPr>
            <w:tcW w:w="491" w:type="dxa"/>
            <w:tcBorders>
              <w:bottom w:val="single" w:sz="4" w:space="0" w:color="auto"/>
            </w:tcBorders>
            <w:tcMar>
              <w:top w:w="30" w:type="dxa"/>
              <w:left w:w="45" w:type="dxa"/>
              <w:bottom w:w="30" w:type="dxa"/>
              <w:right w:w="45" w:type="dxa"/>
            </w:tcMar>
            <w:vAlign w:val="center"/>
            <w:hideMark/>
          </w:tcPr>
          <w:p w14:paraId="3B9A3C32" w14:textId="120BAAE4" w:rsidR="000B2595" w:rsidRPr="000229A5" w:rsidRDefault="00541C3A"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R</w:t>
            </w:r>
          </w:p>
        </w:tc>
        <w:tc>
          <w:tcPr>
            <w:tcW w:w="486" w:type="dxa"/>
            <w:tcBorders>
              <w:bottom w:val="single" w:sz="4" w:space="0" w:color="auto"/>
            </w:tcBorders>
            <w:tcMar>
              <w:top w:w="30" w:type="dxa"/>
              <w:left w:w="45" w:type="dxa"/>
              <w:bottom w:w="30" w:type="dxa"/>
              <w:right w:w="45" w:type="dxa"/>
            </w:tcMar>
            <w:vAlign w:val="center"/>
            <w:hideMark/>
          </w:tcPr>
          <w:p w14:paraId="27041193" w14:textId="0C53724E" w:rsidR="000B2595" w:rsidRPr="000229A5" w:rsidRDefault="00541C3A"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C</w:t>
            </w:r>
          </w:p>
        </w:tc>
        <w:tc>
          <w:tcPr>
            <w:tcW w:w="491" w:type="dxa"/>
            <w:tcBorders>
              <w:bottom w:val="single" w:sz="4" w:space="0" w:color="auto"/>
            </w:tcBorders>
            <w:tcMar>
              <w:top w:w="30" w:type="dxa"/>
              <w:left w:w="45" w:type="dxa"/>
              <w:bottom w:w="30" w:type="dxa"/>
              <w:right w:w="45" w:type="dxa"/>
            </w:tcMar>
            <w:vAlign w:val="center"/>
            <w:hideMark/>
          </w:tcPr>
          <w:p w14:paraId="6222EBD9" w14:textId="6B6AD393" w:rsidR="000B2595" w:rsidRPr="000229A5" w:rsidRDefault="00541C3A"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R</w:t>
            </w:r>
          </w:p>
        </w:tc>
        <w:tc>
          <w:tcPr>
            <w:tcW w:w="392" w:type="dxa"/>
            <w:tcBorders>
              <w:bottom w:val="single" w:sz="4" w:space="0" w:color="auto"/>
            </w:tcBorders>
            <w:tcMar>
              <w:top w:w="30" w:type="dxa"/>
              <w:left w:w="45" w:type="dxa"/>
              <w:bottom w:w="30" w:type="dxa"/>
              <w:right w:w="45" w:type="dxa"/>
            </w:tcMar>
            <w:vAlign w:val="center"/>
            <w:hideMark/>
          </w:tcPr>
          <w:p w14:paraId="70BECD8E" w14:textId="46F976D2" w:rsidR="000B2595" w:rsidRPr="000229A5" w:rsidRDefault="00541C3A"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C</w:t>
            </w:r>
          </w:p>
        </w:tc>
        <w:tc>
          <w:tcPr>
            <w:tcW w:w="491" w:type="dxa"/>
            <w:tcBorders>
              <w:bottom w:val="single" w:sz="4" w:space="0" w:color="auto"/>
            </w:tcBorders>
            <w:tcMar>
              <w:top w:w="30" w:type="dxa"/>
              <w:left w:w="45" w:type="dxa"/>
              <w:bottom w:w="30" w:type="dxa"/>
              <w:right w:w="45" w:type="dxa"/>
            </w:tcMar>
            <w:vAlign w:val="center"/>
            <w:hideMark/>
          </w:tcPr>
          <w:p w14:paraId="62E0A5BD" w14:textId="7E5333A8" w:rsidR="000B2595" w:rsidRPr="000229A5" w:rsidRDefault="00541C3A"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R</w:t>
            </w:r>
          </w:p>
        </w:tc>
        <w:tc>
          <w:tcPr>
            <w:tcW w:w="487" w:type="dxa"/>
            <w:tcBorders>
              <w:bottom w:val="single" w:sz="4" w:space="0" w:color="auto"/>
            </w:tcBorders>
            <w:tcMar>
              <w:top w:w="30" w:type="dxa"/>
              <w:left w:w="45" w:type="dxa"/>
              <w:bottom w:w="30" w:type="dxa"/>
              <w:right w:w="45" w:type="dxa"/>
            </w:tcMar>
            <w:vAlign w:val="center"/>
            <w:hideMark/>
          </w:tcPr>
          <w:p w14:paraId="5F4325E4" w14:textId="4B90B410" w:rsidR="000B2595" w:rsidRPr="000229A5" w:rsidRDefault="00541C3A"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C</w:t>
            </w:r>
          </w:p>
        </w:tc>
      </w:tr>
      <w:tr w:rsidR="00541C3A" w:rsidRPr="000229A5" w14:paraId="02B45D8C" w14:textId="77777777" w:rsidTr="001A78B9">
        <w:trPr>
          <w:trHeight w:val="163"/>
        </w:trPr>
        <w:tc>
          <w:tcPr>
            <w:tcW w:w="8593" w:type="dxa"/>
            <w:gridSpan w:val="15"/>
            <w:tcBorders>
              <w:top w:val="single" w:sz="4" w:space="0" w:color="auto"/>
            </w:tcBorders>
            <w:tcMar>
              <w:top w:w="30" w:type="dxa"/>
              <w:left w:w="45" w:type="dxa"/>
              <w:bottom w:w="30" w:type="dxa"/>
              <w:right w:w="45" w:type="dxa"/>
            </w:tcMar>
            <w:vAlign w:val="center"/>
          </w:tcPr>
          <w:p w14:paraId="038AE65E" w14:textId="45044811" w:rsidR="00541C3A" w:rsidRPr="000229A5" w:rsidRDefault="00541C3A"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(a) Neotropical Region</w:t>
            </w:r>
          </w:p>
        </w:tc>
      </w:tr>
      <w:tr w:rsidR="001A78B9" w:rsidRPr="000229A5" w14:paraId="2CD7BE7E" w14:textId="77777777" w:rsidTr="0093611E">
        <w:trPr>
          <w:trHeight w:val="163"/>
        </w:trPr>
        <w:tc>
          <w:tcPr>
            <w:tcW w:w="1836" w:type="dxa"/>
            <w:tcMar>
              <w:top w:w="30" w:type="dxa"/>
              <w:left w:w="45" w:type="dxa"/>
              <w:bottom w:w="30" w:type="dxa"/>
              <w:right w:w="45" w:type="dxa"/>
            </w:tcMar>
            <w:vAlign w:val="center"/>
            <w:hideMark/>
          </w:tcPr>
          <w:p w14:paraId="6F9C8A20" w14:textId="0C5FBEEA" w:rsidR="000B2595" w:rsidRPr="000229A5" w:rsidRDefault="17D5FC1F" w:rsidP="00E227D6">
            <w:pPr>
              <w:spacing w:after="0" w:line="240" w:lineRule="auto"/>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Amazonas/Madeira rivers</w:t>
            </w:r>
          </w:p>
        </w:tc>
        <w:tc>
          <w:tcPr>
            <w:tcW w:w="489" w:type="dxa"/>
            <w:tcMar>
              <w:top w:w="30" w:type="dxa"/>
              <w:left w:w="45" w:type="dxa"/>
              <w:bottom w:w="30" w:type="dxa"/>
              <w:right w:w="45" w:type="dxa"/>
            </w:tcMar>
            <w:vAlign w:val="center"/>
            <w:hideMark/>
          </w:tcPr>
          <w:p w14:paraId="636BE5CF" w14:textId="5A27A3D8" w:rsidR="000B2595" w:rsidRPr="000229A5"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5" w:type="dxa"/>
            <w:tcMar>
              <w:top w:w="30" w:type="dxa"/>
              <w:left w:w="45" w:type="dxa"/>
              <w:bottom w:w="30" w:type="dxa"/>
              <w:right w:w="45" w:type="dxa"/>
            </w:tcMar>
            <w:vAlign w:val="center"/>
            <w:hideMark/>
          </w:tcPr>
          <w:p w14:paraId="3D5C1D87" w14:textId="77777777" w:rsidR="000B2595" w:rsidRPr="000229A5" w:rsidRDefault="000B2595"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0.1</w:t>
            </w:r>
          </w:p>
        </w:tc>
        <w:tc>
          <w:tcPr>
            <w:tcW w:w="490" w:type="dxa"/>
            <w:tcMar>
              <w:top w:w="30" w:type="dxa"/>
              <w:left w:w="45" w:type="dxa"/>
              <w:bottom w:w="30" w:type="dxa"/>
              <w:right w:w="45" w:type="dxa"/>
            </w:tcMar>
            <w:vAlign w:val="center"/>
            <w:hideMark/>
          </w:tcPr>
          <w:p w14:paraId="11E58A07" w14:textId="5EFAA571" w:rsidR="000B2595" w:rsidRPr="000229A5"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6" w:type="dxa"/>
            <w:tcMar>
              <w:top w:w="30" w:type="dxa"/>
              <w:left w:w="45" w:type="dxa"/>
              <w:bottom w:w="30" w:type="dxa"/>
              <w:right w:w="45" w:type="dxa"/>
            </w:tcMar>
            <w:vAlign w:val="center"/>
            <w:hideMark/>
          </w:tcPr>
          <w:p w14:paraId="2DECFB0C" w14:textId="77777777" w:rsidR="000B2595" w:rsidRPr="000229A5" w:rsidRDefault="000B2595" w:rsidP="001A78B9">
            <w:pPr>
              <w:spacing w:after="0" w:line="240" w:lineRule="auto"/>
              <w:jc w:val="center"/>
              <w:rPr>
                <w:rFonts w:ascii="Times New Roman" w:eastAsia="Times New Roman" w:hAnsi="Times New Roman" w:cs="Times New Roman"/>
                <w:lang w:val="en-GB" w:eastAsia="pt-BR"/>
              </w:rPr>
            </w:pPr>
            <w:r w:rsidRPr="000229A5">
              <w:rPr>
                <w:rFonts w:ascii="Times New Roman" w:eastAsia="Times New Roman" w:hAnsi="Times New Roman" w:cs="Times New Roman"/>
                <w:lang w:val="en-GB" w:eastAsia="pt-BR"/>
              </w:rPr>
              <w:t>0.1</w:t>
            </w:r>
          </w:p>
        </w:tc>
        <w:tc>
          <w:tcPr>
            <w:tcW w:w="491" w:type="dxa"/>
            <w:tcMar>
              <w:top w:w="30" w:type="dxa"/>
              <w:left w:w="45" w:type="dxa"/>
              <w:bottom w:w="30" w:type="dxa"/>
              <w:right w:w="45" w:type="dxa"/>
            </w:tcMar>
            <w:vAlign w:val="center"/>
            <w:hideMark/>
          </w:tcPr>
          <w:p w14:paraId="7767C04A" w14:textId="1B69C4B3" w:rsidR="000B2595" w:rsidRPr="000229A5"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6" w:type="dxa"/>
            <w:tcMar>
              <w:top w:w="30" w:type="dxa"/>
              <w:left w:w="45" w:type="dxa"/>
              <w:bottom w:w="30" w:type="dxa"/>
              <w:right w:w="45" w:type="dxa"/>
            </w:tcMar>
            <w:vAlign w:val="center"/>
            <w:hideMark/>
          </w:tcPr>
          <w:p w14:paraId="6248DB48" w14:textId="30270121" w:rsidR="000B2595" w:rsidRPr="000229A5"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tcMar>
              <w:top w:w="30" w:type="dxa"/>
              <w:left w:w="45" w:type="dxa"/>
              <w:bottom w:w="30" w:type="dxa"/>
              <w:right w:w="45" w:type="dxa"/>
            </w:tcMar>
            <w:vAlign w:val="center"/>
            <w:hideMark/>
          </w:tcPr>
          <w:p w14:paraId="20113180" w14:textId="6B845CD1" w:rsidR="000B2595" w:rsidRPr="000229A5"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6" w:type="dxa"/>
            <w:tcMar>
              <w:top w:w="30" w:type="dxa"/>
              <w:left w:w="45" w:type="dxa"/>
              <w:bottom w:w="30" w:type="dxa"/>
              <w:right w:w="45" w:type="dxa"/>
            </w:tcMar>
            <w:vAlign w:val="center"/>
            <w:hideMark/>
          </w:tcPr>
          <w:p w14:paraId="4EA4B4E5" w14:textId="5549A87F" w:rsidR="000B2595" w:rsidRPr="000229A5"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tcMar>
              <w:top w:w="30" w:type="dxa"/>
              <w:left w:w="45" w:type="dxa"/>
              <w:bottom w:w="30" w:type="dxa"/>
              <w:right w:w="45" w:type="dxa"/>
            </w:tcMar>
            <w:vAlign w:val="center"/>
            <w:hideMark/>
          </w:tcPr>
          <w:p w14:paraId="1FBC9447" w14:textId="61298C11" w:rsidR="000B2595" w:rsidRPr="000229A5"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6" w:type="dxa"/>
            <w:tcMar>
              <w:top w:w="30" w:type="dxa"/>
              <w:left w:w="45" w:type="dxa"/>
              <w:bottom w:w="30" w:type="dxa"/>
              <w:right w:w="45" w:type="dxa"/>
            </w:tcMar>
            <w:vAlign w:val="center"/>
            <w:hideMark/>
          </w:tcPr>
          <w:p w14:paraId="20912E87" w14:textId="27678FB7" w:rsidR="000B2595" w:rsidRPr="000229A5"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tcMar>
              <w:top w:w="30" w:type="dxa"/>
              <w:left w:w="45" w:type="dxa"/>
              <w:bottom w:w="30" w:type="dxa"/>
              <w:right w:w="45" w:type="dxa"/>
            </w:tcMar>
            <w:vAlign w:val="center"/>
            <w:hideMark/>
          </w:tcPr>
          <w:p w14:paraId="7CB2B680" w14:textId="06D6096D" w:rsidR="000B2595" w:rsidRPr="000229A5"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392" w:type="dxa"/>
            <w:tcMar>
              <w:top w:w="30" w:type="dxa"/>
              <w:left w:w="45" w:type="dxa"/>
              <w:bottom w:w="30" w:type="dxa"/>
              <w:right w:w="45" w:type="dxa"/>
            </w:tcMar>
            <w:vAlign w:val="center"/>
            <w:hideMark/>
          </w:tcPr>
          <w:p w14:paraId="6F1034F3" w14:textId="5C08F311" w:rsidR="000B2595" w:rsidRPr="000229A5"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tcMar>
              <w:top w:w="30" w:type="dxa"/>
              <w:left w:w="45" w:type="dxa"/>
              <w:bottom w:w="30" w:type="dxa"/>
              <w:right w:w="45" w:type="dxa"/>
            </w:tcMar>
            <w:vAlign w:val="center"/>
            <w:hideMark/>
          </w:tcPr>
          <w:p w14:paraId="5BCC3035" w14:textId="6639CCF9" w:rsidR="000B2595" w:rsidRPr="000229A5"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7" w:type="dxa"/>
            <w:tcMar>
              <w:top w:w="30" w:type="dxa"/>
              <w:left w:w="45" w:type="dxa"/>
              <w:bottom w:w="30" w:type="dxa"/>
              <w:right w:w="45" w:type="dxa"/>
            </w:tcMar>
            <w:vAlign w:val="center"/>
            <w:hideMark/>
          </w:tcPr>
          <w:p w14:paraId="43624AAE" w14:textId="15E8D0FA" w:rsidR="000B2595" w:rsidRPr="000229A5"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r>
      <w:tr w:rsidR="001A78B9" w:rsidRPr="000229A5" w14:paraId="748CA1B5" w14:textId="77777777" w:rsidTr="0093611E">
        <w:trPr>
          <w:trHeight w:val="163"/>
        </w:trPr>
        <w:tc>
          <w:tcPr>
            <w:tcW w:w="1836" w:type="dxa"/>
            <w:shd w:val="clear" w:color="auto" w:fill="auto"/>
            <w:tcMar>
              <w:top w:w="30" w:type="dxa"/>
              <w:left w:w="45" w:type="dxa"/>
              <w:bottom w:w="30" w:type="dxa"/>
              <w:right w:w="45" w:type="dxa"/>
            </w:tcMar>
            <w:vAlign w:val="center"/>
            <w:hideMark/>
          </w:tcPr>
          <w:p w14:paraId="6BB3B3F9" w14:textId="16A18689" w:rsidR="000B2595" w:rsidRPr="0064405C" w:rsidRDefault="17D5FC1F" w:rsidP="00E227D6">
            <w:pPr>
              <w:spacing w:after="0" w:line="240" w:lineRule="auto"/>
              <w:rPr>
                <w:rFonts w:ascii="Times New Roman" w:eastAsia="Times New Roman" w:hAnsi="Times New Roman" w:cs="Times New Roman"/>
                <w:b/>
                <w:bCs/>
                <w:color w:val="000000" w:themeColor="text1"/>
                <w:lang w:val="en-GB" w:eastAsia="pt-BR"/>
              </w:rPr>
            </w:pPr>
            <w:r w:rsidRPr="0064405C">
              <w:rPr>
                <w:rFonts w:ascii="Times New Roman" w:eastAsia="Times New Roman" w:hAnsi="Times New Roman" w:cs="Times New Roman"/>
                <w:b/>
                <w:bCs/>
                <w:color w:val="000000" w:themeColor="text1"/>
                <w:lang w:val="en-GB" w:eastAsia="pt-BR"/>
              </w:rPr>
              <w:t>Isthmus of Panama</w:t>
            </w:r>
          </w:p>
        </w:tc>
        <w:tc>
          <w:tcPr>
            <w:tcW w:w="489" w:type="dxa"/>
            <w:shd w:val="clear" w:color="auto" w:fill="auto"/>
            <w:tcMar>
              <w:top w:w="30" w:type="dxa"/>
              <w:left w:w="45" w:type="dxa"/>
              <w:bottom w:w="30" w:type="dxa"/>
              <w:right w:w="45" w:type="dxa"/>
            </w:tcMar>
            <w:vAlign w:val="center"/>
            <w:hideMark/>
          </w:tcPr>
          <w:p w14:paraId="680C4D3E" w14:textId="3510D9F6"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5" w:type="dxa"/>
            <w:shd w:val="clear" w:color="auto" w:fill="auto"/>
            <w:tcMar>
              <w:top w:w="30" w:type="dxa"/>
              <w:left w:w="45" w:type="dxa"/>
              <w:bottom w:w="30" w:type="dxa"/>
              <w:right w:w="45" w:type="dxa"/>
            </w:tcMar>
            <w:vAlign w:val="center"/>
            <w:hideMark/>
          </w:tcPr>
          <w:p w14:paraId="3AFC320B" w14:textId="5E4D83F8"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0" w:type="dxa"/>
            <w:shd w:val="clear" w:color="auto" w:fill="auto"/>
            <w:tcMar>
              <w:top w:w="30" w:type="dxa"/>
              <w:left w:w="45" w:type="dxa"/>
              <w:bottom w:w="30" w:type="dxa"/>
              <w:right w:w="45" w:type="dxa"/>
            </w:tcMar>
            <w:vAlign w:val="center"/>
            <w:hideMark/>
          </w:tcPr>
          <w:p w14:paraId="7818A6C3" w14:textId="6B6628BA"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6" w:type="dxa"/>
            <w:shd w:val="clear" w:color="auto" w:fill="auto"/>
            <w:tcMar>
              <w:top w:w="30" w:type="dxa"/>
              <w:left w:w="45" w:type="dxa"/>
              <w:bottom w:w="30" w:type="dxa"/>
              <w:right w:w="45" w:type="dxa"/>
            </w:tcMar>
            <w:vAlign w:val="center"/>
            <w:hideMark/>
          </w:tcPr>
          <w:p w14:paraId="64C26DB7" w14:textId="77777777"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0.25</w:t>
            </w:r>
          </w:p>
        </w:tc>
        <w:tc>
          <w:tcPr>
            <w:tcW w:w="491" w:type="dxa"/>
            <w:shd w:val="clear" w:color="auto" w:fill="auto"/>
            <w:tcMar>
              <w:top w:w="30" w:type="dxa"/>
              <w:left w:w="45" w:type="dxa"/>
              <w:bottom w:w="30" w:type="dxa"/>
              <w:right w:w="45" w:type="dxa"/>
            </w:tcMar>
            <w:vAlign w:val="center"/>
            <w:hideMark/>
          </w:tcPr>
          <w:p w14:paraId="11F7EE75" w14:textId="1C547CB9"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6" w:type="dxa"/>
            <w:shd w:val="clear" w:color="auto" w:fill="auto"/>
            <w:tcMar>
              <w:top w:w="30" w:type="dxa"/>
              <w:left w:w="45" w:type="dxa"/>
              <w:bottom w:w="30" w:type="dxa"/>
              <w:right w:w="45" w:type="dxa"/>
            </w:tcMar>
            <w:vAlign w:val="center"/>
            <w:hideMark/>
          </w:tcPr>
          <w:p w14:paraId="6F83C456" w14:textId="77777777"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0.5</w:t>
            </w:r>
          </w:p>
        </w:tc>
        <w:tc>
          <w:tcPr>
            <w:tcW w:w="491" w:type="dxa"/>
            <w:shd w:val="clear" w:color="auto" w:fill="auto"/>
            <w:tcMar>
              <w:top w:w="30" w:type="dxa"/>
              <w:left w:w="45" w:type="dxa"/>
              <w:bottom w:w="30" w:type="dxa"/>
              <w:right w:w="45" w:type="dxa"/>
            </w:tcMar>
            <w:vAlign w:val="center"/>
            <w:hideMark/>
          </w:tcPr>
          <w:p w14:paraId="2D0FFC2C" w14:textId="1C5AB0C1"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6" w:type="dxa"/>
            <w:shd w:val="clear" w:color="auto" w:fill="auto"/>
            <w:tcMar>
              <w:top w:w="30" w:type="dxa"/>
              <w:left w:w="45" w:type="dxa"/>
              <w:bottom w:w="30" w:type="dxa"/>
              <w:right w:w="45" w:type="dxa"/>
            </w:tcMar>
            <w:vAlign w:val="center"/>
            <w:hideMark/>
          </w:tcPr>
          <w:p w14:paraId="5949F13C" w14:textId="77777777"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0.75</w:t>
            </w:r>
          </w:p>
        </w:tc>
        <w:tc>
          <w:tcPr>
            <w:tcW w:w="491" w:type="dxa"/>
            <w:shd w:val="clear" w:color="auto" w:fill="auto"/>
            <w:tcMar>
              <w:top w:w="30" w:type="dxa"/>
              <w:left w:w="45" w:type="dxa"/>
              <w:bottom w:w="30" w:type="dxa"/>
              <w:right w:w="45" w:type="dxa"/>
            </w:tcMar>
            <w:vAlign w:val="center"/>
            <w:hideMark/>
          </w:tcPr>
          <w:p w14:paraId="04B86F0E" w14:textId="77777777" w:rsidR="000B2595" w:rsidRPr="0064405C" w:rsidRDefault="000B2595" w:rsidP="001A78B9">
            <w:pPr>
              <w:spacing w:after="0" w:line="240" w:lineRule="auto"/>
              <w:jc w:val="center"/>
              <w:rPr>
                <w:rFonts w:ascii="Times New Roman" w:eastAsia="Times New Roman" w:hAnsi="Times New Roman" w:cs="Times New Roman"/>
                <w:b/>
                <w:bCs/>
                <w:color w:val="000000" w:themeColor="text1"/>
                <w:lang w:val="en-GB" w:eastAsia="pt-BR"/>
              </w:rPr>
            </w:pPr>
            <w:r w:rsidRPr="0064405C">
              <w:rPr>
                <w:rFonts w:ascii="Times New Roman" w:eastAsia="Times New Roman" w:hAnsi="Times New Roman" w:cs="Times New Roman"/>
                <w:b/>
                <w:bCs/>
                <w:color w:val="000000" w:themeColor="text1"/>
                <w:lang w:val="en-GB" w:eastAsia="pt-BR"/>
              </w:rPr>
              <w:t>1</w:t>
            </w:r>
          </w:p>
        </w:tc>
        <w:tc>
          <w:tcPr>
            <w:tcW w:w="486" w:type="dxa"/>
            <w:shd w:val="clear" w:color="auto" w:fill="auto"/>
            <w:tcMar>
              <w:top w:w="30" w:type="dxa"/>
              <w:left w:w="45" w:type="dxa"/>
              <w:bottom w:w="30" w:type="dxa"/>
              <w:right w:w="45" w:type="dxa"/>
            </w:tcMar>
            <w:vAlign w:val="center"/>
            <w:hideMark/>
          </w:tcPr>
          <w:p w14:paraId="328920E9" w14:textId="77777777" w:rsidR="000B2595" w:rsidRPr="0064405C" w:rsidRDefault="000B2595" w:rsidP="001A78B9">
            <w:pPr>
              <w:spacing w:after="0" w:line="240" w:lineRule="auto"/>
              <w:jc w:val="center"/>
              <w:rPr>
                <w:rFonts w:ascii="Times New Roman" w:eastAsia="Times New Roman" w:hAnsi="Times New Roman" w:cs="Times New Roman"/>
                <w:b/>
                <w:bCs/>
                <w:color w:val="000000" w:themeColor="text1"/>
                <w:lang w:val="en-GB" w:eastAsia="pt-BR"/>
              </w:rPr>
            </w:pPr>
            <w:r w:rsidRPr="0064405C">
              <w:rPr>
                <w:rFonts w:ascii="Times New Roman" w:eastAsia="Times New Roman" w:hAnsi="Times New Roman" w:cs="Times New Roman"/>
                <w:b/>
                <w:bCs/>
                <w:color w:val="000000" w:themeColor="text1"/>
                <w:lang w:val="en-GB" w:eastAsia="pt-BR"/>
              </w:rPr>
              <w:t>1</w:t>
            </w:r>
          </w:p>
        </w:tc>
        <w:tc>
          <w:tcPr>
            <w:tcW w:w="491" w:type="dxa"/>
            <w:shd w:val="clear" w:color="auto" w:fill="auto"/>
            <w:tcMar>
              <w:top w:w="30" w:type="dxa"/>
              <w:left w:w="45" w:type="dxa"/>
              <w:bottom w:w="30" w:type="dxa"/>
              <w:right w:w="45" w:type="dxa"/>
            </w:tcMar>
            <w:vAlign w:val="center"/>
            <w:hideMark/>
          </w:tcPr>
          <w:p w14:paraId="51C066A8" w14:textId="77777777" w:rsidR="000B2595" w:rsidRPr="0064405C" w:rsidRDefault="000B2595" w:rsidP="001A78B9">
            <w:pPr>
              <w:spacing w:after="0" w:line="240" w:lineRule="auto"/>
              <w:jc w:val="center"/>
              <w:rPr>
                <w:rFonts w:ascii="Times New Roman" w:eastAsia="Times New Roman" w:hAnsi="Times New Roman" w:cs="Times New Roman"/>
                <w:b/>
                <w:bCs/>
                <w:color w:val="000000" w:themeColor="text1"/>
                <w:lang w:val="en-GB" w:eastAsia="pt-BR"/>
              </w:rPr>
            </w:pPr>
            <w:r w:rsidRPr="0064405C">
              <w:rPr>
                <w:rFonts w:ascii="Times New Roman" w:eastAsia="Times New Roman" w:hAnsi="Times New Roman" w:cs="Times New Roman"/>
                <w:b/>
                <w:bCs/>
                <w:color w:val="000000" w:themeColor="text1"/>
                <w:lang w:val="en-GB" w:eastAsia="pt-BR"/>
              </w:rPr>
              <w:t>1</w:t>
            </w:r>
          </w:p>
        </w:tc>
        <w:tc>
          <w:tcPr>
            <w:tcW w:w="392" w:type="dxa"/>
            <w:shd w:val="clear" w:color="auto" w:fill="auto"/>
            <w:tcMar>
              <w:top w:w="30" w:type="dxa"/>
              <w:left w:w="45" w:type="dxa"/>
              <w:bottom w:w="30" w:type="dxa"/>
              <w:right w:w="45" w:type="dxa"/>
            </w:tcMar>
            <w:vAlign w:val="center"/>
            <w:hideMark/>
          </w:tcPr>
          <w:p w14:paraId="5D2F16F8" w14:textId="77777777" w:rsidR="000B2595" w:rsidRPr="0064405C" w:rsidRDefault="000B2595" w:rsidP="001A78B9">
            <w:pPr>
              <w:spacing w:after="0" w:line="240" w:lineRule="auto"/>
              <w:jc w:val="center"/>
              <w:rPr>
                <w:rFonts w:ascii="Times New Roman" w:eastAsia="Times New Roman" w:hAnsi="Times New Roman" w:cs="Times New Roman"/>
                <w:b/>
                <w:bCs/>
                <w:color w:val="000000" w:themeColor="text1"/>
                <w:lang w:val="en-GB" w:eastAsia="pt-BR"/>
              </w:rPr>
            </w:pPr>
            <w:r w:rsidRPr="0064405C">
              <w:rPr>
                <w:rFonts w:ascii="Times New Roman" w:eastAsia="Times New Roman" w:hAnsi="Times New Roman" w:cs="Times New Roman"/>
                <w:b/>
                <w:bCs/>
                <w:color w:val="000000" w:themeColor="text1"/>
                <w:lang w:val="en-GB" w:eastAsia="pt-BR"/>
              </w:rPr>
              <w:t>1</w:t>
            </w:r>
          </w:p>
        </w:tc>
        <w:tc>
          <w:tcPr>
            <w:tcW w:w="491" w:type="dxa"/>
            <w:shd w:val="clear" w:color="auto" w:fill="auto"/>
            <w:tcMar>
              <w:top w:w="30" w:type="dxa"/>
              <w:left w:w="45" w:type="dxa"/>
              <w:bottom w:w="30" w:type="dxa"/>
              <w:right w:w="45" w:type="dxa"/>
            </w:tcMar>
            <w:vAlign w:val="center"/>
            <w:hideMark/>
          </w:tcPr>
          <w:p w14:paraId="7290FD0F" w14:textId="77777777" w:rsidR="000B2595" w:rsidRPr="0064405C" w:rsidRDefault="000B2595" w:rsidP="001A78B9">
            <w:pPr>
              <w:spacing w:after="0" w:line="240" w:lineRule="auto"/>
              <w:jc w:val="center"/>
              <w:rPr>
                <w:rFonts w:ascii="Times New Roman" w:eastAsia="Times New Roman" w:hAnsi="Times New Roman" w:cs="Times New Roman"/>
                <w:b/>
                <w:bCs/>
                <w:color w:val="000000" w:themeColor="text1"/>
                <w:lang w:val="en-GB" w:eastAsia="pt-BR"/>
              </w:rPr>
            </w:pPr>
            <w:r w:rsidRPr="0064405C">
              <w:rPr>
                <w:rFonts w:ascii="Times New Roman" w:eastAsia="Times New Roman" w:hAnsi="Times New Roman" w:cs="Times New Roman"/>
                <w:b/>
                <w:bCs/>
                <w:color w:val="000000" w:themeColor="text1"/>
                <w:lang w:val="en-GB" w:eastAsia="pt-BR"/>
              </w:rPr>
              <w:t>1</w:t>
            </w:r>
          </w:p>
        </w:tc>
        <w:tc>
          <w:tcPr>
            <w:tcW w:w="487" w:type="dxa"/>
            <w:shd w:val="clear" w:color="auto" w:fill="auto"/>
            <w:tcMar>
              <w:top w:w="30" w:type="dxa"/>
              <w:left w:w="45" w:type="dxa"/>
              <w:bottom w:w="30" w:type="dxa"/>
              <w:right w:w="45" w:type="dxa"/>
            </w:tcMar>
            <w:vAlign w:val="center"/>
            <w:hideMark/>
          </w:tcPr>
          <w:p w14:paraId="3F4927E7" w14:textId="77777777" w:rsidR="000B2595" w:rsidRPr="0064405C" w:rsidRDefault="000B2595" w:rsidP="001A78B9">
            <w:pPr>
              <w:spacing w:after="0" w:line="240" w:lineRule="auto"/>
              <w:jc w:val="center"/>
              <w:rPr>
                <w:rFonts w:ascii="Times New Roman" w:eastAsia="Times New Roman" w:hAnsi="Times New Roman" w:cs="Times New Roman"/>
                <w:b/>
                <w:bCs/>
                <w:color w:val="000000" w:themeColor="text1"/>
                <w:lang w:val="en-GB" w:eastAsia="pt-BR"/>
              </w:rPr>
            </w:pPr>
            <w:r w:rsidRPr="0064405C">
              <w:rPr>
                <w:rFonts w:ascii="Times New Roman" w:eastAsia="Times New Roman" w:hAnsi="Times New Roman" w:cs="Times New Roman"/>
                <w:b/>
                <w:bCs/>
                <w:color w:val="000000" w:themeColor="text1"/>
                <w:lang w:val="en-GB" w:eastAsia="pt-BR"/>
              </w:rPr>
              <w:t>1</w:t>
            </w:r>
          </w:p>
        </w:tc>
      </w:tr>
      <w:tr w:rsidR="001A78B9" w:rsidRPr="000229A5" w14:paraId="32CA25C8" w14:textId="77777777" w:rsidTr="0093611E">
        <w:trPr>
          <w:trHeight w:val="163"/>
        </w:trPr>
        <w:tc>
          <w:tcPr>
            <w:tcW w:w="1836" w:type="dxa"/>
            <w:shd w:val="clear" w:color="auto" w:fill="auto"/>
            <w:tcMar>
              <w:top w:w="30" w:type="dxa"/>
              <w:left w:w="45" w:type="dxa"/>
              <w:bottom w:w="30" w:type="dxa"/>
              <w:right w:w="45" w:type="dxa"/>
            </w:tcMar>
            <w:vAlign w:val="center"/>
            <w:hideMark/>
          </w:tcPr>
          <w:p w14:paraId="52247FF5" w14:textId="02207DBC" w:rsidR="000B2595" w:rsidRPr="0064405C" w:rsidRDefault="00E50CA1" w:rsidP="00E227D6">
            <w:pPr>
              <w:spacing w:after="0" w:line="240" w:lineRule="auto"/>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 xml:space="preserve">Northern </w:t>
            </w:r>
            <w:r w:rsidR="17D5FC1F" w:rsidRPr="0064405C">
              <w:rPr>
                <w:rFonts w:ascii="Times New Roman" w:eastAsia="Times New Roman" w:hAnsi="Times New Roman" w:cs="Times New Roman"/>
                <w:lang w:val="en-GB" w:eastAsia="pt-BR"/>
              </w:rPr>
              <w:t>Andes</w:t>
            </w:r>
          </w:p>
        </w:tc>
        <w:tc>
          <w:tcPr>
            <w:tcW w:w="489" w:type="dxa"/>
            <w:shd w:val="clear" w:color="auto" w:fill="auto"/>
            <w:tcMar>
              <w:top w:w="30" w:type="dxa"/>
              <w:left w:w="45" w:type="dxa"/>
              <w:bottom w:w="30" w:type="dxa"/>
              <w:right w:w="45" w:type="dxa"/>
            </w:tcMar>
            <w:vAlign w:val="center"/>
            <w:hideMark/>
          </w:tcPr>
          <w:p w14:paraId="5D4DC6B9" w14:textId="77777777"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0.25</w:t>
            </w:r>
          </w:p>
        </w:tc>
        <w:tc>
          <w:tcPr>
            <w:tcW w:w="485" w:type="dxa"/>
            <w:shd w:val="clear" w:color="auto" w:fill="auto"/>
            <w:tcMar>
              <w:top w:w="30" w:type="dxa"/>
              <w:left w:w="45" w:type="dxa"/>
              <w:bottom w:w="30" w:type="dxa"/>
              <w:right w:w="45" w:type="dxa"/>
            </w:tcMar>
            <w:vAlign w:val="center"/>
            <w:hideMark/>
          </w:tcPr>
          <w:p w14:paraId="0BCD968E" w14:textId="77777777"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0.5</w:t>
            </w:r>
          </w:p>
        </w:tc>
        <w:tc>
          <w:tcPr>
            <w:tcW w:w="490" w:type="dxa"/>
            <w:shd w:val="clear" w:color="auto" w:fill="auto"/>
            <w:tcMar>
              <w:top w:w="30" w:type="dxa"/>
              <w:left w:w="45" w:type="dxa"/>
              <w:bottom w:w="30" w:type="dxa"/>
              <w:right w:w="45" w:type="dxa"/>
            </w:tcMar>
            <w:vAlign w:val="center"/>
            <w:hideMark/>
          </w:tcPr>
          <w:p w14:paraId="691575EA" w14:textId="77777777"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0.25</w:t>
            </w:r>
          </w:p>
        </w:tc>
        <w:tc>
          <w:tcPr>
            <w:tcW w:w="486" w:type="dxa"/>
            <w:shd w:val="clear" w:color="auto" w:fill="auto"/>
            <w:tcMar>
              <w:top w:w="30" w:type="dxa"/>
              <w:left w:w="45" w:type="dxa"/>
              <w:bottom w:w="30" w:type="dxa"/>
              <w:right w:w="45" w:type="dxa"/>
            </w:tcMar>
            <w:vAlign w:val="center"/>
            <w:hideMark/>
          </w:tcPr>
          <w:p w14:paraId="775971EA" w14:textId="77777777"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0.5</w:t>
            </w:r>
          </w:p>
        </w:tc>
        <w:tc>
          <w:tcPr>
            <w:tcW w:w="491" w:type="dxa"/>
            <w:shd w:val="clear" w:color="auto" w:fill="auto"/>
            <w:tcMar>
              <w:top w:w="30" w:type="dxa"/>
              <w:left w:w="45" w:type="dxa"/>
              <w:bottom w:w="30" w:type="dxa"/>
              <w:right w:w="45" w:type="dxa"/>
            </w:tcMar>
            <w:vAlign w:val="center"/>
            <w:hideMark/>
          </w:tcPr>
          <w:p w14:paraId="3D740B07" w14:textId="77777777"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0.15</w:t>
            </w:r>
          </w:p>
        </w:tc>
        <w:tc>
          <w:tcPr>
            <w:tcW w:w="486" w:type="dxa"/>
            <w:shd w:val="clear" w:color="auto" w:fill="auto"/>
            <w:tcMar>
              <w:top w:w="30" w:type="dxa"/>
              <w:left w:w="45" w:type="dxa"/>
              <w:bottom w:w="30" w:type="dxa"/>
              <w:right w:w="45" w:type="dxa"/>
            </w:tcMar>
            <w:vAlign w:val="center"/>
            <w:hideMark/>
          </w:tcPr>
          <w:p w14:paraId="27D7F079" w14:textId="77777777"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0.25</w:t>
            </w:r>
          </w:p>
        </w:tc>
        <w:tc>
          <w:tcPr>
            <w:tcW w:w="491" w:type="dxa"/>
            <w:shd w:val="clear" w:color="auto" w:fill="auto"/>
            <w:tcMar>
              <w:top w:w="30" w:type="dxa"/>
              <w:left w:w="45" w:type="dxa"/>
              <w:bottom w:w="30" w:type="dxa"/>
              <w:right w:w="45" w:type="dxa"/>
            </w:tcMar>
            <w:vAlign w:val="center"/>
            <w:hideMark/>
          </w:tcPr>
          <w:p w14:paraId="22311F23" w14:textId="77777777"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0.05</w:t>
            </w:r>
          </w:p>
        </w:tc>
        <w:tc>
          <w:tcPr>
            <w:tcW w:w="486" w:type="dxa"/>
            <w:shd w:val="clear" w:color="auto" w:fill="auto"/>
            <w:tcMar>
              <w:top w:w="30" w:type="dxa"/>
              <w:left w:w="45" w:type="dxa"/>
              <w:bottom w:w="30" w:type="dxa"/>
              <w:right w:w="45" w:type="dxa"/>
            </w:tcMar>
            <w:vAlign w:val="center"/>
            <w:hideMark/>
          </w:tcPr>
          <w:p w14:paraId="518438A3" w14:textId="40D7DA38" w:rsidR="000B2595" w:rsidRPr="0064405C" w:rsidRDefault="17D5FC1F"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0.15</w:t>
            </w:r>
          </w:p>
        </w:tc>
        <w:tc>
          <w:tcPr>
            <w:tcW w:w="491" w:type="dxa"/>
            <w:shd w:val="clear" w:color="auto" w:fill="auto"/>
            <w:tcMar>
              <w:top w:w="30" w:type="dxa"/>
              <w:left w:w="45" w:type="dxa"/>
              <w:bottom w:w="30" w:type="dxa"/>
              <w:right w:w="45" w:type="dxa"/>
            </w:tcMar>
            <w:vAlign w:val="center"/>
            <w:hideMark/>
          </w:tcPr>
          <w:p w14:paraId="587DA486" w14:textId="319DFBE3"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6" w:type="dxa"/>
            <w:shd w:val="clear" w:color="auto" w:fill="auto"/>
            <w:tcMar>
              <w:top w:w="30" w:type="dxa"/>
              <w:left w:w="45" w:type="dxa"/>
              <w:bottom w:w="30" w:type="dxa"/>
              <w:right w:w="45" w:type="dxa"/>
            </w:tcMar>
            <w:vAlign w:val="center"/>
            <w:hideMark/>
          </w:tcPr>
          <w:p w14:paraId="671D8451" w14:textId="48F6E2D7"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shd w:val="clear" w:color="auto" w:fill="auto"/>
            <w:tcMar>
              <w:top w:w="30" w:type="dxa"/>
              <w:left w:w="45" w:type="dxa"/>
              <w:bottom w:w="30" w:type="dxa"/>
              <w:right w:w="45" w:type="dxa"/>
            </w:tcMar>
            <w:vAlign w:val="center"/>
            <w:hideMark/>
          </w:tcPr>
          <w:p w14:paraId="7269F6E2" w14:textId="5834EFAC"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392" w:type="dxa"/>
            <w:shd w:val="clear" w:color="auto" w:fill="auto"/>
            <w:tcMar>
              <w:top w:w="30" w:type="dxa"/>
              <w:left w:w="45" w:type="dxa"/>
              <w:bottom w:w="30" w:type="dxa"/>
              <w:right w:w="45" w:type="dxa"/>
            </w:tcMar>
            <w:vAlign w:val="center"/>
            <w:hideMark/>
          </w:tcPr>
          <w:p w14:paraId="663125AC" w14:textId="5A5A0F08"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shd w:val="clear" w:color="auto" w:fill="auto"/>
            <w:tcMar>
              <w:top w:w="30" w:type="dxa"/>
              <w:left w:w="45" w:type="dxa"/>
              <w:bottom w:w="30" w:type="dxa"/>
              <w:right w:w="45" w:type="dxa"/>
            </w:tcMar>
            <w:vAlign w:val="center"/>
            <w:hideMark/>
          </w:tcPr>
          <w:p w14:paraId="067F3525" w14:textId="24A9617E"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7" w:type="dxa"/>
            <w:shd w:val="clear" w:color="auto" w:fill="auto"/>
            <w:tcMar>
              <w:top w:w="30" w:type="dxa"/>
              <w:left w:w="45" w:type="dxa"/>
              <w:bottom w:w="30" w:type="dxa"/>
              <w:right w:w="45" w:type="dxa"/>
            </w:tcMar>
            <w:vAlign w:val="center"/>
            <w:hideMark/>
          </w:tcPr>
          <w:p w14:paraId="59267101" w14:textId="5EE51DC4"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r>
      <w:tr w:rsidR="001A78B9" w:rsidRPr="000229A5" w14:paraId="0563B4A3" w14:textId="77777777" w:rsidTr="0093611E">
        <w:trPr>
          <w:trHeight w:val="163"/>
        </w:trPr>
        <w:tc>
          <w:tcPr>
            <w:tcW w:w="1836" w:type="dxa"/>
            <w:shd w:val="clear" w:color="auto" w:fill="auto"/>
            <w:tcMar>
              <w:top w:w="30" w:type="dxa"/>
              <w:left w:w="45" w:type="dxa"/>
              <w:bottom w:w="30" w:type="dxa"/>
              <w:right w:w="45" w:type="dxa"/>
            </w:tcMar>
            <w:vAlign w:val="center"/>
            <w:hideMark/>
          </w:tcPr>
          <w:p w14:paraId="10182B26" w14:textId="400653DF" w:rsidR="000B2595" w:rsidRPr="0064405C" w:rsidRDefault="17D5FC1F" w:rsidP="00E227D6">
            <w:pPr>
              <w:spacing w:after="0" w:line="240" w:lineRule="auto"/>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South American Dry Diagonal</w:t>
            </w:r>
          </w:p>
        </w:tc>
        <w:tc>
          <w:tcPr>
            <w:tcW w:w="489" w:type="dxa"/>
            <w:shd w:val="clear" w:color="auto" w:fill="auto"/>
            <w:tcMar>
              <w:top w:w="30" w:type="dxa"/>
              <w:left w:w="45" w:type="dxa"/>
              <w:bottom w:w="30" w:type="dxa"/>
              <w:right w:w="45" w:type="dxa"/>
            </w:tcMar>
            <w:vAlign w:val="center"/>
            <w:hideMark/>
          </w:tcPr>
          <w:p w14:paraId="0A3BFAD8" w14:textId="77777777"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0.25</w:t>
            </w:r>
          </w:p>
        </w:tc>
        <w:tc>
          <w:tcPr>
            <w:tcW w:w="485" w:type="dxa"/>
            <w:shd w:val="clear" w:color="auto" w:fill="auto"/>
            <w:tcMar>
              <w:top w:w="30" w:type="dxa"/>
              <w:left w:w="45" w:type="dxa"/>
              <w:bottom w:w="30" w:type="dxa"/>
              <w:right w:w="45" w:type="dxa"/>
            </w:tcMar>
            <w:vAlign w:val="center"/>
            <w:hideMark/>
          </w:tcPr>
          <w:p w14:paraId="3A12E020" w14:textId="77777777"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0.5</w:t>
            </w:r>
          </w:p>
        </w:tc>
        <w:tc>
          <w:tcPr>
            <w:tcW w:w="490" w:type="dxa"/>
            <w:shd w:val="clear" w:color="auto" w:fill="auto"/>
            <w:tcMar>
              <w:top w:w="30" w:type="dxa"/>
              <w:left w:w="45" w:type="dxa"/>
              <w:bottom w:w="30" w:type="dxa"/>
              <w:right w:w="45" w:type="dxa"/>
            </w:tcMar>
            <w:vAlign w:val="center"/>
            <w:hideMark/>
          </w:tcPr>
          <w:p w14:paraId="012CF330" w14:textId="77777777"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0.15</w:t>
            </w:r>
          </w:p>
        </w:tc>
        <w:tc>
          <w:tcPr>
            <w:tcW w:w="486" w:type="dxa"/>
            <w:shd w:val="clear" w:color="auto" w:fill="auto"/>
            <w:tcMar>
              <w:top w:w="30" w:type="dxa"/>
              <w:left w:w="45" w:type="dxa"/>
              <w:bottom w:w="30" w:type="dxa"/>
              <w:right w:w="45" w:type="dxa"/>
            </w:tcMar>
            <w:vAlign w:val="center"/>
            <w:hideMark/>
          </w:tcPr>
          <w:p w14:paraId="347A1775" w14:textId="77777777"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0.25</w:t>
            </w:r>
          </w:p>
        </w:tc>
        <w:tc>
          <w:tcPr>
            <w:tcW w:w="491" w:type="dxa"/>
            <w:shd w:val="clear" w:color="auto" w:fill="auto"/>
            <w:tcMar>
              <w:top w:w="30" w:type="dxa"/>
              <w:left w:w="45" w:type="dxa"/>
              <w:bottom w:w="30" w:type="dxa"/>
              <w:right w:w="45" w:type="dxa"/>
            </w:tcMar>
            <w:vAlign w:val="center"/>
            <w:hideMark/>
          </w:tcPr>
          <w:p w14:paraId="4AE2C4FD" w14:textId="0DF91A31"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6" w:type="dxa"/>
            <w:shd w:val="clear" w:color="auto" w:fill="auto"/>
            <w:tcMar>
              <w:top w:w="30" w:type="dxa"/>
              <w:left w:w="45" w:type="dxa"/>
              <w:bottom w:w="30" w:type="dxa"/>
              <w:right w:w="45" w:type="dxa"/>
            </w:tcMar>
            <w:vAlign w:val="center"/>
            <w:hideMark/>
          </w:tcPr>
          <w:p w14:paraId="78ABE8F3" w14:textId="313C04CE"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shd w:val="clear" w:color="auto" w:fill="auto"/>
            <w:tcMar>
              <w:top w:w="30" w:type="dxa"/>
              <w:left w:w="45" w:type="dxa"/>
              <w:bottom w:w="30" w:type="dxa"/>
              <w:right w:w="45" w:type="dxa"/>
            </w:tcMar>
            <w:vAlign w:val="center"/>
            <w:hideMark/>
          </w:tcPr>
          <w:p w14:paraId="76149BEC" w14:textId="661ECC0D"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6" w:type="dxa"/>
            <w:shd w:val="clear" w:color="auto" w:fill="auto"/>
            <w:tcMar>
              <w:top w:w="30" w:type="dxa"/>
              <w:left w:w="45" w:type="dxa"/>
              <w:bottom w:w="30" w:type="dxa"/>
              <w:right w:w="45" w:type="dxa"/>
            </w:tcMar>
            <w:vAlign w:val="center"/>
            <w:hideMark/>
          </w:tcPr>
          <w:p w14:paraId="0FAEB170" w14:textId="41554552"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shd w:val="clear" w:color="auto" w:fill="auto"/>
            <w:tcMar>
              <w:top w:w="30" w:type="dxa"/>
              <w:left w:w="45" w:type="dxa"/>
              <w:bottom w:w="30" w:type="dxa"/>
              <w:right w:w="45" w:type="dxa"/>
            </w:tcMar>
            <w:vAlign w:val="center"/>
            <w:hideMark/>
          </w:tcPr>
          <w:p w14:paraId="3BD9BD2D" w14:textId="682943FF"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6" w:type="dxa"/>
            <w:shd w:val="clear" w:color="auto" w:fill="auto"/>
            <w:tcMar>
              <w:top w:w="30" w:type="dxa"/>
              <w:left w:w="45" w:type="dxa"/>
              <w:bottom w:w="30" w:type="dxa"/>
              <w:right w:w="45" w:type="dxa"/>
            </w:tcMar>
            <w:vAlign w:val="center"/>
            <w:hideMark/>
          </w:tcPr>
          <w:p w14:paraId="2B3B36A0" w14:textId="4FB164EB"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shd w:val="clear" w:color="auto" w:fill="auto"/>
            <w:tcMar>
              <w:top w:w="30" w:type="dxa"/>
              <w:left w:w="45" w:type="dxa"/>
              <w:bottom w:w="30" w:type="dxa"/>
              <w:right w:w="45" w:type="dxa"/>
            </w:tcMar>
            <w:vAlign w:val="center"/>
            <w:hideMark/>
          </w:tcPr>
          <w:p w14:paraId="19AB5259" w14:textId="452C4345"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392" w:type="dxa"/>
            <w:shd w:val="clear" w:color="auto" w:fill="auto"/>
            <w:tcMar>
              <w:top w:w="30" w:type="dxa"/>
              <w:left w:w="45" w:type="dxa"/>
              <w:bottom w:w="30" w:type="dxa"/>
              <w:right w:w="45" w:type="dxa"/>
            </w:tcMar>
            <w:vAlign w:val="center"/>
            <w:hideMark/>
          </w:tcPr>
          <w:p w14:paraId="5C82D8FA" w14:textId="5D3029BF"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shd w:val="clear" w:color="auto" w:fill="auto"/>
            <w:tcMar>
              <w:top w:w="30" w:type="dxa"/>
              <w:left w:w="45" w:type="dxa"/>
              <w:bottom w:w="30" w:type="dxa"/>
              <w:right w:w="45" w:type="dxa"/>
            </w:tcMar>
            <w:vAlign w:val="center"/>
            <w:hideMark/>
          </w:tcPr>
          <w:p w14:paraId="22CAD4F3" w14:textId="72E0D557"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7" w:type="dxa"/>
            <w:shd w:val="clear" w:color="auto" w:fill="auto"/>
            <w:tcMar>
              <w:top w:w="30" w:type="dxa"/>
              <w:left w:w="45" w:type="dxa"/>
              <w:bottom w:w="30" w:type="dxa"/>
              <w:right w:w="45" w:type="dxa"/>
            </w:tcMar>
            <w:vAlign w:val="center"/>
            <w:hideMark/>
          </w:tcPr>
          <w:p w14:paraId="5A5837DB" w14:textId="6B076138"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r>
      <w:tr w:rsidR="001A78B9" w:rsidRPr="000229A5" w14:paraId="66662E24" w14:textId="77777777" w:rsidTr="0093611E">
        <w:trPr>
          <w:trHeight w:val="163"/>
        </w:trPr>
        <w:tc>
          <w:tcPr>
            <w:tcW w:w="1836" w:type="dxa"/>
            <w:shd w:val="clear" w:color="auto" w:fill="auto"/>
            <w:tcMar>
              <w:top w:w="30" w:type="dxa"/>
              <w:left w:w="45" w:type="dxa"/>
              <w:bottom w:w="30" w:type="dxa"/>
              <w:right w:w="45" w:type="dxa"/>
            </w:tcMar>
            <w:vAlign w:val="center"/>
            <w:hideMark/>
          </w:tcPr>
          <w:p w14:paraId="5D159027" w14:textId="4FD45A15" w:rsidR="000B2595" w:rsidRPr="000A6B13" w:rsidRDefault="17D5FC1F" w:rsidP="00E227D6">
            <w:pPr>
              <w:spacing w:after="0" w:line="240" w:lineRule="auto"/>
              <w:rPr>
                <w:rFonts w:ascii="Times New Roman" w:eastAsia="Times New Roman" w:hAnsi="Times New Roman" w:cs="Times New Roman"/>
                <w:lang w:eastAsia="pt-BR"/>
              </w:rPr>
            </w:pPr>
            <w:r w:rsidRPr="000A6B13">
              <w:rPr>
                <w:rFonts w:ascii="Times New Roman" w:eastAsia="Times New Roman" w:hAnsi="Times New Roman" w:cs="Times New Roman"/>
                <w:lang w:eastAsia="pt-BR"/>
              </w:rPr>
              <w:t>Serra</w:t>
            </w:r>
            <w:r w:rsidR="000A6B13" w:rsidRPr="000A6B13">
              <w:rPr>
                <w:rFonts w:ascii="Times New Roman" w:eastAsia="Times New Roman" w:hAnsi="Times New Roman" w:cs="Times New Roman"/>
                <w:lang w:eastAsia="pt-BR"/>
              </w:rPr>
              <w:t>s</w:t>
            </w:r>
            <w:r w:rsidRPr="000A6B13">
              <w:rPr>
                <w:rFonts w:ascii="Times New Roman" w:eastAsia="Times New Roman" w:hAnsi="Times New Roman" w:cs="Times New Roman"/>
                <w:lang w:eastAsia="pt-BR"/>
              </w:rPr>
              <w:t xml:space="preserve"> do Mar</w:t>
            </w:r>
            <w:r w:rsidR="000A6B13" w:rsidRPr="000A6B13">
              <w:rPr>
                <w:rFonts w:ascii="Times New Roman" w:eastAsia="Times New Roman" w:hAnsi="Times New Roman" w:cs="Times New Roman"/>
                <w:lang w:eastAsia="pt-BR"/>
              </w:rPr>
              <w:t>/Mantiqueira</w:t>
            </w:r>
            <w:r w:rsidRPr="000A6B13">
              <w:rPr>
                <w:rFonts w:ascii="Times New Roman" w:eastAsia="Times New Roman" w:hAnsi="Times New Roman" w:cs="Times New Roman"/>
                <w:lang w:eastAsia="pt-BR"/>
              </w:rPr>
              <w:t xml:space="preserve"> Mountain Range</w:t>
            </w:r>
          </w:p>
        </w:tc>
        <w:tc>
          <w:tcPr>
            <w:tcW w:w="489" w:type="dxa"/>
            <w:shd w:val="clear" w:color="auto" w:fill="auto"/>
            <w:tcMar>
              <w:top w:w="30" w:type="dxa"/>
              <w:left w:w="45" w:type="dxa"/>
              <w:bottom w:w="30" w:type="dxa"/>
              <w:right w:w="45" w:type="dxa"/>
            </w:tcMar>
            <w:vAlign w:val="center"/>
            <w:hideMark/>
          </w:tcPr>
          <w:p w14:paraId="1F481830" w14:textId="796966B4"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5" w:type="dxa"/>
            <w:shd w:val="clear" w:color="auto" w:fill="auto"/>
            <w:tcMar>
              <w:top w:w="30" w:type="dxa"/>
              <w:left w:w="45" w:type="dxa"/>
              <w:bottom w:w="30" w:type="dxa"/>
              <w:right w:w="45" w:type="dxa"/>
            </w:tcMar>
            <w:vAlign w:val="center"/>
            <w:hideMark/>
          </w:tcPr>
          <w:p w14:paraId="2BD4B21F" w14:textId="77777777"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0.25</w:t>
            </w:r>
          </w:p>
        </w:tc>
        <w:tc>
          <w:tcPr>
            <w:tcW w:w="490" w:type="dxa"/>
            <w:shd w:val="clear" w:color="auto" w:fill="auto"/>
            <w:tcMar>
              <w:top w:w="30" w:type="dxa"/>
              <w:left w:w="45" w:type="dxa"/>
              <w:bottom w:w="30" w:type="dxa"/>
              <w:right w:w="45" w:type="dxa"/>
            </w:tcMar>
            <w:vAlign w:val="center"/>
            <w:hideMark/>
          </w:tcPr>
          <w:p w14:paraId="19C20A15" w14:textId="24FECBEE"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6" w:type="dxa"/>
            <w:shd w:val="clear" w:color="auto" w:fill="auto"/>
            <w:tcMar>
              <w:top w:w="30" w:type="dxa"/>
              <w:left w:w="45" w:type="dxa"/>
              <w:bottom w:w="30" w:type="dxa"/>
              <w:right w:w="45" w:type="dxa"/>
            </w:tcMar>
            <w:vAlign w:val="center"/>
            <w:hideMark/>
          </w:tcPr>
          <w:p w14:paraId="440991A8" w14:textId="77777777"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0.25</w:t>
            </w:r>
          </w:p>
        </w:tc>
        <w:tc>
          <w:tcPr>
            <w:tcW w:w="491" w:type="dxa"/>
            <w:shd w:val="clear" w:color="auto" w:fill="auto"/>
            <w:tcMar>
              <w:top w:w="30" w:type="dxa"/>
              <w:left w:w="45" w:type="dxa"/>
              <w:bottom w:w="30" w:type="dxa"/>
              <w:right w:w="45" w:type="dxa"/>
            </w:tcMar>
            <w:vAlign w:val="center"/>
            <w:hideMark/>
          </w:tcPr>
          <w:p w14:paraId="3E25C58E" w14:textId="4BAFD8FB"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6" w:type="dxa"/>
            <w:shd w:val="clear" w:color="auto" w:fill="auto"/>
            <w:tcMar>
              <w:top w:w="30" w:type="dxa"/>
              <w:left w:w="45" w:type="dxa"/>
              <w:bottom w:w="30" w:type="dxa"/>
              <w:right w:w="45" w:type="dxa"/>
            </w:tcMar>
            <w:vAlign w:val="center"/>
            <w:hideMark/>
          </w:tcPr>
          <w:p w14:paraId="4A18A52A" w14:textId="77777777"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0.25</w:t>
            </w:r>
          </w:p>
        </w:tc>
        <w:tc>
          <w:tcPr>
            <w:tcW w:w="491" w:type="dxa"/>
            <w:shd w:val="clear" w:color="auto" w:fill="auto"/>
            <w:tcMar>
              <w:top w:w="30" w:type="dxa"/>
              <w:left w:w="45" w:type="dxa"/>
              <w:bottom w:w="30" w:type="dxa"/>
              <w:right w:w="45" w:type="dxa"/>
            </w:tcMar>
            <w:vAlign w:val="center"/>
            <w:hideMark/>
          </w:tcPr>
          <w:p w14:paraId="2E850829" w14:textId="63085A2B"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6" w:type="dxa"/>
            <w:shd w:val="clear" w:color="auto" w:fill="auto"/>
            <w:tcMar>
              <w:top w:w="30" w:type="dxa"/>
              <w:left w:w="45" w:type="dxa"/>
              <w:bottom w:w="30" w:type="dxa"/>
              <w:right w:w="45" w:type="dxa"/>
            </w:tcMar>
            <w:vAlign w:val="center"/>
            <w:hideMark/>
          </w:tcPr>
          <w:p w14:paraId="4096E6CF" w14:textId="610400DF"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shd w:val="clear" w:color="auto" w:fill="auto"/>
            <w:tcMar>
              <w:top w:w="30" w:type="dxa"/>
              <w:left w:w="45" w:type="dxa"/>
              <w:bottom w:w="30" w:type="dxa"/>
              <w:right w:w="45" w:type="dxa"/>
            </w:tcMar>
            <w:vAlign w:val="center"/>
            <w:hideMark/>
          </w:tcPr>
          <w:p w14:paraId="78216BD6" w14:textId="7DC45C7D"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6" w:type="dxa"/>
            <w:shd w:val="clear" w:color="auto" w:fill="auto"/>
            <w:tcMar>
              <w:top w:w="30" w:type="dxa"/>
              <w:left w:w="45" w:type="dxa"/>
              <w:bottom w:w="30" w:type="dxa"/>
              <w:right w:w="45" w:type="dxa"/>
            </w:tcMar>
            <w:vAlign w:val="center"/>
            <w:hideMark/>
          </w:tcPr>
          <w:p w14:paraId="3532EC60" w14:textId="038EA5EE"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shd w:val="clear" w:color="auto" w:fill="auto"/>
            <w:tcMar>
              <w:top w:w="30" w:type="dxa"/>
              <w:left w:w="45" w:type="dxa"/>
              <w:bottom w:w="30" w:type="dxa"/>
              <w:right w:w="45" w:type="dxa"/>
            </w:tcMar>
            <w:vAlign w:val="center"/>
            <w:hideMark/>
          </w:tcPr>
          <w:p w14:paraId="7DA2ED9F" w14:textId="5CAF3DE5"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392" w:type="dxa"/>
            <w:shd w:val="clear" w:color="auto" w:fill="auto"/>
            <w:tcMar>
              <w:top w:w="30" w:type="dxa"/>
              <w:left w:w="45" w:type="dxa"/>
              <w:bottom w:w="30" w:type="dxa"/>
              <w:right w:w="45" w:type="dxa"/>
            </w:tcMar>
            <w:vAlign w:val="center"/>
            <w:hideMark/>
          </w:tcPr>
          <w:p w14:paraId="6E82E94A" w14:textId="289F15A0"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shd w:val="clear" w:color="auto" w:fill="auto"/>
            <w:tcMar>
              <w:top w:w="30" w:type="dxa"/>
              <w:left w:w="45" w:type="dxa"/>
              <w:bottom w:w="30" w:type="dxa"/>
              <w:right w:w="45" w:type="dxa"/>
            </w:tcMar>
            <w:vAlign w:val="center"/>
            <w:hideMark/>
          </w:tcPr>
          <w:p w14:paraId="2F3CB7E4" w14:textId="6F5E8FA5"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7" w:type="dxa"/>
            <w:shd w:val="clear" w:color="auto" w:fill="auto"/>
            <w:tcMar>
              <w:top w:w="30" w:type="dxa"/>
              <w:left w:w="45" w:type="dxa"/>
              <w:bottom w:w="30" w:type="dxa"/>
              <w:right w:w="45" w:type="dxa"/>
            </w:tcMar>
            <w:vAlign w:val="center"/>
            <w:hideMark/>
          </w:tcPr>
          <w:p w14:paraId="476770FB" w14:textId="0026595E"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r>
      <w:tr w:rsidR="001A78B9" w:rsidRPr="000229A5" w14:paraId="6E3FF19D" w14:textId="77777777" w:rsidTr="0093611E">
        <w:trPr>
          <w:trHeight w:val="163"/>
        </w:trPr>
        <w:tc>
          <w:tcPr>
            <w:tcW w:w="1836" w:type="dxa"/>
            <w:shd w:val="clear" w:color="auto" w:fill="auto"/>
            <w:tcMar>
              <w:top w:w="30" w:type="dxa"/>
              <w:left w:w="45" w:type="dxa"/>
              <w:bottom w:w="30" w:type="dxa"/>
              <w:right w:w="45" w:type="dxa"/>
            </w:tcMar>
            <w:vAlign w:val="center"/>
            <w:hideMark/>
          </w:tcPr>
          <w:p w14:paraId="7904F690" w14:textId="149DA316" w:rsidR="000B2595" w:rsidRPr="0064405C" w:rsidRDefault="17D5FC1F" w:rsidP="00E227D6">
            <w:pPr>
              <w:spacing w:after="0" w:line="240" w:lineRule="auto"/>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Acre System</w:t>
            </w:r>
          </w:p>
        </w:tc>
        <w:tc>
          <w:tcPr>
            <w:tcW w:w="489" w:type="dxa"/>
            <w:shd w:val="clear" w:color="auto" w:fill="auto"/>
            <w:tcMar>
              <w:top w:w="30" w:type="dxa"/>
              <w:left w:w="45" w:type="dxa"/>
              <w:bottom w:w="30" w:type="dxa"/>
              <w:right w:w="45" w:type="dxa"/>
            </w:tcMar>
            <w:vAlign w:val="center"/>
            <w:hideMark/>
          </w:tcPr>
          <w:p w14:paraId="4E73EA32" w14:textId="44C2B810"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5" w:type="dxa"/>
            <w:shd w:val="clear" w:color="auto" w:fill="auto"/>
            <w:tcMar>
              <w:top w:w="30" w:type="dxa"/>
              <w:left w:w="45" w:type="dxa"/>
              <w:bottom w:w="30" w:type="dxa"/>
              <w:right w:w="45" w:type="dxa"/>
            </w:tcMar>
            <w:vAlign w:val="center"/>
            <w:hideMark/>
          </w:tcPr>
          <w:p w14:paraId="4FEC71FB" w14:textId="39B0143F"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0" w:type="dxa"/>
            <w:shd w:val="clear" w:color="auto" w:fill="auto"/>
            <w:tcMar>
              <w:top w:w="30" w:type="dxa"/>
              <w:left w:w="45" w:type="dxa"/>
              <w:bottom w:w="30" w:type="dxa"/>
              <w:right w:w="45" w:type="dxa"/>
            </w:tcMar>
            <w:vAlign w:val="center"/>
            <w:hideMark/>
          </w:tcPr>
          <w:p w14:paraId="3CDD80A7" w14:textId="75C5D84F"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6" w:type="dxa"/>
            <w:shd w:val="clear" w:color="auto" w:fill="auto"/>
            <w:tcMar>
              <w:top w:w="30" w:type="dxa"/>
              <w:left w:w="45" w:type="dxa"/>
              <w:bottom w:w="30" w:type="dxa"/>
              <w:right w:w="45" w:type="dxa"/>
            </w:tcMar>
            <w:vAlign w:val="center"/>
            <w:hideMark/>
          </w:tcPr>
          <w:p w14:paraId="189D51AD" w14:textId="54BEFA8B"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shd w:val="clear" w:color="auto" w:fill="auto"/>
            <w:tcMar>
              <w:top w:w="30" w:type="dxa"/>
              <w:left w:w="45" w:type="dxa"/>
              <w:bottom w:w="30" w:type="dxa"/>
              <w:right w:w="45" w:type="dxa"/>
            </w:tcMar>
            <w:vAlign w:val="center"/>
            <w:hideMark/>
          </w:tcPr>
          <w:p w14:paraId="66530681" w14:textId="77777777"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0.25</w:t>
            </w:r>
          </w:p>
        </w:tc>
        <w:tc>
          <w:tcPr>
            <w:tcW w:w="486" w:type="dxa"/>
            <w:shd w:val="clear" w:color="auto" w:fill="auto"/>
            <w:tcMar>
              <w:top w:w="30" w:type="dxa"/>
              <w:left w:w="45" w:type="dxa"/>
              <w:bottom w:w="30" w:type="dxa"/>
              <w:right w:w="45" w:type="dxa"/>
            </w:tcMar>
            <w:vAlign w:val="center"/>
            <w:hideMark/>
          </w:tcPr>
          <w:p w14:paraId="1A2D6698" w14:textId="77777777"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0.5*</w:t>
            </w:r>
          </w:p>
        </w:tc>
        <w:tc>
          <w:tcPr>
            <w:tcW w:w="491" w:type="dxa"/>
            <w:shd w:val="clear" w:color="auto" w:fill="auto"/>
            <w:tcMar>
              <w:top w:w="30" w:type="dxa"/>
              <w:left w:w="45" w:type="dxa"/>
              <w:bottom w:w="30" w:type="dxa"/>
              <w:right w:w="45" w:type="dxa"/>
            </w:tcMar>
            <w:vAlign w:val="center"/>
            <w:hideMark/>
          </w:tcPr>
          <w:p w14:paraId="5AC5A5FD" w14:textId="04499972"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6" w:type="dxa"/>
            <w:shd w:val="clear" w:color="auto" w:fill="auto"/>
            <w:tcMar>
              <w:top w:w="30" w:type="dxa"/>
              <w:left w:w="45" w:type="dxa"/>
              <w:bottom w:w="30" w:type="dxa"/>
              <w:right w:w="45" w:type="dxa"/>
            </w:tcMar>
            <w:vAlign w:val="center"/>
            <w:hideMark/>
          </w:tcPr>
          <w:p w14:paraId="6B7DD3C4" w14:textId="39FBF62F"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shd w:val="clear" w:color="auto" w:fill="auto"/>
            <w:tcMar>
              <w:top w:w="30" w:type="dxa"/>
              <w:left w:w="45" w:type="dxa"/>
              <w:bottom w:w="30" w:type="dxa"/>
              <w:right w:w="45" w:type="dxa"/>
            </w:tcMar>
            <w:vAlign w:val="center"/>
            <w:hideMark/>
          </w:tcPr>
          <w:p w14:paraId="553205E1" w14:textId="79D0C6E5"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6" w:type="dxa"/>
            <w:shd w:val="clear" w:color="auto" w:fill="auto"/>
            <w:tcMar>
              <w:top w:w="30" w:type="dxa"/>
              <w:left w:w="45" w:type="dxa"/>
              <w:bottom w:w="30" w:type="dxa"/>
              <w:right w:w="45" w:type="dxa"/>
            </w:tcMar>
            <w:vAlign w:val="center"/>
            <w:hideMark/>
          </w:tcPr>
          <w:p w14:paraId="7B18765B" w14:textId="7F669A4C"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shd w:val="clear" w:color="auto" w:fill="auto"/>
            <w:tcMar>
              <w:top w:w="30" w:type="dxa"/>
              <w:left w:w="45" w:type="dxa"/>
              <w:bottom w:w="30" w:type="dxa"/>
              <w:right w:w="45" w:type="dxa"/>
            </w:tcMar>
            <w:vAlign w:val="center"/>
            <w:hideMark/>
          </w:tcPr>
          <w:p w14:paraId="7481774B" w14:textId="4067EDF6"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392" w:type="dxa"/>
            <w:shd w:val="clear" w:color="auto" w:fill="auto"/>
            <w:tcMar>
              <w:top w:w="30" w:type="dxa"/>
              <w:left w:w="45" w:type="dxa"/>
              <w:bottom w:w="30" w:type="dxa"/>
              <w:right w:w="45" w:type="dxa"/>
            </w:tcMar>
            <w:vAlign w:val="center"/>
            <w:hideMark/>
          </w:tcPr>
          <w:p w14:paraId="25CA6A5D" w14:textId="7A340631"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shd w:val="clear" w:color="auto" w:fill="auto"/>
            <w:tcMar>
              <w:top w:w="30" w:type="dxa"/>
              <w:left w:w="45" w:type="dxa"/>
              <w:bottom w:w="30" w:type="dxa"/>
              <w:right w:w="45" w:type="dxa"/>
            </w:tcMar>
            <w:vAlign w:val="center"/>
            <w:hideMark/>
          </w:tcPr>
          <w:p w14:paraId="615F3DD6" w14:textId="4BC1E65E"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7" w:type="dxa"/>
            <w:shd w:val="clear" w:color="auto" w:fill="auto"/>
            <w:tcMar>
              <w:top w:w="30" w:type="dxa"/>
              <w:left w:w="45" w:type="dxa"/>
              <w:bottom w:w="30" w:type="dxa"/>
              <w:right w:w="45" w:type="dxa"/>
            </w:tcMar>
            <w:vAlign w:val="center"/>
            <w:hideMark/>
          </w:tcPr>
          <w:p w14:paraId="1DD42298" w14:textId="31B76B1B"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r>
      <w:tr w:rsidR="001A78B9" w:rsidRPr="000229A5" w14:paraId="12B41B40" w14:textId="77777777" w:rsidTr="0093611E">
        <w:trPr>
          <w:trHeight w:val="163"/>
        </w:trPr>
        <w:tc>
          <w:tcPr>
            <w:tcW w:w="1836" w:type="dxa"/>
            <w:shd w:val="clear" w:color="auto" w:fill="auto"/>
            <w:tcMar>
              <w:top w:w="30" w:type="dxa"/>
              <w:left w:w="45" w:type="dxa"/>
              <w:bottom w:w="30" w:type="dxa"/>
              <w:right w:w="45" w:type="dxa"/>
            </w:tcMar>
            <w:vAlign w:val="center"/>
            <w:hideMark/>
          </w:tcPr>
          <w:p w14:paraId="2625106B" w14:textId="1288FF6A" w:rsidR="000B2595" w:rsidRPr="0064405C" w:rsidRDefault="17D5FC1F" w:rsidP="00E227D6">
            <w:pPr>
              <w:spacing w:after="0" w:line="240" w:lineRule="auto"/>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Pebas System</w:t>
            </w:r>
          </w:p>
        </w:tc>
        <w:tc>
          <w:tcPr>
            <w:tcW w:w="489" w:type="dxa"/>
            <w:shd w:val="clear" w:color="auto" w:fill="auto"/>
            <w:tcMar>
              <w:top w:w="30" w:type="dxa"/>
              <w:left w:w="45" w:type="dxa"/>
              <w:bottom w:w="30" w:type="dxa"/>
              <w:right w:w="45" w:type="dxa"/>
            </w:tcMar>
            <w:vAlign w:val="center"/>
            <w:hideMark/>
          </w:tcPr>
          <w:p w14:paraId="76F3A06D" w14:textId="3949117D"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5" w:type="dxa"/>
            <w:shd w:val="clear" w:color="auto" w:fill="auto"/>
            <w:tcMar>
              <w:top w:w="30" w:type="dxa"/>
              <w:left w:w="45" w:type="dxa"/>
              <w:bottom w:w="30" w:type="dxa"/>
              <w:right w:w="45" w:type="dxa"/>
            </w:tcMar>
            <w:vAlign w:val="center"/>
            <w:hideMark/>
          </w:tcPr>
          <w:p w14:paraId="7B5E6157" w14:textId="3E00E0CC"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0" w:type="dxa"/>
            <w:shd w:val="clear" w:color="auto" w:fill="auto"/>
            <w:tcMar>
              <w:top w:w="30" w:type="dxa"/>
              <w:left w:w="45" w:type="dxa"/>
              <w:bottom w:w="30" w:type="dxa"/>
              <w:right w:w="45" w:type="dxa"/>
            </w:tcMar>
            <w:vAlign w:val="center"/>
            <w:hideMark/>
          </w:tcPr>
          <w:p w14:paraId="6EC94E99" w14:textId="5EC6A802"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6" w:type="dxa"/>
            <w:shd w:val="clear" w:color="auto" w:fill="auto"/>
            <w:tcMar>
              <w:top w:w="30" w:type="dxa"/>
              <w:left w:w="45" w:type="dxa"/>
              <w:bottom w:w="30" w:type="dxa"/>
              <w:right w:w="45" w:type="dxa"/>
            </w:tcMar>
            <w:vAlign w:val="center"/>
            <w:hideMark/>
          </w:tcPr>
          <w:p w14:paraId="3BD9377F" w14:textId="53606ADE"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shd w:val="clear" w:color="auto" w:fill="auto"/>
            <w:tcMar>
              <w:top w:w="30" w:type="dxa"/>
              <w:left w:w="45" w:type="dxa"/>
              <w:bottom w:w="30" w:type="dxa"/>
              <w:right w:w="45" w:type="dxa"/>
            </w:tcMar>
            <w:vAlign w:val="center"/>
            <w:hideMark/>
          </w:tcPr>
          <w:p w14:paraId="1732DCFB" w14:textId="0DBCD36C"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6" w:type="dxa"/>
            <w:shd w:val="clear" w:color="auto" w:fill="auto"/>
            <w:tcMar>
              <w:top w:w="30" w:type="dxa"/>
              <w:left w:w="45" w:type="dxa"/>
              <w:bottom w:w="30" w:type="dxa"/>
              <w:right w:w="45" w:type="dxa"/>
            </w:tcMar>
            <w:vAlign w:val="center"/>
            <w:hideMark/>
          </w:tcPr>
          <w:p w14:paraId="1554347F" w14:textId="5DADAC1B"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shd w:val="clear" w:color="auto" w:fill="auto"/>
            <w:tcMar>
              <w:top w:w="30" w:type="dxa"/>
              <w:left w:w="45" w:type="dxa"/>
              <w:bottom w:w="30" w:type="dxa"/>
              <w:right w:w="45" w:type="dxa"/>
            </w:tcMar>
            <w:vAlign w:val="center"/>
            <w:hideMark/>
          </w:tcPr>
          <w:p w14:paraId="5A6E9F29" w14:textId="77777777"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0.25</w:t>
            </w:r>
          </w:p>
        </w:tc>
        <w:tc>
          <w:tcPr>
            <w:tcW w:w="486" w:type="dxa"/>
            <w:shd w:val="clear" w:color="auto" w:fill="auto"/>
            <w:tcMar>
              <w:top w:w="30" w:type="dxa"/>
              <w:left w:w="45" w:type="dxa"/>
              <w:bottom w:w="30" w:type="dxa"/>
              <w:right w:w="45" w:type="dxa"/>
            </w:tcMar>
            <w:vAlign w:val="center"/>
            <w:hideMark/>
          </w:tcPr>
          <w:p w14:paraId="60DCDC7B" w14:textId="77777777"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0.5</w:t>
            </w:r>
          </w:p>
        </w:tc>
        <w:tc>
          <w:tcPr>
            <w:tcW w:w="491" w:type="dxa"/>
            <w:shd w:val="clear" w:color="auto" w:fill="auto"/>
            <w:tcMar>
              <w:top w:w="30" w:type="dxa"/>
              <w:left w:w="45" w:type="dxa"/>
              <w:bottom w:w="30" w:type="dxa"/>
              <w:right w:w="45" w:type="dxa"/>
            </w:tcMar>
            <w:vAlign w:val="center"/>
            <w:hideMark/>
          </w:tcPr>
          <w:p w14:paraId="14034CCD" w14:textId="0C5F8651"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6" w:type="dxa"/>
            <w:shd w:val="clear" w:color="auto" w:fill="auto"/>
            <w:tcMar>
              <w:top w:w="30" w:type="dxa"/>
              <w:left w:w="45" w:type="dxa"/>
              <w:bottom w:w="30" w:type="dxa"/>
              <w:right w:w="45" w:type="dxa"/>
            </w:tcMar>
            <w:vAlign w:val="center"/>
            <w:hideMark/>
          </w:tcPr>
          <w:p w14:paraId="5DA62073" w14:textId="58B3D16D"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shd w:val="clear" w:color="auto" w:fill="auto"/>
            <w:tcMar>
              <w:top w:w="30" w:type="dxa"/>
              <w:left w:w="45" w:type="dxa"/>
              <w:bottom w:w="30" w:type="dxa"/>
              <w:right w:w="45" w:type="dxa"/>
            </w:tcMar>
            <w:vAlign w:val="center"/>
            <w:hideMark/>
          </w:tcPr>
          <w:p w14:paraId="4937BCA9" w14:textId="21F3C66B"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392" w:type="dxa"/>
            <w:shd w:val="clear" w:color="auto" w:fill="auto"/>
            <w:tcMar>
              <w:top w:w="30" w:type="dxa"/>
              <w:left w:w="45" w:type="dxa"/>
              <w:bottom w:w="30" w:type="dxa"/>
              <w:right w:w="45" w:type="dxa"/>
            </w:tcMar>
            <w:vAlign w:val="center"/>
            <w:hideMark/>
          </w:tcPr>
          <w:p w14:paraId="7A4D73E9" w14:textId="16A4ABE0"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shd w:val="clear" w:color="auto" w:fill="auto"/>
            <w:tcMar>
              <w:top w:w="30" w:type="dxa"/>
              <w:left w:w="45" w:type="dxa"/>
              <w:bottom w:w="30" w:type="dxa"/>
              <w:right w:w="45" w:type="dxa"/>
            </w:tcMar>
            <w:vAlign w:val="center"/>
            <w:hideMark/>
          </w:tcPr>
          <w:p w14:paraId="0864ADA8" w14:textId="47611695"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7" w:type="dxa"/>
            <w:shd w:val="clear" w:color="auto" w:fill="auto"/>
            <w:tcMar>
              <w:top w:w="30" w:type="dxa"/>
              <w:left w:w="45" w:type="dxa"/>
              <w:bottom w:w="30" w:type="dxa"/>
              <w:right w:w="45" w:type="dxa"/>
            </w:tcMar>
            <w:vAlign w:val="center"/>
            <w:hideMark/>
          </w:tcPr>
          <w:p w14:paraId="1966AAD3" w14:textId="5386EA99"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r>
      <w:tr w:rsidR="001A78B9" w:rsidRPr="000229A5" w14:paraId="5CC6AB2E" w14:textId="77777777" w:rsidTr="0093611E">
        <w:trPr>
          <w:trHeight w:val="163"/>
        </w:trPr>
        <w:tc>
          <w:tcPr>
            <w:tcW w:w="1836" w:type="dxa"/>
            <w:shd w:val="clear" w:color="auto" w:fill="auto"/>
            <w:tcMar>
              <w:top w:w="30" w:type="dxa"/>
              <w:left w:w="45" w:type="dxa"/>
              <w:bottom w:w="30" w:type="dxa"/>
              <w:right w:w="45" w:type="dxa"/>
            </w:tcMar>
            <w:vAlign w:val="center"/>
            <w:hideMark/>
          </w:tcPr>
          <w:p w14:paraId="22861B60" w14:textId="011A8CBC" w:rsidR="000B2595" w:rsidRPr="0064405C" w:rsidRDefault="17D5FC1F" w:rsidP="00E50CA1">
            <w:pPr>
              <w:spacing w:after="0" w:line="240" w:lineRule="auto"/>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Paran</w:t>
            </w:r>
            <w:r w:rsidR="00E50CA1">
              <w:rPr>
                <w:rFonts w:ascii="Times New Roman" w:eastAsia="Times New Roman" w:hAnsi="Times New Roman" w:cs="Times New Roman"/>
                <w:lang w:val="en-GB" w:eastAsia="pt-BR"/>
              </w:rPr>
              <w:t>aense</w:t>
            </w:r>
            <w:r w:rsidRPr="0064405C">
              <w:rPr>
                <w:rFonts w:ascii="Times New Roman" w:eastAsia="Times New Roman" w:hAnsi="Times New Roman" w:cs="Times New Roman"/>
                <w:lang w:val="en-GB" w:eastAsia="pt-BR"/>
              </w:rPr>
              <w:t xml:space="preserve"> Sea</w:t>
            </w:r>
          </w:p>
        </w:tc>
        <w:tc>
          <w:tcPr>
            <w:tcW w:w="489" w:type="dxa"/>
            <w:shd w:val="clear" w:color="auto" w:fill="auto"/>
            <w:tcMar>
              <w:top w:w="30" w:type="dxa"/>
              <w:left w:w="45" w:type="dxa"/>
              <w:bottom w:w="30" w:type="dxa"/>
              <w:right w:w="45" w:type="dxa"/>
            </w:tcMar>
            <w:vAlign w:val="center"/>
            <w:hideMark/>
          </w:tcPr>
          <w:p w14:paraId="0DD50366" w14:textId="0F91E0AA"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5" w:type="dxa"/>
            <w:shd w:val="clear" w:color="auto" w:fill="auto"/>
            <w:tcMar>
              <w:top w:w="30" w:type="dxa"/>
              <w:left w:w="45" w:type="dxa"/>
              <w:bottom w:w="30" w:type="dxa"/>
              <w:right w:w="45" w:type="dxa"/>
            </w:tcMar>
            <w:vAlign w:val="center"/>
            <w:hideMark/>
          </w:tcPr>
          <w:p w14:paraId="3FF02B82" w14:textId="2EDB84D9"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0" w:type="dxa"/>
            <w:shd w:val="clear" w:color="auto" w:fill="auto"/>
            <w:tcMar>
              <w:top w:w="30" w:type="dxa"/>
              <w:left w:w="45" w:type="dxa"/>
              <w:bottom w:w="30" w:type="dxa"/>
              <w:right w:w="45" w:type="dxa"/>
            </w:tcMar>
            <w:vAlign w:val="center"/>
            <w:hideMark/>
          </w:tcPr>
          <w:p w14:paraId="7BC1F0B1" w14:textId="0D47A374"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6" w:type="dxa"/>
            <w:shd w:val="clear" w:color="auto" w:fill="auto"/>
            <w:tcMar>
              <w:top w:w="30" w:type="dxa"/>
              <w:left w:w="45" w:type="dxa"/>
              <w:bottom w:w="30" w:type="dxa"/>
              <w:right w:w="45" w:type="dxa"/>
            </w:tcMar>
            <w:vAlign w:val="center"/>
            <w:hideMark/>
          </w:tcPr>
          <w:p w14:paraId="5A3BA7AB" w14:textId="5A2216EE"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shd w:val="clear" w:color="auto" w:fill="auto"/>
            <w:tcMar>
              <w:top w:w="30" w:type="dxa"/>
              <w:left w:w="45" w:type="dxa"/>
              <w:bottom w:w="30" w:type="dxa"/>
              <w:right w:w="45" w:type="dxa"/>
            </w:tcMar>
            <w:vAlign w:val="center"/>
            <w:hideMark/>
          </w:tcPr>
          <w:p w14:paraId="3D9C1E38" w14:textId="0B7C312E"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6" w:type="dxa"/>
            <w:shd w:val="clear" w:color="auto" w:fill="auto"/>
            <w:tcMar>
              <w:top w:w="30" w:type="dxa"/>
              <w:left w:w="45" w:type="dxa"/>
              <w:bottom w:w="30" w:type="dxa"/>
              <w:right w:w="45" w:type="dxa"/>
            </w:tcMar>
            <w:vAlign w:val="center"/>
            <w:hideMark/>
          </w:tcPr>
          <w:p w14:paraId="29400EAE" w14:textId="1BB14849"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shd w:val="clear" w:color="auto" w:fill="auto"/>
            <w:tcMar>
              <w:top w:w="30" w:type="dxa"/>
              <w:left w:w="45" w:type="dxa"/>
              <w:bottom w:w="30" w:type="dxa"/>
              <w:right w:w="45" w:type="dxa"/>
            </w:tcMar>
            <w:vAlign w:val="center"/>
            <w:hideMark/>
          </w:tcPr>
          <w:p w14:paraId="197FF5DE" w14:textId="34CD7E3E"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w:t>
            </w:r>
            <w:r w:rsidR="007F5FA9">
              <w:rPr>
                <w:rFonts w:ascii="Times New Roman" w:eastAsia="Times New Roman" w:hAnsi="Times New Roman" w:cs="Times New Roman"/>
                <w:lang w:val="en-GB" w:eastAsia="pt-BR"/>
              </w:rPr>
              <w:t>25</w:t>
            </w:r>
          </w:p>
        </w:tc>
        <w:tc>
          <w:tcPr>
            <w:tcW w:w="486" w:type="dxa"/>
            <w:shd w:val="clear" w:color="auto" w:fill="auto"/>
            <w:tcMar>
              <w:top w:w="30" w:type="dxa"/>
              <w:left w:w="45" w:type="dxa"/>
              <w:bottom w:w="30" w:type="dxa"/>
              <w:right w:w="45" w:type="dxa"/>
            </w:tcMar>
            <w:vAlign w:val="center"/>
            <w:hideMark/>
          </w:tcPr>
          <w:p w14:paraId="5D07F228" w14:textId="368B115C"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w:t>
            </w:r>
            <w:r w:rsidR="007F5FA9">
              <w:rPr>
                <w:rFonts w:ascii="Times New Roman" w:eastAsia="Times New Roman" w:hAnsi="Times New Roman" w:cs="Times New Roman"/>
                <w:lang w:val="en-GB" w:eastAsia="pt-BR"/>
              </w:rPr>
              <w:t>5</w:t>
            </w:r>
          </w:p>
        </w:tc>
        <w:tc>
          <w:tcPr>
            <w:tcW w:w="491" w:type="dxa"/>
            <w:shd w:val="clear" w:color="auto" w:fill="auto"/>
            <w:tcMar>
              <w:top w:w="30" w:type="dxa"/>
              <w:left w:w="45" w:type="dxa"/>
              <w:bottom w:w="30" w:type="dxa"/>
              <w:right w:w="45" w:type="dxa"/>
            </w:tcMar>
            <w:vAlign w:val="center"/>
            <w:hideMark/>
          </w:tcPr>
          <w:p w14:paraId="14E1BE54" w14:textId="6C438168" w:rsidR="000B2595" w:rsidRPr="008C0BBC" w:rsidRDefault="008C0BBC" w:rsidP="001A78B9">
            <w:pPr>
              <w:spacing w:after="0" w:line="240" w:lineRule="auto"/>
              <w:jc w:val="center"/>
              <w:rPr>
                <w:rFonts w:ascii="Times New Roman" w:eastAsia="Times New Roman" w:hAnsi="Times New Roman" w:cs="Times New Roman"/>
                <w:lang w:val="en-GB" w:eastAsia="pt-BR"/>
              </w:rPr>
            </w:pPr>
            <w:r w:rsidRPr="008C0BBC">
              <w:rPr>
                <w:rFonts w:ascii="Times New Roman" w:eastAsia="Times New Roman" w:hAnsi="Times New Roman" w:cs="Times New Roman"/>
                <w:lang w:val="en-GB" w:eastAsia="pt-BR"/>
              </w:rPr>
              <w:t>0</w:t>
            </w:r>
          </w:p>
        </w:tc>
        <w:tc>
          <w:tcPr>
            <w:tcW w:w="486" w:type="dxa"/>
            <w:shd w:val="clear" w:color="auto" w:fill="auto"/>
            <w:tcMar>
              <w:top w:w="30" w:type="dxa"/>
              <w:left w:w="45" w:type="dxa"/>
              <w:bottom w:w="30" w:type="dxa"/>
              <w:right w:w="45" w:type="dxa"/>
            </w:tcMar>
            <w:vAlign w:val="center"/>
            <w:hideMark/>
          </w:tcPr>
          <w:p w14:paraId="334F4F2B" w14:textId="43D13A44" w:rsidR="000B2595" w:rsidRPr="008C0BBC" w:rsidRDefault="008C0BBC" w:rsidP="001A78B9">
            <w:pPr>
              <w:spacing w:after="0" w:line="240" w:lineRule="auto"/>
              <w:jc w:val="center"/>
              <w:rPr>
                <w:rFonts w:ascii="Times New Roman" w:eastAsia="Times New Roman" w:hAnsi="Times New Roman" w:cs="Times New Roman"/>
                <w:lang w:val="en-GB" w:eastAsia="pt-BR"/>
              </w:rPr>
            </w:pPr>
            <w:r w:rsidRPr="008C0BBC">
              <w:rPr>
                <w:rFonts w:ascii="Times New Roman" w:eastAsia="Times New Roman" w:hAnsi="Times New Roman" w:cs="Times New Roman"/>
                <w:lang w:val="en-GB" w:eastAsia="pt-BR"/>
              </w:rPr>
              <w:t>0</w:t>
            </w:r>
          </w:p>
        </w:tc>
        <w:tc>
          <w:tcPr>
            <w:tcW w:w="491" w:type="dxa"/>
            <w:shd w:val="clear" w:color="auto" w:fill="auto"/>
            <w:tcMar>
              <w:top w:w="30" w:type="dxa"/>
              <w:left w:w="45" w:type="dxa"/>
              <w:bottom w:w="30" w:type="dxa"/>
              <w:right w:w="45" w:type="dxa"/>
            </w:tcMar>
            <w:vAlign w:val="center"/>
            <w:hideMark/>
          </w:tcPr>
          <w:p w14:paraId="049CF65F" w14:textId="519ED5E8"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392" w:type="dxa"/>
            <w:shd w:val="clear" w:color="auto" w:fill="auto"/>
            <w:tcMar>
              <w:top w:w="30" w:type="dxa"/>
              <w:left w:w="45" w:type="dxa"/>
              <w:bottom w:w="30" w:type="dxa"/>
              <w:right w:w="45" w:type="dxa"/>
            </w:tcMar>
            <w:vAlign w:val="center"/>
            <w:hideMark/>
          </w:tcPr>
          <w:p w14:paraId="14A45482" w14:textId="50831D09"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91" w:type="dxa"/>
            <w:shd w:val="clear" w:color="auto" w:fill="auto"/>
            <w:tcMar>
              <w:top w:w="30" w:type="dxa"/>
              <w:left w:w="45" w:type="dxa"/>
              <w:bottom w:w="30" w:type="dxa"/>
              <w:right w:w="45" w:type="dxa"/>
            </w:tcMar>
            <w:vAlign w:val="center"/>
            <w:hideMark/>
          </w:tcPr>
          <w:p w14:paraId="7F4AC954" w14:textId="3467EA57"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7" w:type="dxa"/>
            <w:shd w:val="clear" w:color="auto" w:fill="auto"/>
            <w:tcMar>
              <w:top w:w="30" w:type="dxa"/>
              <w:left w:w="45" w:type="dxa"/>
              <w:bottom w:w="30" w:type="dxa"/>
              <w:right w:w="45" w:type="dxa"/>
            </w:tcMar>
            <w:vAlign w:val="center"/>
            <w:hideMark/>
          </w:tcPr>
          <w:p w14:paraId="731A8E01" w14:textId="3D9EA2F3"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r>
      <w:tr w:rsidR="00541C3A" w:rsidRPr="000229A5" w14:paraId="5AC78AC8" w14:textId="77777777" w:rsidTr="001A78B9">
        <w:trPr>
          <w:trHeight w:val="163"/>
        </w:trPr>
        <w:tc>
          <w:tcPr>
            <w:tcW w:w="8593" w:type="dxa"/>
            <w:gridSpan w:val="15"/>
            <w:shd w:val="clear" w:color="auto" w:fill="auto"/>
            <w:tcMar>
              <w:top w:w="30" w:type="dxa"/>
              <w:left w:w="45" w:type="dxa"/>
              <w:bottom w:w="30" w:type="dxa"/>
              <w:right w:w="45" w:type="dxa"/>
            </w:tcMar>
            <w:vAlign w:val="center"/>
          </w:tcPr>
          <w:p w14:paraId="5FDDCB27" w14:textId="417FFECF" w:rsidR="00541C3A" w:rsidRPr="0064405C" w:rsidRDefault="00541C3A"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(b) Oceania</w:t>
            </w:r>
          </w:p>
        </w:tc>
      </w:tr>
      <w:tr w:rsidR="001A78B9" w:rsidRPr="000229A5" w14:paraId="7198E58A" w14:textId="77777777" w:rsidTr="0093611E">
        <w:trPr>
          <w:trHeight w:val="163"/>
        </w:trPr>
        <w:tc>
          <w:tcPr>
            <w:tcW w:w="1836" w:type="dxa"/>
            <w:tcBorders>
              <w:bottom w:val="single" w:sz="4" w:space="0" w:color="auto"/>
            </w:tcBorders>
            <w:shd w:val="clear" w:color="auto" w:fill="auto"/>
            <w:tcMar>
              <w:top w:w="30" w:type="dxa"/>
              <w:left w:w="45" w:type="dxa"/>
              <w:bottom w:w="30" w:type="dxa"/>
              <w:right w:w="45" w:type="dxa"/>
            </w:tcMar>
            <w:vAlign w:val="center"/>
            <w:hideMark/>
          </w:tcPr>
          <w:p w14:paraId="63FB1767" w14:textId="21232A5E" w:rsidR="000B2595" w:rsidRPr="00E64A10" w:rsidRDefault="4A8914B9" w:rsidP="00E227D6">
            <w:pPr>
              <w:spacing w:after="0" w:line="240" w:lineRule="auto"/>
              <w:rPr>
                <w:rFonts w:ascii="Times New Roman" w:eastAsia="Times New Roman" w:hAnsi="Times New Roman" w:cs="Times New Roman"/>
                <w:b/>
                <w:bCs/>
                <w:lang w:val="en-GB" w:eastAsia="pt-BR"/>
              </w:rPr>
            </w:pPr>
            <w:r w:rsidRPr="00E64A10">
              <w:rPr>
                <w:rFonts w:ascii="Times New Roman" w:eastAsia="Times New Roman" w:hAnsi="Times New Roman" w:cs="Times New Roman"/>
                <w:b/>
                <w:bCs/>
                <w:lang w:val="en-GB" w:eastAsia="pt-BR"/>
              </w:rPr>
              <w:t>Loss of connection with Antarctica</w:t>
            </w:r>
          </w:p>
        </w:tc>
        <w:tc>
          <w:tcPr>
            <w:tcW w:w="489" w:type="dxa"/>
            <w:tcBorders>
              <w:bottom w:val="single" w:sz="4" w:space="0" w:color="auto"/>
            </w:tcBorders>
            <w:shd w:val="clear" w:color="auto" w:fill="auto"/>
            <w:tcMar>
              <w:top w:w="30" w:type="dxa"/>
              <w:left w:w="45" w:type="dxa"/>
              <w:bottom w:w="30" w:type="dxa"/>
              <w:right w:w="45" w:type="dxa"/>
            </w:tcMar>
            <w:vAlign w:val="center"/>
            <w:hideMark/>
          </w:tcPr>
          <w:p w14:paraId="32BDA42F" w14:textId="77777777" w:rsidR="000B2595" w:rsidRPr="00E64A10" w:rsidRDefault="000B2595" w:rsidP="001A78B9">
            <w:pPr>
              <w:spacing w:after="0" w:line="240" w:lineRule="auto"/>
              <w:jc w:val="center"/>
              <w:rPr>
                <w:rFonts w:ascii="Times New Roman" w:eastAsia="Times New Roman" w:hAnsi="Times New Roman" w:cs="Times New Roman"/>
                <w:b/>
                <w:bCs/>
                <w:lang w:val="en-GB" w:eastAsia="pt-BR"/>
              </w:rPr>
            </w:pPr>
            <w:r w:rsidRPr="00E64A10">
              <w:rPr>
                <w:rFonts w:ascii="Times New Roman" w:eastAsia="Times New Roman" w:hAnsi="Times New Roman" w:cs="Times New Roman"/>
                <w:b/>
                <w:bCs/>
                <w:lang w:val="en-GB" w:eastAsia="pt-BR"/>
              </w:rPr>
              <w:t>1**</w:t>
            </w:r>
          </w:p>
        </w:tc>
        <w:tc>
          <w:tcPr>
            <w:tcW w:w="485" w:type="dxa"/>
            <w:tcBorders>
              <w:bottom w:val="single" w:sz="4" w:space="0" w:color="auto"/>
            </w:tcBorders>
            <w:shd w:val="clear" w:color="auto" w:fill="auto"/>
            <w:tcMar>
              <w:top w:w="30" w:type="dxa"/>
              <w:left w:w="45" w:type="dxa"/>
              <w:bottom w:w="30" w:type="dxa"/>
              <w:right w:w="45" w:type="dxa"/>
            </w:tcMar>
            <w:vAlign w:val="center"/>
            <w:hideMark/>
          </w:tcPr>
          <w:p w14:paraId="305069C7" w14:textId="77777777" w:rsidR="000B2595" w:rsidRPr="00E64A10" w:rsidRDefault="000B2595" w:rsidP="001A78B9">
            <w:pPr>
              <w:spacing w:after="0" w:line="240" w:lineRule="auto"/>
              <w:jc w:val="center"/>
              <w:rPr>
                <w:rFonts w:ascii="Times New Roman" w:eastAsia="Times New Roman" w:hAnsi="Times New Roman" w:cs="Times New Roman"/>
                <w:b/>
                <w:bCs/>
                <w:lang w:val="en-GB" w:eastAsia="pt-BR"/>
              </w:rPr>
            </w:pPr>
            <w:r w:rsidRPr="00E64A10">
              <w:rPr>
                <w:rFonts w:ascii="Times New Roman" w:eastAsia="Times New Roman" w:hAnsi="Times New Roman" w:cs="Times New Roman"/>
                <w:b/>
                <w:bCs/>
                <w:lang w:val="en-GB" w:eastAsia="pt-BR"/>
              </w:rPr>
              <w:t>1**</w:t>
            </w:r>
          </w:p>
        </w:tc>
        <w:tc>
          <w:tcPr>
            <w:tcW w:w="490" w:type="dxa"/>
            <w:tcBorders>
              <w:bottom w:val="single" w:sz="4" w:space="0" w:color="auto"/>
            </w:tcBorders>
            <w:shd w:val="clear" w:color="auto" w:fill="auto"/>
            <w:tcMar>
              <w:top w:w="30" w:type="dxa"/>
              <w:left w:w="45" w:type="dxa"/>
              <w:bottom w:w="30" w:type="dxa"/>
              <w:right w:w="45" w:type="dxa"/>
            </w:tcMar>
            <w:vAlign w:val="center"/>
            <w:hideMark/>
          </w:tcPr>
          <w:p w14:paraId="17F6D4CE" w14:textId="77777777" w:rsidR="000B2595" w:rsidRPr="00E64A10" w:rsidRDefault="000B2595" w:rsidP="001A78B9">
            <w:pPr>
              <w:spacing w:after="0" w:line="240" w:lineRule="auto"/>
              <w:jc w:val="center"/>
              <w:rPr>
                <w:rFonts w:ascii="Times New Roman" w:eastAsia="Times New Roman" w:hAnsi="Times New Roman" w:cs="Times New Roman"/>
                <w:b/>
                <w:bCs/>
                <w:lang w:val="en-GB" w:eastAsia="pt-BR"/>
              </w:rPr>
            </w:pPr>
            <w:r w:rsidRPr="00E64A10">
              <w:rPr>
                <w:rFonts w:ascii="Times New Roman" w:eastAsia="Times New Roman" w:hAnsi="Times New Roman" w:cs="Times New Roman"/>
                <w:b/>
                <w:bCs/>
                <w:lang w:val="en-GB" w:eastAsia="pt-BR"/>
              </w:rPr>
              <w:t>1**</w:t>
            </w:r>
          </w:p>
        </w:tc>
        <w:tc>
          <w:tcPr>
            <w:tcW w:w="486" w:type="dxa"/>
            <w:tcBorders>
              <w:bottom w:val="single" w:sz="4" w:space="0" w:color="auto"/>
            </w:tcBorders>
            <w:shd w:val="clear" w:color="auto" w:fill="auto"/>
            <w:tcMar>
              <w:top w:w="30" w:type="dxa"/>
              <w:left w:w="45" w:type="dxa"/>
              <w:bottom w:w="30" w:type="dxa"/>
              <w:right w:w="45" w:type="dxa"/>
            </w:tcMar>
            <w:vAlign w:val="center"/>
            <w:hideMark/>
          </w:tcPr>
          <w:p w14:paraId="734EB0AF" w14:textId="77777777" w:rsidR="000B2595" w:rsidRPr="00E64A10" w:rsidRDefault="000B2595" w:rsidP="001A78B9">
            <w:pPr>
              <w:spacing w:after="0" w:line="240" w:lineRule="auto"/>
              <w:jc w:val="center"/>
              <w:rPr>
                <w:rFonts w:ascii="Times New Roman" w:eastAsia="Times New Roman" w:hAnsi="Times New Roman" w:cs="Times New Roman"/>
                <w:b/>
                <w:bCs/>
                <w:lang w:val="en-GB" w:eastAsia="pt-BR"/>
              </w:rPr>
            </w:pPr>
            <w:r w:rsidRPr="00E64A10">
              <w:rPr>
                <w:rFonts w:ascii="Times New Roman" w:eastAsia="Times New Roman" w:hAnsi="Times New Roman" w:cs="Times New Roman"/>
                <w:b/>
                <w:bCs/>
                <w:lang w:val="en-GB" w:eastAsia="pt-BR"/>
              </w:rPr>
              <w:t>1**</w:t>
            </w:r>
          </w:p>
        </w:tc>
        <w:tc>
          <w:tcPr>
            <w:tcW w:w="491" w:type="dxa"/>
            <w:tcBorders>
              <w:bottom w:val="single" w:sz="4" w:space="0" w:color="auto"/>
            </w:tcBorders>
            <w:shd w:val="clear" w:color="auto" w:fill="auto"/>
            <w:tcMar>
              <w:top w:w="30" w:type="dxa"/>
              <w:left w:w="45" w:type="dxa"/>
              <w:bottom w:w="30" w:type="dxa"/>
              <w:right w:w="45" w:type="dxa"/>
            </w:tcMar>
            <w:vAlign w:val="center"/>
            <w:hideMark/>
          </w:tcPr>
          <w:p w14:paraId="2CDD1F37" w14:textId="77777777" w:rsidR="000B2595" w:rsidRPr="00E64A10" w:rsidRDefault="000B2595" w:rsidP="001A78B9">
            <w:pPr>
              <w:spacing w:after="0" w:line="240" w:lineRule="auto"/>
              <w:jc w:val="center"/>
              <w:rPr>
                <w:rFonts w:ascii="Times New Roman" w:eastAsia="Times New Roman" w:hAnsi="Times New Roman" w:cs="Times New Roman"/>
                <w:b/>
                <w:bCs/>
                <w:lang w:val="en-GB" w:eastAsia="pt-BR"/>
              </w:rPr>
            </w:pPr>
            <w:r w:rsidRPr="00E64A10">
              <w:rPr>
                <w:rFonts w:ascii="Times New Roman" w:eastAsia="Times New Roman" w:hAnsi="Times New Roman" w:cs="Times New Roman"/>
                <w:b/>
                <w:bCs/>
                <w:lang w:val="en-GB" w:eastAsia="pt-BR"/>
              </w:rPr>
              <w:t>1**</w:t>
            </w:r>
          </w:p>
        </w:tc>
        <w:tc>
          <w:tcPr>
            <w:tcW w:w="486" w:type="dxa"/>
            <w:tcBorders>
              <w:bottom w:val="single" w:sz="4" w:space="0" w:color="auto"/>
            </w:tcBorders>
            <w:shd w:val="clear" w:color="auto" w:fill="auto"/>
            <w:tcMar>
              <w:top w:w="30" w:type="dxa"/>
              <w:left w:w="45" w:type="dxa"/>
              <w:bottom w:w="30" w:type="dxa"/>
              <w:right w:w="45" w:type="dxa"/>
            </w:tcMar>
            <w:vAlign w:val="center"/>
            <w:hideMark/>
          </w:tcPr>
          <w:p w14:paraId="3A033B5A" w14:textId="77777777" w:rsidR="000B2595" w:rsidRPr="00E64A10" w:rsidRDefault="000B2595" w:rsidP="001A78B9">
            <w:pPr>
              <w:spacing w:after="0" w:line="240" w:lineRule="auto"/>
              <w:jc w:val="center"/>
              <w:rPr>
                <w:rFonts w:ascii="Times New Roman" w:eastAsia="Times New Roman" w:hAnsi="Times New Roman" w:cs="Times New Roman"/>
                <w:b/>
                <w:bCs/>
                <w:lang w:val="en-GB" w:eastAsia="pt-BR"/>
              </w:rPr>
            </w:pPr>
            <w:r w:rsidRPr="00E64A10">
              <w:rPr>
                <w:rFonts w:ascii="Times New Roman" w:eastAsia="Times New Roman" w:hAnsi="Times New Roman" w:cs="Times New Roman"/>
                <w:b/>
                <w:bCs/>
                <w:lang w:val="en-GB" w:eastAsia="pt-BR"/>
              </w:rPr>
              <w:t>1**</w:t>
            </w:r>
          </w:p>
        </w:tc>
        <w:tc>
          <w:tcPr>
            <w:tcW w:w="491" w:type="dxa"/>
            <w:tcBorders>
              <w:bottom w:val="single" w:sz="4" w:space="0" w:color="auto"/>
            </w:tcBorders>
            <w:shd w:val="clear" w:color="auto" w:fill="auto"/>
            <w:tcMar>
              <w:top w:w="30" w:type="dxa"/>
              <w:left w:w="45" w:type="dxa"/>
              <w:bottom w:w="30" w:type="dxa"/>
              <w:right w:w="45" w:type="dxa"/>
            </w:tcMar>
            <w:vAlign w:val="center"/>
            <w:hideMark/>
          </w:tcPr>
          <w:p w14:paraId="2908B248" w14:textId="77777777" w:rsidR="000B2595" w:rsidRPr="00E64A10" w:rsidRDefault="000B2595" w:rsidP="001A78B9">
            <w:pPr>
              <w:spacing w:after="0" w:line="240" w:lineRule="auto"/>
              <w:jc w:val="center"/>
              <w:rPr>
                <w:rFonts w:ascii="Times New Roman" w:eastAsia="Times New Roman" w:hAnsi="Times New Roman" w:cs="Times New Roman"/>
                <w:b/>
                <w:bCs/>
                <w:lang w:val="en-GB" w:eastAsia="pt-BR"/>
              </w:rPr>
            </w:pPr>
            <w:r w:rsidRPr="00E64A10">
              <w:rPr>
                <w:rFonts w:ascii="Times New Roman" w:eastAsia="Times New Roman" w:hAnsi="Times New Roman" w:cs="Times New Roman"/>
                <w:b/>
                <w:bCs/>
                <w:lang w:val="en-GB" w:eastAsia="pt-BR"/>
              </w:rPr>
              <w:t>1**</w:t>
            </w:r>
          </w:p>
        </w:tc>
        <w:tc>
          <w:tcPr>
            <w:tcW w:w="486" w:type="dxa"/>
            <w:tcBorders>
              <w:bottom w:val="single" w:sz="4" w:space="0" w:color="auto"/>
            </w:tcBorders>
            <w:shd w:val="clear" w:color="auto" w:fill="auto"/>
            <w:tcMar>
              <w:top w:w="30" w:type="dxa"/>
              <w:left w:w="45" w:type="dxa"/>
              <w:bottom w:w="30" w:type="dxa"/>
              <w:right w:w="45" w:type="dxa"/>
            </w:tcMar>
            <w:vAlign w:val="center"/>
            <w:hideMark/>
          </w:tcPr>
          <w:p w14:paraId="4DAC2BAD" w14:textId="77777777" w:rsidR="000B2595" w:rsidRPr="00E64A10" w:rsidRDefault="000B2595" w:rsidP="001A78B9">
            <w:pPr>
              <w:spacing w:after="0" w:line="240" w:lineRule="auto"/>
              <w:jc w:val="center"/>
              <w:rPr>
                <w:rFonts w:ascii="Times New Roman" w:eastAsia="Times New Roman" w:hAnsi="Times New Roman" w:cs="Times New Roman"/>
                <w:b/>
                <w:bCs/>
                <w:lang w:val="en-GB" w:eastAsia="pt-BR"/>
              </w:rPr>
            </w:pPr>
            <w:r w:rsidRPr="00E64A10">
              <w:rPr>
                <w:rFonts w:ascii="Times New Roman" w:eastAsia="Times New Roman" w:hAnsi="Times New Roman" w:cs="Times New Roman"/>
                <w:b/>
                <w:bCs/>
                <w:lang w:val="en-GB" w:eastAsia="pt-BR"/>
              </w:rPr>
              <w:t>1**</w:t>
            </w:r>
          </w:p>
        </w:tc>
        <w:tc>
          <w:tcPr>
            <w:tcW w:w="491" w:type="dxa"/>
            <w:tcBorders>
              <w:bottom w:val="single" w:sz="4" w:space="0" w:color="auto"/>
            </w:tcBorders>
            <w:shd w:val="clear" w:color="auto" w:fill="auto"/>
            <w:tcMar>
              <w:top w:w="30" w:type="dxa"/>
              <w:left w:w="45" w:type="dxa"/>
              <w:bottom w:w="30" w:type="dxa"/>
              <w:right w:w="45" w:type="dxa"/>
            </w:tcMar>
            <w:vAlign w:val="center"/>
            <w:hideMark/>
          </w:tcPr>
          <w:p w14:paraId="61147C8A" w14:textId="77777777" w:rsidR="000B2595" w:rsidRPr="00E64A10" w:rsidRDefault="000B2595" w:rsidP="001A78B9">
            <w:pPr>
              <w:spacing w:after="0" w:line="240" w:lineRule="auto"/>
              <w:jc w:val="center"/>
              <w:rPr>
                <w:rFonts w:ascii="Times New Roman" w:eastAsia="Times New Roman" w:hAnsi="Times New Roman" w:cs="Times New Roman"/>
                <w:b/>
                <w:bCs/>
                <w:lang w:val="en-GB" w:eastAsia="pt-BR"/>
              </w:rPr>
            </w:pPr>
            <w:r w:rsidRPr="00E64A10">
              <w:rPr>
                <w:rFonts w:ascii="Times New Roman" w:eastAsia="Times New Roman" w:hAnsi="Times New Roman" w:cs="Times New Roman"/>
                <w:b/>
                <w:bCs/>
                <w:lang w:val="en-GB" w:eastAsia="pt-BR"/>
              </w:rPr>
              <w:t>1**</w:t>
            </w:r>
          </w:p>
        </w:tc>
        <w:tc>
          <w:tcPr>
            <w:tcW w:w="486" w:type="dxa"/>
            <w:tcBorders>
              <w:bottom w:val="single" w:sz="4" w:space="0" w:color="auto"/>
            </w:tcBorders>
            <w:shd w:val="clear" w:color="auto" w:fill="auto"/>
            <w:tcMar>
              <w:top w:w="30" w:type="dxa"/>
              <w:left w:w="45" w:type="dxa"/>
              <w:bottom w:w="30" w:type="dxa"/>
              <w:right w:w="45" w:type="dxa"/>
            </w:tcMar>
            <w:vAlign w:val="center"/>
            <w:hideMark/>
          </w:tcPr>
          <w:p w14:paraId="69FA9B2A" w14:textId="77777777" w:rsidR="000B2595" w:rsidRPr="00E64A10" w:rsidRDefault="000B2595" w:rsidP="001A78B9">
            <w:pPr>
              <w:spacing w:after="0" w:line="240" w:lineRule="auto"/>
              <w:jc w:val="center"/>
              <w:rPr>
                <w:rFonts w:ascii="Times New Roman" w:eastAsia="Times New Roman" w:hAnsi="Times New Roman" w:cs="Times New Roman"/>
                <w:b/>
                <w:bCs/>
                <w:lang w:val="en-GB" w:eastAsia="pt-BR"/>
              </w:rPr>
            </w:pPr>
            <w:r w:rsidRPr="00E64A10">
              <w:rPr>
                <w:rFonts w:ascii="Times New Roman" w:eastAsia="Times New Roman" w:hAnsi="Times New Roman" w:cs="Times New Roman"/>
                <w:b/>
                <w:bCs/>
                <w:lang w:val="en-GB" w:eastAsia="pt-BR"/>
              </w:rPr>
              <w:t>1**</w:t>
            </w:r>
          </w:p>
        </w:tc>
        <w:tc>
          <w:tcPr>
            <w:tcW w:w="491" w:type="dxa"/>
            <w:tcBorders>
              <w:bottom w:val="single" w:sz="4" w:space="0" w:color="auto"/>
            </w:tcBorders>
            <w:shd w:val="clear" w:color="auto" w:fill="auto"/>
            <w:tcMar>
              <w:top w:w="30" w:type="dxa"/>
              <w:left w:w="45" w:type="dxa"/>
              <w:bottom w:w="30" w:type="dxa"/>
              <w:right w:w="45" w:type="dxa"/>
            </w:tcMar>
            <w:vAlign w:val="center"/>
            <w:hideMark/>
          </w:tcPr>
          <w:p w14:paraId="4E1F7CB7" w14:textId="5064EBB4"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392" w:type="dxa"/>
            <w:tcBorders>
              <w:bottom w:val="single" w:sz="4" w:space="0" w:color="auto"/>
            </w:tcBorders>
            <w:shd w:val="clear" w:color="auto" w:fill="auto"/>
            <w:tcMar>
              <w:top w:w="30" w:type="dxa"/>
              <w:left w:w="45" w:type="dxa"/>
              <w:bottom w:w="30" w:type="dxa"/>
              <w:right w:w="45" w:type="dxa"/>
            </w:tcMar>
            <w:vAlign w:val="center"/>
            <w:hideMark/>
          </w:tcPr>
          <w:p w14:paraId="290045E2" w14:textId="77777777"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0.5</w:t>
            </w:r>
          </w:p>
        </w:tc>
        <w:tc>
          <w:tcPr>
            <w:tcW w:w="491" w:type="dxa"/>
            <w:tcBorders>
              <w:bottom w:val="single" w:sz="4" w:space="0" w:color="auto"/>
            </w:tcBorders>
            <w:shd w:val="clear" w:color="auto" w:fill="auto"/>
            <w:tcMar>
              <w:top w:w="30" w:type="dxa"/>
              <w:left w:w="45" w:type="dxa"/>
              <w:bottom w:w="30" w:type="dxa"/>
              <w:right w:w="45" w:type="dxa"/>
            </w:tcMar>
            <w:vAlign w:val="center"/>
            <w:hideMark/>
          </w:tcPr>
          <w:p w14:paraId="0A85BAEF" w14:textId="567B6009" w:rsidR="000B2595" w:rsidRPr="0064405C" w:rsidRDefault="00E64A10" w:rsidP="001A78B9">
            <w:pPr>
              <w:spacing w:after="0" w:line="240"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0</w:t>
            </w:r>
          </w:p>
        </w:tc>
        <w:tc>
          <w:tcPr>
            <w:tcW w:w="487" w:type="dxa"/>
            <w:tcBorders>
              <w:bottom w:val="single" w:sz="4" w:space="0" w:color="auto"/>
            </w:tcBorders>
            <w:shd w:val="clear" w:color="auto" w:fill="auto"/>
            <w:tcMar>
              <w:top w:w="30" w:type="dxa"/>
              <w:left w:w="45" w:type="dxa"/>
              <w:bottom w:w="30" w:type="dxa"/>
              <w:right w:w="45" w:type="dxa"/>
            </w:tcMar>
            <w:vAlign w:val="center"/>
            <w:hideMark/>
          </w:tcPr>
          <w:p w14:paraId="47610F68" w14:textId="77777777" w:rsidR="000B2595" w:rsidRPr="0064405C" w:rsidRDefault="000B2595" w:rsidP="001A78B9">
            <w:pPr>
              <w:spacing w:after="0" w:line="240" w:lineRule="auto"/>
              <w:jc w:val="center"/>
              <w:rPr>
                <w:rFonts w:ascii="Times New Roman" w:eastAsia="Times New Roman" w:hAnsi="Times New Roman" w:cs="Times New Roman"/>
                <w:lang w:val="en-GB" w:eastAsia="pt-BR"/>
              </w:rPr>
            </w:pPr>
            <w:r w:rsidRPr="0064405C">
              <w:rPr>
                <w:rFonts w:ascii="Times New Roman" w:eastAsia="Times New Roman" w:hAnsi="Times New Roman" w:cs="Times New Roman"/>
                <w:lang w:val="en-GB" w:eastAsia="pt-BR"/>
              </w:rPr>
              <w:t>0.25</w:t>
            </w:r>
          </w:p>
        </w:tc>
      </w:tr>
    </w:tbl>
    <w:p w14:paraId="0DABC545" w14:textId="0BCEC0DC" w:rsidR="00962F5F" w:rsidRDefault="00B26D53" w:rsidP="00D3514D">
      <w:pPr>
        <w:spacing w:after="0" w:line="240" w:lineRule="auto"/>
        <w:jc w:val="both"/>
        <w:rPr>
          <w:rFonts w:ascii="Times New Roman" w:hAnsi="Times New Roman" w:cs="Times New Roman"/>
          <w:sz w:val="20"/>
          <w:szCs w:val="20"/>
          <w:lang w:val="en-GB"/>
        </w:rPr>
      </w:pPr>
      <w:r w:rsidRPr="00B26D53">
        <w:rPr>
          <w:rFonts w:ascii="Times New Roman" w:hAnsi="Times New Roman" w:cs="Times New Roman"/>
          <w:sz w:val="20"/>
          <w:szCs w:val="20"/>
          <w:lang w:val="en-GB"/>
        </w:rPr>
        <w:t>*Crossing from D to E and F suffered an average discount (0.25) because the Acre system divides the D region so that the connection between the areas is divergent between north and south.</w:t>
      </w:r>
    </w:p>
    <w:p w14:paraId="33762D49" w14:textId="201DFC62" w:rsidR="00B26D53" w:rsidRPr="00B26D53" w:rsidRDefault="00B26D53" w:rsidP="00D3514D">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r w:rsidR="00D3514D" w:rsidRPr="00D3514D">
        <w:rPr>
          <w:rFonts w:ascii="Times New Roman" w:hAnsi="Times New Roman" w:cs="Times New Roman"/>
          <w:sz w:val="20"/>
          <w:szCs w:val="20"/>
          <w:lang w:val="en-GB"/>
        </w:rPr>
        <w:t>Dispersion between Australia and South America becomes impossible after the loss of connection between the two continents with Antarctica</w:t>
      </w:r>
      <w:r w:rsidR="00D226B8">
        <w:rPr>
          <w:rFonts w:ascii="Times New Roman" w:hAnsi="Times New Roman" w:cs="Times New Roman"/>
          <w:sz w:val="20"/>
          <w:szCs w:val="20"/>
          <w:lang w:val="en-GB"/>
        </w:rPr>
        <w:t>.</w:t>
      </w:r>
    </w:p>
    <w:p w14:paraId="45ECFD61" w14:textId="77777777" w:rsidR="009C4277" w:rsidRDefault="00962F5F" w:rsidP="0045702C">
      <w:pPr>
        <w:jc w:val="both"/>
        <w:rPr>
          <w:lang w:val="en-GB"/>
        </w:rPr>
        <w:sectPr w:rsidR="009C4277">
          <w:pgSz w:w="11906" w:h="16838"/>
          <w:pgMar w:top="1417" w:right="1701" w:bottom="1417" w:left="1701" w:header="708" w:footer="708" w:gutter="0"/>
          <w:cols w:space="708"/>
          <w:docGrid w:linePitch="360"/>
        </w:sectPr>
      </w:pPr>
      <w:r w:rsidRPr="000229A5">
        <w:rPr>
          <w:lang w:val="en-GB"/>
        </w:rPr>
        <w:br w:type="page"/>
      </w:r>
    </w:p>
    <w:p w14:paraId="096866A3" w14:textId="2C98037E" w:rsidR="00962F5F" w:rsidRPr="00490E3D" w:rsidRDefault="00962F5F" w:rsidP="0045702C">
      <w:pPr>
        <w:jc w:val="both"/>
        <w:rPr>
          <w:rFonts w:ascii="Times New Roman" w:hAnsi="Times New Roman" w:cs="Times New Roman"/>
          <w:sz w:val="24"/>
          <w:szCs w:val="24"/>
          <w:lang w:val="en-GB"/>
        </w:rPr>
      </w:pPr>
      <w:r w:rsidRPr="00490E3D">
        <w:rPr>
          <w:rFonts w:ascii="Times New Roman" w:hAnsi="Times New Roman" w:cs="Times New Roman"/>
          <w:b/>
          <w:bCs/>
          <w:sz w:val="24"/>
          <w:szCs w:val="24"/>
          <w:lang w:val="en-GB"/>
        </w:rPr>
        <w:t>Table S</w:t>
      </w:r>
      <w:r w:rsidR="0091242F">
        <w:rPr>
          <w:rFonts w:ascii="Times New Roman" w:hAnsi="Times New Roman" w:cs="Times New Roman"/>
          <w:b/>
          <w:bCs/>
          <w:sz w:val="24"/>
          <w:szCs w:val="24"/>
          <w:lang w:val="en-GB"/>
        </w:rPr>
        <w:t>4</w:t>
      </w:r>
      <w:r w:rsidRPr="00490E3D">
        <w:rPr>
          <w:rFonts w:ascii="Times New Roman" w:hAnsi="Times New Roman" w:cs="Times New Roman"/>
          <w:b/>
          <w:bCs/>
          <w:sz w:val="24"/>
          <w:szCs w:val="24"/>
          <w:lang w:val="en-GB"/>
        </w:rPr>
        <w:t xml:space="preserve">.2 – The </w:t>
      </w:r>
      <w:r w:rsidRPr="00490E3D">
        <w:rPr>
          <w:rFonts w:ascii="Times New Roman" w:eastAsia="Times New Roman" w:hAnsi="Times New Roman" w:cs="Times New Roman"/>
          <w:b/>
          <w:bCs/>
          <w:sz w:val="24"/>
          <w:szCs w:val="24"/>
          <w:lang w:val="en-GB"/>
        </w:rPr>
        <w:t>time-stratified dispersal matri</w:t>
      </w:r>
      <w:r w:rsidR="00F6189F" w:rsidRPr="00490E3D">
        <w:rPr>
          <w:rFonts w:ascii="Times New Roman" w:eastAsia="Times New Roman" w:hAnsi="Times New Roman" w:cs="Times New Roman"/>
          <w:b/>
          <w:bCs/>
          <w:sz w:val="24"/>
          <w:szCs w:val="24"/>
          <w:lang w:val="en-GB"/>
        </w:rPr>
        <w:t>x</w:t>
      </w:r>
      <w:r w:rsidRPr="00490E3D">
        <w:rPr>
          <w:rFonts w:ascii="Times New Roman" w:hAnsi="Times New Roman" w:cs="Times New Roman"/>
          <w:b/>
          <w:bCs/>
          <w:sz w:val="24"/>
          <w:szCs w:val="24"/>
          <w:lang w:val="en-GB"/>
        </w:rPr>
        <w:t xml:space="preserve"> (TS).</w:t>
      </w:r>
      <w:r w:rsidR="00490E3D">
        <w:rPr>
          <w:rFonts w:ascii="Times New Roman" w:hAnsi="Times New Roman" w:cs="Times New Roman"/>
          <w:b/>
          <w:bCs/>
          <w:sz w:val="24"/>
          <w:szCs w:val="24"/>
          <w:lang w:val="en-GB"/>
        </w:rPr>
        <w:t xml:space="preserve"> </w:t>
      </w:r>
      <w:r w:rsidR="00D71841">
        <w:rPr>
          <w:rFonts w:ascii="Times New Roman" w:hAnsi="Times New Roman" w:cs="Times New Roman"/>
          <w:sz w:val="24"/>
          <w:szCs w:val="24"/>
          <w:lang w:val="en-GB"/>
        </w:rPr>
        <w:t>TS is separated by timeframe</w:t>
      </w:r>
      <w:r w:rsidR="002C1B27">
        <w:rPr>
          <w:rFonts w:ascii="Times New Roman" w:hAnsi="Times New Roman" w:cs="Times New Roman"/>
          <w:sz w:val="24"/>
          <w:szCs w:val="24"/>
          <w:lang w:val="en-GB"/>
        </w:rPr>
        <w:t>s</w:t>
      </w:r>
      <w:r w:rsidR="00D71841">
        <w:rPr>
          <w:rFonts w:ascii="Times New Roman" w:hAnsi="Times New Roman" w:cs="Times New Roman"/>
          <w:sz w:val="24"/>
          <w:szCs w:val="24"/>
          <w:lang w:val="en-GB"/>
        </w:rPr>
        <w:t xml:space="preserve">. Letters in the columns and lines represents the units utilized in the work (see Fig. 1 for more details). </w:t>
      </w:r>
      <w:r w:rsidR="0045702C">
        <w:rPr>
          <w:rFonts w:ascii="Times New Roman" w:hAnsi="Times New Roman" w:cs="Times New Roman"/>
          <w:sz w:val="24"/>
          <w:szCs w:val="24"/>
          <w:lang w:val="en-GB"/>
        </w:rPr>
        <w:t>Letters in the first column represent the units from where the dispersal came</w:t>
      </w:r>
      <w:r w:rsidR="00AB214C">
        <w:rPr>
          <w:rFonts w:ascii="Times New Roman" w:hAnsi="Times New Roman" w:cs="Times New Roman"/>
          <w:sz w:val="24"/>
          <w:szCs w:val="24"/>
          <w:lang w:val="en-GB"/>
        </w:rPr>
        <w:t xml:space="preserve">, and letters in the first line </w:t>
      </w:r>
      <w:r w:rsidR="007B667B">
        <w:rPr>
          <w:rFonts w:ascii="Times New Roman" w:hAnsi="Times New Roman" w:cs="Times New Roman"/>
          <w:sz w:val="24"/>
          <w:szCs w:val="24"/>
          <w:lang w:val="en-GB"/>
        </w:rPr>
        <w:t xml:space="preserve">represent the dispersal destination. </w:t>
      </w:r>
    </w:p>
    <w:tbl>
      <w:tblPr>
        <w:tblStyle w:val="SimplesTabela2"/>
        <w:tblW w:w="14076" w:type="dxa"/>
        <w:tblLayout w:type="fixed"/>
        <w:tblLook w:val="0600" w:firstRow="0" w:lastRow="0" w:firstColumn="0" w:lastColumn="0" w:noHBand="1" w:noVBand="1"/>
      </w:tblPr>
      <w:tblGrid>
        <w:gridCol w:w="999"/>
        <w:gridCol w:w="1000"/>
        <w:gridCol w:w="999"/>
        <w:gridCol w:w="999"/>
        <w:gridCol w:w="999"/>
        <w:gridCol w:w="999"/>
        <w:gridCol w:w="999"/>
        <w:gridCol w:w="999"/>
        <w:gridCol w:w="999"/>
        <w:gridCol w:w="999"/>
        <w:gridCol w:w="999"/>
        <w:gridCol w:w="999"/>
        <w:gridCol w:w="999"/>
        <w:gridCol w:w="1088"/>
      </w:tblGrid>
      <w:tr w:rsidR="00C568A1" w:rsidRPr="00C568A1" w14:paraId="35669BE1" w14:textId="77777777" w:rsidTr="007A6EEB">
        <w:trPr>
          <w:trHeight w:val="136"/>
        </w:trPr>
        <w:tc>
          <w:tcPr>
            <w:tcW w:w="14076" w:type="dxa"/>
            <w:gridSpan w:val="14"/>
            <w:hideMark/>
          </w:tcPr>
          <w:p w14:paraId="3C7A283E" w14:textId="7EB01A41" w:rsidR="00C568A1" w:rsidRPr="00794890" w:rsidRDefault="00C568A1"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 xml:space="preserve">0 </w:t>
            </w:r>
            <w:r w:rsidR="008F58AA" w:rsidRPr="00794890">
              <w:rPr>
                <w:rFonts w:ascii="Times New Roman" w:eastAsia="Times New Roman" w:hAnsi="Times New Roman" w:cs="Times New Roman"/>
                <w:sz w:val="20"/>
                <w:szCs w:val="20"/>
                <w:lang w:val="en-GB" w:eastAsia="pt-BR"/>
              </w:rPr>
              <w:t>-</w:t>
            </w:r>
            <w:r w:rsidRPr="00794890">
              <w:rPr>
                <w:rFonts w:ascii="Times New Roman" w:eastAsia="Times New Roman" w:hAnsi="Times New Roman" w:cs="Times New Roman"/>
                <w:sz w:val="20"/>
                <w:szCs w:val="20"/>
                <w:lang w:val="en-GB" w:eastAsia="pt-BR"/>
              </w:rPr>
              <w:t xml:space="preserve"> 3 </w:t>
            </w:r>
            <w:r w:rsidR="008F58AA" w:rsidRPr="00794890">
              <w:rPr>
                <w:rFonts w:ascii="Times New Roman" w:eastAsia="Times New Roman" w:hAnsi="Times New Roman" w:cs="Times New Roman"/>
                <w:sz w:val="20"/>
                <w:szCs w:val="20"/>
                <w:lang w:val="en-GB" w:eastAsia="pt-BR"/>
              </w:rPr>
              <w:t>milion years ago</w:t>
            </w:r>
          </w:p>
        </w:tc>
      </w:tr>
      <w:tr w:rsidR="00E00706" w:rsidRPr="000229A5" w14:paraId="2EE954CF" w14:textId="77777777" w:rsidTr="007A6EEB">
        <w:trPr>
          <w:trHeight w:val="136"/>
        </w:trPr>
        <w:tc>
          <w:tcPr>
            <w:tcW w:w="1999" w:type="dxa"/>
            <w:gridSpan w:val="2"/>
            <w:vMerge w:val="restart"/>
            <w:tcBorders>
              <w:top w:val="single" w:sz="4" w:space="0" w:color="auto"/>
            </w:tcBorders>
            <w:hideMark/>
          </w:tcPr>
          <w:p w14:paraId="3C76D9E9" w14:textId="77777777" w:rsidR="00C568A1" w:rsidRPr="00794890" w:rsidRDefault="00C568A1" w:rsidP="009B2EF4">
            <w:pPr>
              <w:spacing w:line="360" w:lineRule="auto"/>
              <w:jc w:val="center"/>
              <w:rPr>
                <w:rFonts w:ascii="Times New Roman" w:eastAsia="Times New Roman" w:hAnsi="Times New Roman" w:cs="Times New Roman"/>
                <w:sz w:val="20"/>
                <w:szCs w:val="20"/>
                <w:lang w:val="en-GB" w:eastAsia="pt-BR"/>
              </w:rPr>
            </w:pPr>
          </w:p>
        </w:tc>
        <w:tc>
          <w:tcPr>
            <w:tcW w:w="12077" w:type="dxa"/>
            <w:gridSpan w:val="12"/>
            <w:tcBorders>
              <w:top w:val="single" w:sz="4" w:space="0" w:color="auto"/>
            </w:tcBorders>
            <w:hideMark/>
          </w:tcPr>
          <w:p w14:paraId="36928AF3" w14:textId="371C265C" w:rsidR="00C568A1" w:rsidRPr="00794890" w:rsidRDefault="008F58AA"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Destination</w:t>
            </w:r>
          </w:p>
        </w:tc>
      </w:tr>
      <w:tr w:rsidR="007A6EEB" w:rsidRPr="000229A5" w14:paraId="28B0BA83" w14:textId="77777777" w:rsidTr="007A6EEB">
        <w:trPr>
          <w:trHeight w:val="136"/>
        </w:trPr>
        <w:tc>
          <w:tcPr>
            <w:tcW w:w="1999" w:type="dxa"/>
            <w:gridSpan w:val="2"/>
            <w:vMerge/>
            <w:hideMark/>
          </w:tcPr>
          <w:p w14:paraId="48675C72"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9" w:type="dxa"/>
            <w:hideMark/>
          </w:tcPr>
          <w:p w14:paraId="405253B0"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A</w:t>
            </w:r>
          </w:p>
        </w:tc>
        <w:tc>
          <w:tcPr>
            <w:tcW w:w="999" w:type="dxa"/>
            <w:hideMark/>
          </w:tcPr>
          <w:p w14:paraId="31614B59"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B</w:t>
            </w:r>
          </w:p>
        </w:tc>
        <w:tc>
          <w:tcPr>
            <w:tcW w:w="999" w:type="dxa"/>
            <w:hideMark/>
          </w:tcPr>
          <w:p w14:paraId="7C9468F3"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C</w:t>
            </w:r>
          </w:p>
        </w:tc>
        <w:tc>
          <w:tcPr>
            <w:tcW w:w="999" w:type="dxa"/>
            <w:hideMark/>
          </w:tcPr>
          <w:p w14:paraId="648B2763"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D</w:t>
            </w:r>
          </w:p>
        </w:tc>
        <w:tc>
          <w:tcPr>
            <w:tcW w:w="999" w:type="dxa"/>
            <w:hideMark/>
          </w:tcPr>
          <w:p w14:paraId="4972FD92"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E</w:t>
            </w:r>
          </w:p>
        </w:tc>
        <w:tc>
          <w:tcPr>
            <w:tcW w:w="999" w:type="dxa"/>
            <w:hideMark/>
          </w:tcPr>
          <w:p w14:paraId="5B76A680"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F</w:t>
            </w:r>
          </w:p>
        </w:tc>
        <w:tc>
          <w:tcPr>
            <w:tcW w:w="999" w:type="dxa"/>
            <w:hideMark/>
          </w:tcPr>
          <w:p w14:paraId="71DE5BE2"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G</w:t>
            </w:r>
          </w:p>
        </w:tc>
        <w:tc>
          <w:tcPr>
            <w:tcW w:w="999" w:type="dxa"/>
            <w:hideMark/>
          </w:tcPr>
          <w:p w14:paraId="7A77CFB4"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H</w:t>
            </w:r>
          </w:p>
        </w:tc>
        <w:tc>
          <w:tcPr>
            <w:tcW w:w="999" w:type="dxa"/>
            <w:hideMark/>
          </w:tcPr>
          <w:p w14:paraId="61682E17"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I</w:t>
            </w:r>
          </w:p>
        </w:tc>
        <w:tc>
          <w:tcPr>
            <w:tcW w:w="999" w:type="dxa"/>
            <w:hideMark/>
          </w:tcPr>
          <w:p w14:paraId="74BD1260"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J</w:t>
            </w:r>
          </w:p>
        </w:tc>
        <w:tc>
          <w:tcPr>
            <w:tcW w:w="999" w:type="dxa"/>
            <w:hideMark/>
          </w:tcPr>
          <w:p w14:paraId="1476EDE8"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K</w:t>
            </w:r>
          </w:p>
        </w:tc>
        <w:tc>
          <w:tcPr>
            <w:tcW w:w="1082" w:type="dxa"/>
            <w:hideMark/>
          </w:tcPr>
          <w:p w14:paraId="319188AA"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L</w:t>
            </w:r>
          </w:p>
        </w:tc>
      </w:tr>
      <w:tr w:rsidR="007A6EEB" w:rsidRPr="000229A5" w14:paraId="481AF9FF" w14:textId="77777777" w:rsidTr="007A6EEB">
        <w:trPr>
          <w:trHeight w:val="136"/>
        </w:trPr>
        <w:tc>
          <w:tcPr>
            <w:tcW w:w="999" w:type="dxa"/>
            <w:vMerge w:val="restart"/>
            <w:textDirection w:val="btLr"/>
            <w:hideMark/>
          </w:tcPr>
          <w:p w14:paraId="1EEFF7A1" w14:textId="59715680"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From where they came</w:t>
            </w:r>
          </w:p>
        </w:tc>
        <w:tc>
          <w:tcPr>
            <w:tcW w:w="999" w:type="dxa"/>
            <w:hideMark/>
          </w:tcPr>
          <w:p w14:paraId="76FB8C43"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A</w:t>
            </w:r>
          </w:p>
        </w:tc>
        <w:tc>
          <w:tcPr>
            <w:tcW w:w="999" w:type="dxa"/>
            <w:hideMark/>
          </w:tcPr>
          <w:p w14:paraId="2B40F00F" w14:textId="01A1A83B"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c>
          <w:tcPr>
            <w:tcW w:w="999" w:type="dxa"/>
            <w:hideMark/>
          </w:tcPr>
          <w:p w14:paraId="754643E4" w14:textId="08550CC3"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9" w:type="dxa"/>
            <w:hideMark/>
          </w:tcPr>
          <w:p w14:paraId="23A776DE" w14:textId="7965EF75"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0.4</w:t>
            </w:r>
          </w:p>
        </w:tc>
        <w:tc>
          <w:tcPr>
            <w:tcW w:w="999" w:type="dxa"/>
            <w:hideMark/>
          </w:tcPr>
          <w:p w14:paraId="6A87F1FF" w14:textId="624F7076"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0.4</w:t>
            </w:r>
          </w:p>
        </w:tc>
        <w:tc>
          <w:tcPr>
            <w:tcW w:w="999" w:type="dxa"/>
            <w:hideMark/>
          </w:tcPr>
          <w:p w14:paraId="7C5BAB2F" w14:textId="6860B12B"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0.2</w:t>
            </w:r>
          </w:p>
        </w:tc>
        <w:tc>
          <w:tcPr>
            <w:tcW w:w="999" w:type="dxa"/>
            <w:hideMark/>
          </w:tcPr>
          <w:p w14:paraId="63C32B53" w14:textId="3559075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9" w:type="dxa"/>
            <w:hideMark/>
          </w:tcPr>
          <w:p w14:paraId="5161F5BA" w14:textId="1F9110E0"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9" w:type="dxa"/>
            <w:hideMark/>
          </w:tcPr>
          <w:p w14:paraId="361CD3F6" w14:textId="2D3984CE"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9" w:type="dxa"/>
            <w:hideMark/>
          </w:tcPr>
          <w:p w14:paraId="0AFC53B8" w14:textId="6A1AEFDB"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9" w:type="dxa"/>
            <w:hideMark/>
          </w:tcPr>
          <w:p w14:paraId="0D247B09" w14:textId="48C71186"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9" w:type="dxa"/>
            <w:hideMark/>
          </w:tcPr>
          <w:p w14:paraId="4B90BCCB" w14:textId="22FFBD9B"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0.3</w:t>
            </w:r>
          </w:p>
        </w:tc>
        <w:tc>
          <w:tcPr>
            <w:tcW w:w="1082" w:type="dxa"/>
            <w:hideMark/>
          </w:tcPr>
          <w:p w14:paraId="0AA79E40"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r>
      <w:tr w:rsidR="007A6EEB" w:rsidRPr="000229A5" w14:paraId="3AF543FF" w14:textId="77777777" w:rsidTr="007A6EEB">
        <w:trPr>
          <w:trHeight w:val="136"/>
        </w:trPr>
        <w:tc>
          <w:tcPr>
            <w:tcW w:w="999" w:type="dxa"/>
            <w:vMerge/>
            <w:hideMark/>
          </w:tcPr>
          <w:p w14:paraId="4DF590B7"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9" w:type="dxa"/>
            <w:hideMark/>
          </w:tcPr>
          <w:p w14:paraId="60BD9797"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B</w:t>
            </w:r>
          </w:p>
        </w:tc>
        <w:tc>
          <w:tcPr>
            <w:tcW w:w="999" w:type="dxa"/>
            <w:hideMark/>
          </w:tcPr>
          <w:p w14:paraId="646D7743" w14:textId="1975464A"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9" w:type="dxa"/>
            <w:hideMark/>
          </w:tcPr>
          <w:p w14:paraId="56852566" w14:textId="1F371204"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c>
          <w:tcPr>
            <w:tcW w:w="999" w:type="dxa"/>
            <w:hideMark/>
          </w:tcPr>
          <w:p w14:paraId="4CF88EA6"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9" w:type="dxa"/>
            <w:hideMark/>
          </w:tcPr>
          <w:p w14:paraId="768552EA"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9" w:type="dxa"/>
            <w:hideMark/>
          </w:tcPr>
          <w:p w14:paraId="73CAC853" w14:textId="468592B5"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0.8</w:t>
            </w:r>
          </w:p>
        </w:tc>
        <w:tc>
          <w:tcPr>
            <w:tcW w:w="999" w:type="dxa"/>
            <w:hideMark/>
          </w:tcPr>
          <w:p w14:paraId="457418F4" w14:textId="4F5D2601"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w:t>
            </w:r>
          </w:p>
        </w:tc>
        <w:tc>
          <w:tcPr>
            <w:tcW w:w="999" w:type="dxa"/>
            <w:hideMark/>
          </w:tcPr>
          <w:p w14:paraId="11EE2BC6" w14:textId="4E0C7AE5"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0.45</w:t>
            </w:r>
          </w:p>
        </w:tc>
        <w:tc>
          <w:tcPr>
            <w:tcW w:w="999" w:type="dxa"/>
            <w:hideMark/>
          </w:tcPr>
          <w:p w14:paraId="79120A51" w14:textId="015637BA"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0.45</w:t>
            </w:r>
          </w:p>
        </w:tc>
        <w:tc>
          <w:tcPr>
            <w:tcW w:w="999" w:type="dxa"/>
            <w:hideMark/>
          </w:tcPr>
          <w:p w14:paraId="4422B8E4" w14:textId="39F5DF0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w:t>
            </w:r>
          </w:p>
        </w:tc>
        <w:tc>
          <w:tcPr>
            <w:tcW w:w="999" w:type="dxa"/>
            <w:hideMark/>
          </w:tcPr>
          <w:p w14:paraId="031BD939" w14:textId="64A28CD0"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0.8</w:t>
            </w:r>
          </w:p>
        </w:tc>
        <w:tc>
          <w:tcPr>
            <w:tcW w:w="999" w:type="dxa"/>
            <w:hideMark/>
          </w:tcPr>
          <w:p w14:paraId="5E6923BE" w14:textId="7BD3FE16"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1082" w:type="dxa"/>
            <w:hideMark/>
          </w:tcPr>
          <w:p w14:paraId="028D072C"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r>
      <w:tr w:rsidR="007A6EEB" w:rsidRPr="000229A5" w14:paraId="62E5584D" w14:textId="77777777" w:rsidTr="007A6EEB">
        <w:trPr>
          <w:trHeight w:val="136"/>
        </w:trPr>
        <w:tc>
          <w:tcPr>
            <w:tcW w:w="999" w:type="dxa"/>
            <w:vMerge/>
            <w:hideMark/>
          </w:tcPr>
          <w:p w14:paraId="6E3E6B5F"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9" w:type="dxa"/>
            <w:hideMark/>
          </w:tcPr>
          <w:p w14:paraId="6BA9FE44"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C</w:t>
            </w:r>
          </w:p>
        </w:tc>
        <w:tc>
          <w:tcPr>
            <w:tcW w:w="999" w:type="dxa"/>
            <w:hideMark/>
          </w:tcPr>
          <w:p w14:paraId="738C6020" w14:textId="192F1AB1"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0.4</w:t>
            </w:r>
          </w:p>
        </w:tc>
        <w:tc>
          <w:tcPr>
            <w:tcW w:w="999" w:type="dxa"/>
            <w:hideMark/>
          </w:tcPr>
          <w:p w14:paraId="6B509B57" w14:textId="3BFCAF40"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9" w:type="dxa"/>
            <w:hideMark/>
          </w:tcPr>
          <w:p w14:paraId="0E645238" w14:textId="03428E23"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c>
          <w:tcPr>
            <w:tcW w:w="999" w:type="dxa"/>
            <w:hideMark/>
          </w:tcPr>
          <w:p w14:paraId="39B2DA54" w14:textId="7FB24B38"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9" w:type="dxa"/>
            <w:hideMark/>
          </w:tcPr>
          <w:p w14:paraId="1D6E93E5" w14:textId="7A234C1F"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9" w:type="dxa"/>
            <w:hideMark/>
          </w:tcPr>
          <w:p w14:paraId="362C87B1" w14:textId="353D61FB"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0.8</w:t>
            </w:r>
          </w:p>
        </w:tc>
        <w:tc>
          <w:tcPr>
            <w:tcW w:w="999" w:type="dxa"/>
            <w:hideMark/>
          </w:tcPr>
          <w:p w14:paraId="655E606C" w14:textId="776235C5"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0.55</w:t>
            </w:r>
          </w:p>
        </w:tc>
        <w:tc>
          <w:tcPr>
            <w:tcW w:w="999" w:type="dxa"/>
            <w:hideMark/>
          </w:tcPr>
          <w:p w14:paraId="70A6083E" w14:textId="113E2940"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0.55</w:t>
            </w:r>
          </w:p>
        </w:tc>
        <w:tc>
          <w:tcPr>
            <w:tcW w:w="999" w:type="dxa"/>
            <w:hideMark/>
          </w:tcPr>
          <w:p w14:paraId="2C9719C7" w14:textId="48254F29"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0.8</w:t>
            </w:r>
          </w:p>
        </w:tc>
        <w:tc>
          <w:tcPr>
            <w:tcW w:w="999" w:type="dxa"/>
            <w:hideMark/>
          </w:tcPr>
          <w:p w14:paraId="3BC4A675" w14:textId="67218B48"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9" w:type="dxa"/>
            <w:hideMark/>
          </w:tcPr>
          <w:p w14:paraId="0232B511"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1082" w:type="dxa"/>
            <w:hideMark/>
          </w:tcPr>
          <w:p w14:paraId="6E59097E"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r>
      <w:tr w:rsidR="007A6EEB" w:rsidRPr="000229A5" w14:paraId="614E1F48" w14:textId="77777777" w:rsidTr="007A6EEB">
        <w:trPr>
          <w:trHeight w:val="136"/>
        </w:trPr>
        <w:tc>
          <w:tcPr>
            <w:tcW w:w="999" w:type="dxa"/>
            <w:vMerge/>
            <w:hideMark/>
          </w:tcPr>
          <w:p w14:paraId="1379621C"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9" w:type="dxa"/>
            <w:hideMark/>
          </w:tcPr>
          <w:p w14:paraId="32B5815F"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D</w:t>
            </w:r>
          </w:p>
        </w:tc>
        <w:tc>
          <w:tcPr>
            <w:tcW w:w="999" w:type="dxa"/>
            <w:hideMark/>
          </w:tcPr>
          <w:p w14:paraId="7830F200" w14:textId="6ACA55F3"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0.4</w:t>
            </w:r>
          </w:p>
        </w:tc>
        <w:tc>
          <w:tcPr>
            <w:tcW w:w="999" w:type="dxa"/>
            <w:hideMark/>
          </w:tcPr>
          <w:p w14:paraId="08C0D7B3" w14:textId="717E9820"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9" w:type="dxa"/>
            <w:hideMark/>
          </w:tcPr>
          <w:p w14:paraId="691F9E81" w14:textId="103D23F0"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9" w:type="dxa"/>
            <w:hideMark/>
          </w:tcPr>
          <w:p w14:paraId="7D10A8B4" w14:textId="3FF13226"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c>
          <w:tcPr>
            <w:tcW w:w="999" w:type="dxa"/>
            <w:hideMark/>
          </w:tcPr>
          <w:p w14:paraId="03250C89" w14:textId="34F0280B"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9" w:type="dxa"/>
            <w:hideMark/>
          </w:tcPr>
          <w:p w14:paraId="3F5EA316" w14:textId="4A76E48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0.8</w:t>
            </w:r>
          </w:p>
        </w:tc>
        <w:tc>
          <w:tcPr>
            <w:tcW w:w="999" w:type="dxa"/>
            <w:hideMark/>
          </w:tcPr>
          <w:p w14:paraId="2CA34921" w14:textId="3AE8DFFA"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0.65</w:t>
            </w:r>
          </w:p>
        </w:tc>
        <w:tc>
          <w:tcPr>
            <w:tcW w:w="999" w:type="dxa"/>
            <w:hideMark/>
          </w:tcPr>
          <w:p w14:paraId="0F394212" w14:textId="040EFD54"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0.4</w:t>
            </w:r>
          </w:p>
        </w:tc>
        <w:tc>
          <w:tcPr>
            <w:tcW w:w="999" w:type="dxa"/>
            <w:hideMark/>
          </w:tcPr>
          <w:p w14:paraId="22A8602B" w14:textId="364A9D04"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0.6</w:t>
            </w:r>
          </w:p>
        </w:tc>
        <w:tc>
          <w:tcPr>
            <w:tcW w:w="999" w:type="dxa"/>
            <w:hideMark/>
          </w:tcPr>
          <w:p w14:paraId="307E0ADE" w14:textId="48824FCC"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w:t>
            </w:r>
          </w:p>
        </w:tc>
        <w:tc>
          <w:tcPr>
            <w:tcW w:w="999" w:type="dxa"/>
            <w:hideMark/>
          </w:tcPr>
          <w:p w14:paraId="6E73B7CB" w14:textId="7E0C3280"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0.8</w:t>
            </w:r>
          </w:p>
        </w:tc>
        <w:tc>
          <w:tcPr>
            <w:tcW w:w="1082" w:type="dxa"/>
            <w:hideMark/>
          </w:tcPr>
          <w:p w14:paraId="685EDC15"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r>
      <w:tr w:rsidR="007A6EEB" w:rsidRPr="000229A5" w14:paraId="77BB9685" w14:textId="77777777" w:rsidTr="007A6EEB">
        <w:trPr>
          <w:trHeight w:val="136"/>
        </w:trPr>
        <w:tc>
          <w:tcPr>
            <w:tcW w:w="999" w:type="dxa"/>
            <w:vMerge/>
            <w:hideMark/>
          </w:tcPr>
          <w:p w14:paraId="0D12FB01"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9" w:type="dxa"/>
            <w:hideMark/>
          </w:tcPr>
          <w:p w14:paraId="2C3413C8"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E</w:t>
            </w:r>
          </w:p>
        </w:tc>
        <w:tc>
          <w:tcPr>
            <w:tcW w:w="999" w:type="dxa"/>
            <w:hideMark/>
          </w:tcPr>
          <w:p w14:paraId="64E79EE5" w14:textId="01A89479"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0.2</w:t>
            </w:r>
          </w:p>
        </w:tc>
        <w:tc>
          <w:tcPr>
            <w:tcW w:w="999" w:type="dxa"/>
            <w:hideMark/>
          </w:tcPr>
          <w:p w14:paraId="24C79CB9" w14:textId="350E05D6"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0.55</w:t>
            </w:r>
          </w:p>
        </w:tc>
        <w:tc>
          <w:tcPr>
            <w:tcW w:w="999" w:type="dxa"/>
            <w:hideMark/>
          </w:tcPr>
          <w:p w14:paraId="18D41D68" w14:textId="636DE1C3"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9" w:type="dxa"/>
            <w:hideMark/>
          </w:tcPr>
          <w:p w14:paraId="1C78DB1A" w14:textId="4B5AEB65"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9" w:type="dxa"/>
            <w:hideMark/>
          </w:tcPr>
          <w:p w14:paraId="637A3063" w14:textId="47DDC4EB"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c>
          <w:tcPr>
            <w:tcW w:w="999" w:type="dxa"/>
            <w:hideMark/>
          </w:tcPr>
          <w:p w14:paraId="619F2BCA"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9" w:type="dxa"/>
            <w:hideMark/>
          </w:tcPr>
          <w:p w14:paraId="325FDED1" w14:textId="3AC8FFC0"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9" w:type="dxa"/>
            <w:hideMark/>
          </w:tcPr>
          <w:p w14:paraId="22F3CA20" w14:textId="743FE8E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0.65</w:t>
            </w:r>
          </w:p>
        </w:tc>
        <w:tc>
          <w:tcPr>
            <w:tcW w:w="999" w:type="dxa"/>
            <w:hideMark/>
          </w:tcPr>
          <w:p w14:paraId="7D9DEB10" w14:textId="192A464E"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0.8</w:t>
            </w:r>
          </w:p>
        </w:tc>
        <w:tc>
          <w:tcPr>
            <w:tcW w:w="999" w:type="dxa"/>
            <w:hideMark/>
          </w:tcPr>
          <w:p w14:paraId="2E4FC2EB" w14:textId="45003A12"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9" w:type="dxa"/>
            <w:hideMark/>
          </w:tcPr>
          <w:p w14:paraId="44F57FD2"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1082" w:type="dxa"/>
            <w:hideMark/>
          </w:tcPr>
          <w:p w14:paraId="19357BF3"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r>
      <w:tr w:rsidR="007A6EEB" w:rsidRPr="000229A5" w14:paraId="773019A6" w14:textId="77777777" w:rsidTr="007A6EEB">
        <w:trPr>
          <w:trHeight w:val="136"/>
        </w:trPr>
        <w:tc>
          <w:tcPr>
            <w:tcW w:w="999" w:type="dxa"/>
            <w:vMerge/>
            <w:hideMark/>
          </w:tcPr>
          <w:p w14:paraId="728A701D"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9" w:type="dxa"/>
            <w:hideMark/>
          </w:tcPr>
          <w:p w14:paraId="43FBF5DB"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F</w:t>
            </w:r>
          </w:p>
        </w:tc>
        <w:tc>
          <w:tcPr>
            <w:tcW w:w="999" w:type="dxa"/>
            <w:hideMark/>
          </w:tcPr>
          <w:p w14:paraId="3413AD00" w14:textId="5A01FE02"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9" w:type="dxa"/>
            <w:hideMark/>
          </w:tcPr>
          <w:p w14:paraId="71E095B0" w14:textId="098C9DE0"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0.45</w:t>
            </w:r>
          </w:p>
        </w:tc>
        <w:tc>
          <w:tcPr>
            <w:tcW w:w="999" w:type="dxa"/>
            <w:hideMark/>
          </w:tcPr>
          <w:p w14:paraId="4FDB8616"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0.8</w:t>
            </w:r>
          </w:p>
        </w:tc>
        <w:tc>
          <w:tcPr>
            <w:tcW w:w="999" w:type="dxa"/>
            <w:hideMark/>
          </w:tcPr>
          <w:p w14:paraId="33B3CB4A"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0.8</w:t>
            </w:r>
          </w:p>
        </w:tc>
        <w:tc>
          <w:tcPr>
            <w:tcW w:w="999" w:type="dxa"/>
            <w:hideMark/>
          </w:tcPr>
          <w:p w14:paraId="138AB2CC"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9" w:type="dxa"/>
            <w:hideMark/>
          </w:tcPr>
          <w:p w14:paraId="4AF9F893" w14:textId="030061FB"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c>
          <w:tcPr>
            <w:tcW w:w="999" w:type="dxa"/>
            <w:hideMark/>
          </w:tcPr>
          <w:p w14:paraId="72C20FA4" w14:textId="4D0B02DB"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9" w:type="dxa"/>
            <w:hideMark/>
          </w:tcPr>
          <w:p w14:paraId="19DF0A88"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9" w:type="dxa"/>
            <w:hideMark/>
          </w:tcPr>
          <w:p w14:paraId="1CA3B1F0" w14:textId="5F58FE89"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9" w:type="dxa"/>
            <w:hideMark/>
          </w:tcPr>
          <w:p w14:paraId="4EEE164F" w14:textId="7D3DDB45"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9" w:type="dxa"/>
            <w:hideMark/>
          </w:tcPr>
          <w:p w14:paraId="1EDAB18A" w14:textId="504E24B5"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0.65</w:t>
            </w:r>
          </w:p>
        </w:tc>
        <w:tc>
          <w:tcPr>
            <w:tcW w:w="1082" w:type="dxa"/>
            <w:hideMark/>
          </w:tcPr>
          <w:p w14:paraId="46D9B0A2"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r>
      <w:tr w:rsidR="007A6EEB" w:rsidRPr="000229A5" w14:paraId="23EBD39F" w14:textId="77777777" w:rsidTr="007A6EEB">
        <w:trPr>
          <w:trHeight w:val="136"/>
        </w:trPr>
        <w:tc>
          <w:tcPr>
            <w:tcW w:w="999" w:type="dxa"/>
            <w:vMerge/>
            <w:hideMark/>
          </w:tcPr>
          <w:p w14:paraId="0B54F822"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9" w:type="dxa"/>
            <w:hideMark/>
          </w:tcPr>
          <w:p w14:paraId="55BFE985"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G</w:t>
            </w:r>
          </w:p>
        </w:tc>
        <w:tc>
          <w:tcPr>
            <w:tcW w:w="999" w:type="dxa"/>
            <w:hideMark/>
          </w:tcPr>
          <w:p w14:paraId="3E6E83DC" w14:textId="024DE93B"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9" w:type="dxa"/>
            <w:hideMark/>
          </w:tcPr>
          <w:p w14:paraId="30C56205" w14:textId="4E7C3D28"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0.45</w:t>
            </w:r>
          </w:p>
        </w:tc>
        <w:tc>
          <w:tcPr>
            <w:tcW w:w="999" w:type="dxa"/>
            <w:hideMark/>
          </w:tcPr>
          <w:p w14:paraId="1F4E1E27"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0.8</w:t>
            </w:r>
          </w:p>
        </w:tc>
        <w:tc>
          <w:tcPr>
            <w:tcW w:w="999" w:type="dxa"/>
            <w:hideMark/>
          </w:tcPr>
          <w:p w14:paraId="12E78AD3"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0.8</w:t>
            </w:r>
          </w:p>
        </w:tc>
        <w:tc>
          <w:tcPr>
            <w:tcW w:w="999" w:type="dxa"/>
            <w:hideMark/>
          </w:tcPr>
          <w:p w14:paraId="57C56D29"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9" w:type="dxa"/>
            <w:hideMark/>
          </w:tcPr>
          <w:p w14:paraId="4BF993B0"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9" w:type="dxa"/>
            <w:hideMark/>
          </w:tcPr>
          <w:p w14:paraId="40A39FF4" w14:textId="7505ABC6"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c>
          <w:tcPr>
            <w:tcW w:w="999" w:type="dxa"/>
            <w:hideMark/>
          </w:tcPr>
          <w:p w14:paraId="603C2563"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9" w:type="dxa"/>
            <w:hideMark/>
          </w:tcPr>
          <w:p w14:paraId="7E732752"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9" w:type="dxa"/>
            <w:hideMark/>
          </w:tcPr>
          <w:p w14:paraId="22B86542"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9" w:type="dxa"/>
            <w:hideMark/>
          </w:tcPr>
          <w:p w14:paraId="1711612E"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1082" w:type="dxa"/>
            <w:hideMark/>
          </w:tcPr>
          <w:p w14:paraId="10C9F123"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r>
      <w:tr w:rsidR="007A6EEB" w:rsidRPr="000229A5" w14:paraId="6D92A2A7" w14:textId="77777777" w:rsidTr="007A6EEB">
        <w:trPr>
          <w:trHeight w:val="136"/>
        </w:trPr>
        <w:tc>
          <w:tcPr>
            <w:tcW w:w="999" w:type="dxa"/>
            <w:vMerge/>
            <w:hideMark/>
          </w:tcPr>
          <w:p w14:paraId="29224E89"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9" w:type="dxa"/>
            <w:hideMark/>
          </w:tcPr>
          <w:p w14:paraId="242B9418"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H</w:t>
            </w:r>
          </w:p>
        </w:tc>
        <w:tc>
          <w:tcPr>
            <w:tcW w:w="999" w:type="dxa"/>
            <w:hideMark/>
          </w:tcPr>
          <w:p w14:paraId="36DD2AA5" w14:textId="1910F7C0"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9" w:type="dxa"/>
            <w:hideMark/>
          </w:tcPr>
          <w:p w14:paraId="5DB9D22F"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9" w:type="dxa"/>
            <w:hideMark/>
          </w:tcPr>
          <w:p w14:paraId="3CC13189"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0.2</w:t>
            </w:r>
          </w:p>
        </w:tc>
        <w:tc>
          <w:tcPr>
            <w:tcW w:w="999" w:type="dxa"/>
            <w:hideMark/>
          </w:tcPr>
          <w:p w14:paraId="5A963427"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0.2</w:t>
            </w:r>
          </w:p>
        </w:tc>
        <w:tc>
          <w:tcPr>
            <w:tcW w:w="999" w:type="dxa"/>
            <w:hideMark/>
          </w:tcPr>
          <w:p w14:paraId="4F5B9EC6"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0.4</w:t>
            </w:r>
          </w:p>
        </w:tc>
        <w:tc>
          <w:tcPr>
            <w:tcW w:w="999" w:type="dxa"/>
            <w:hideMark/>
          </w:tcPr>
          <w:p w14:paraId="08E6ED45"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9" w:type="dxa"/>
            <w:hideMark/>
          </w:tcPr>
          <w:p w14:paraId="1E2933A7"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9" w:type="dxa"/>
            <w:hideMark/>
          </w:tcPr>
          <w:p w14:paraId="2DAF615D" w14:textId="74A74ADA"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c>
          <w:tcPr>
            <w:tcW w:w="999" w:type="dxa"/>
            <w:hideMark/>
          </w:tcPr>
          <w:p w14:paraId="3C370281"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9" w:type="dxa"/>
            <w:hideMark/>
          </w:tcPr>
          <w:p w14:paraId="2567E0E9" w14:textId="1E7EAA1B"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9" w:type="dxa"/>
            <w:hideMark/>
          </w:tcPr>
          <w:p w14:paraId="1D2C2084" w14:textId="3BFA6B76"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0.65</w:t>
            </w:r>
          </w:p>
        </w:tc>
        <w:tc>
          <w:tcPr>
            <w:tcW w:w="1082" w:type="dxa"/>
            <w:hideMark/>
          </w:tcPr>
          <w:p w14:paraId="40E82193"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r>
      <w:tr w:rsidR="007A6EEB" w:rsidRPr="000229A5" w14:paraId="46C2401A" w14:textId="77777777" w:rsidTr="007A6EEB">
        <w:trPr>
          <w:trHeight w:val="136"/>
        </w:trPr>
        <w:tc>
          <w:tcPr>
            <w:tcW w:w="999" w:type="dxa"/>
            <w:vMerge/>
            <w:hideMark/>
          </w:tcPr>
          <w:p w14:paraId="2D76C320"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9" w:type="dxa"/>
            <w:hideMark/>
          </w:tcPr>
          <w:p w14:paraId="4028702D"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I</w:t>
            </w:r>
          </w:p>
        </w:tc>
        <w:tc>
          <w:tcPr>
            <w:tcW w:w="999" w:type="dxa"/>
            <w:hideMark/>
          </w:tcPr>
          <w:p w14:paraId="6A64481C" w14:textId="4B2EDAE0"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9" w:type="dxa"/>
            <w:hideMark/>
          </w:tcPr>
          <w:p w14:paraId="242F4B3E"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9" w:type="dxa"/>
            <w:hideMark/>
          </w:tcPr>
          <w:p w14:paraId="456640AC"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0.2</w:t>
            </w:r>
          </w:p>
        </w:tc>
        <w:tc>
          <w:tcPr>
            <w:tcW w:w="999" w:type="dxa"/>
            <w:hideMark/>
          </w:tcPr>
          <w:p w14:paraId="7ECBD455"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0.2</w:t>
            </w:r>
          </w:p>
        </w:tc>
        <w:tc>
          <w:tcPr>
            <w:tcW w:w="999" w:type="dxa"/>
            <w:hideMark/>
          </w:tcPr>
          <w:p w14:paraId="6C9DB684"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0.4</w:t>
            </w:r>
          </w:p>
        </w:tc>
        <w:tc>
          <w:tcPr>
            <w:tcW w:w="999" w:type="dxa"/>
            <w:hideMark/>
          </w:tcPr>
          <w:p w14:paraId="796FC6AF"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9" w:type="dxa"/>
            <w:hideMark/>
          </w:tcPr>
          <w:p w14:paraId="50261498"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9" w:type="dxa"/>
            <w:hideMark/>
          </w:tcPr>
          <w:p w14:paraId="5FF0F025"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9" w:type="dxa"/>
            <w:hideMark/>
          </w:tcPr>
          <w:p w14:paraId="3939AEFB" w14:textId="0FA0645C"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c>
          <w:tcPr>
            <w:tcW w:w="999" w:type="dxa"/>
            <w:hideMark/>
          </w:tcPr>
          <w:p w14:paraId="74FAB077"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9" w:type="dxa"/>
            <w:hideMark/>
          </w:tcPr>
          <w:p w14:paraId="5050CAE7" w14:textId="21D46C92"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1082" w:type="dxa"/>
            <w:hideMark/>
          </w:tcPr>
          <w:p w14:paraId="4684DB8E"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r>
      <w:tr w:rsidR="007A6EEB" w:rsidRPr="000229A5" w14:paraId="112DD927" w14:textId="77777777" w:rsidTr="007A6EEB">
        <w:trPr>
          <w:trHeight w:val="136"/>
        </w:trPr>
        <w:tc>
          <w:tcPr>
            <w:tcW w:w="999" w:type="dxa"/>
            <w:vMerge/>
            <w:hideMark/>
          </w:tcPr>
          <w:p w14:paraId="2521F5D8"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9" w:type="dxa"/>
            <w:hideMark/>
          </w:tcPr>
          <w:p w14:paraId="22E1357D"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J</w:t>
            </w:r>
          </w:p>
        </w:tc>
        <w:tc>
          <w:tcPr>
            <w:tcW w:w="999" w:type="dxa"/>
            <w:hideMark/>
          </w:tcPr>
          <w:p w14:paraId="34CDC3F8" w14:textId="133B0674"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9" w:type="dxa"/>
            <w:hideMark/>
          </w:tcPr>
          <w:p w14:paraId="54E3C67A"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9" w:type="dxa"/>
            <w:hideMark/>
          </w:tcPr>
          <w:p w14:paraId="414217CD"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0.2</w:t>
            </w:r>
          </w:p>
        </w:tc>
        <w:tc>
          <w:tcPr>
            <w:tcW w:w="999" w:type="dxa"/>
            <w:hideMark/>
          </w:tcPr>
          <w:p w14:paraId="1F97F961"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0.2</w:t>
            </w:r>
          </w:p>
        </w:tc>
        <w:tc>
          <w:tcPr>
            <w:tcW w:w="999" w:type="dxa"/>
            <w:hideMark/>
          </w:tcPr>
          <w:p w14:paraId="2446B2EA"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0.4</w:t>
            </w:r>
          </w:p>
        </w:tc>
        <w:tc>
          <w:tcPr>
            <w:tcW w:w="999" w:type="dxa"/>
            <w:hideMark/>
          </w:tcPr>
          <w:p w14:paraId="474A8915"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9" w:type="dxa"/>
            <w:hideMark/>
          </w:tcPr>
          <w:p w14:paraId="1179CED0"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9" w:type="dxa"/>
            <w:hideMark/>
          </w:tcPr>
          <w:p w14:paraId="08FFAF6C"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9" w:type="dxa"/>
            <w:hideMark/>
          </w:tcPr>
          <w:p w14:paraId="53F97C01"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9" w:type="dxa"/>
            <w:hideMark/>
          </w:tcPr>
          <w:p w14:paraId="25170DED" w14:textId="2C82FE88"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c>
          <w:tcPr>
            <w:tcW w:w="999" w:type="dxa"/>
            <w:vAlign w:val="center"/>
            <w:hideMark/>
          </w:tcPr>
          <w:p w14:paraId="007E1598" w14:textId="77777777" w:rsidR="007A6EEB" w:rsidRPr="00794890" w:rsidRDefault="007A6EEB" w:rsidP="007A6EEB">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1082" w:type="dxa"/>
            <w:hideMark/>
          </w:tcPr>
          <w:p w14:paraId="000F0931"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r>
      <w:tr w:rsidR="007A6EEB" w:rsidRPr="000229A5" w14:paraId="6679947E" w14:textId="77777777" w:rsidTr="007A6EEB">
        <w:trPr>
          <w:trHeight w:val="136"/>
        </w:trPr>
        <w:tc>
          <w:tcPr>
            <w:tcW w:w="999" w:type="dxa"/>
            <w:vMerge/>
            <w:hideMark/>
          </w:tcPr>
          <w:p w14:paraId="26F05AF3"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9" w:type="dxa"/>
            <w:hideMark/>
          </w:tcPr>
          <w:p w14:paraId="6DDDF571"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K</w:t>
            </w:r>
          </w:p>
        </w:tc>
        <w:tc>
          <w:tcPr>
            <w:tcW w:w="999" w:type="dxa"/>
            <w:hideMark/>
          </w:tcPr>
          <w:p w14:paraId="771DCFBB" w14:textId="11A86513"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0.3</w:t>
            </w:r>
          </w:p>
        </w:tc>
        <w:tc>
          <w:tcPr>
            <w:tcW w:w="999" w:type="dxa"/>
            <w:hideMark/>
          </w:tcPr>
          <w:p w14:paraId="4DB7377D"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0.55</w:t>
            </w:r>
          </w:p>
        </w:tc>
        <w:tc>
          <w:tcPr>
            <w:tcW w:w="999" w:type="dxa"/>
            <w:hideMark/>
          </w:tcPr>
          <w:p w14:paraId="08D8884F"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9" w:type="dxa"/>
            <w:hideMark/>
          </w:tcPr>
          <w:p w14:paraId="75F206A1"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0.8</w:t>
            </w:r>
          </w:p>
        </w:tc>
        <w:tc>
          <w:tcPr>
            <w:tcW w:w="999" w:type="dxa"/>
            <w:hideMark/>
          </w:tcPr>
          <w:p w14:paraId="60F536B6"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9" w:type="dxa"/>
            <w:hideMark/>
          </w:tcPr>
          <w:p w14:paraId="3A40D76F"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9" w:type="dxa"/>
            <w:hideMark/>
          </w:tcPr>
          <w:p w14:paraId="649585B4"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9" w:type="dxa"/>
            <w:hideMark/>
          </w:tcPr>
          <w:p w14:paraId="57373610"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9" w:type="dxa"/>
            <w:hideMark/>
          </w:tcPr>
          <w:p w14:paraId="7C21DE53"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9" w:type="dxa"/>
            <w:hideMark/>
          </w:tcPr>
          <w:p w14:paraId="3A5B002D"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9" w:type="dxa"/>
            <w:hideMark/>
          </w:tcPr>
          <w:p w14:paraId="50229916" w14:textId="0BCC27C8"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c>
          <w:tcPr>
            <w:tcW w:w="1082" w:type="dxa"/>
            <w:hideMark/>
          </w:tcPr>
          <w:p w14:paraId="5A57B98E"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r>
      <w:tr w:rsidR="007A6EEB" w:rsidRPr="000229A5" w14:paraId="024DE737" w14:textId="77777777" w:rsidTr="007A6EEB">
        <w:trPr>
          <w:trHeight w:val="136"/>
        </w:trPr>
        <w:tc>
          <w:tcPr>
            <w:tcW w:w="999" w:type="dxa"/>
            <w:vMerge/>
            <w:hideMark/>
          </w:tcPr>
          <w:p w14:paraId="6142A00E"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9" w:type="dxa"/>
            <w:hideMark/>
          </w:tcPr>
          <w:p w14:paraId="540323B5"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L</w:t>
            </w:r>
          </w:p>
        </w:tc>
        <w:tc>
          <w:tcPr>
            <w:tcW w:w="999" w:type="dxa"/>
            <w:hideMark/>
          </w:tcPr>
          <w:p w14:paraId="177DC2CE"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c>
          <w:tcPr>
            <w:tcW w:w="999" w:type="dxa"/>
            <w:hideMark/>
          </w:tcPr>
          <w:p w14:paraId="4EA70977"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c>
          <w:tcPr>
            <w:tcW w:w="999" w:type="dxa"/>
            <w:hideMark/>
          </w:tcPr>
          <w:p w14:paraId="7922EFA5"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c>
          <w:tcPr>
            <w:tcW w:w="999" w:type="dxa"/>
            <w:hideMark/>
          </w:tcPr>
          <w:p w14:paraId="4C508FD7"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c>
          <w:tcPr>
            <w:tcW w:w="999" w:type="dxa"/>
            <w:hideMark/>
          </w:tcPr>
          <w:p w14:paraId="49AB1188"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c>
          <w:tcPr>
            <w:tcW w:w="999" w:type="dxa"/>
            <w:hideMark/>
          </w:tcPr>
          <w:p w14:paraId="42CC73DC"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c>
          <w:tcPr>
            <w:tcW w:w="999" w:type="dxa"/>
            <w:hideMark/>
          </w:tcPr>
          <w:p w14:paraId="38859684"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c>
          <w:tcPr>
            <w:tcW w:w="999" w:type="dxa"/>
            <w:hideMark/>
          </w:tcPr>
          <w:p w14:paraId="77EC0663"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c>
          <w:tcPr>
            <w:tcW w:w="999" w:type="dxa"/>
            <w:hideMark/>
          </w:tcPr>
          <w:p w14:paraId="34BE0C43"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c>
          <w:tcPr>
            <w:tcW w:w="999" w:type="dxa"/>
            <w:hideMark/>
          </w:tcPr>
          <w:p w14:paraId="79E92966" w14:textId="77777777" w:rsidR="007A6EEB" w:rsidRPr="00794890" w:rsidRDefault="007A6EEB" w:rsidP="007A6EEB">
            <w:pPr>
              <w:spacing w:line="360" w:lineRule="auto"/>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c>
          <w:tcPr>
            <w:tcW w:w="999" w:type="dxa"/>
            <w:hideMark/>
          </w:tcPr>
          <w:p w14:paraId="00E61DB4"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c>
          <w:tcPr>
            <w:tcW w:w="1082" w:type="dxa"/>
            <w:hideMark/>
          </w:tcPr>
          <w:p w14:paraId="170E2862" w14:textId="66778AC5"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r>
    </w:tbl>
    <w:p w14:paraId="08C1ABEB" w14:textId="77777777" w:rsidR="009C4277" w:rsidRDefault="009C4277">
      <w:r>
        <w:br w:type="page"/>
      </w:r>
    </w:p>
    <w:tbl>
      <w:tblPr>
        <w:tblStyle w:val="SimplesTabela2"/>
        <w:tblW w:w="14051" w:type="dxa"/>
        <w:tblLayout w:type="fixed"/>
        <w:tblLook w:val="0600" w:firstRow="0" w:lastRow="0" w:firstColumn="0" w:lastColumn="0" w:noHBand="1" w:noVBand="1"/>
      </w:tblPr>
      <w:tblGrid>
        <w:gridCol w:w="997"/>
        <w:gridCol w:w="998"/>
        <w:gridCol w:w="997"/>
        <w:gridCol w:w="997"/>
        <w:gridCol w:w="997"/>
        <w:gridCol w:w="997"/>
        <w:gridCol w:w="997"/>
        <w:gridCol w:w="997"/>
        <w:gridCol w:w="997"/>
        <w:gridCol w:w="997"/>
        <w:gridCol w:w="997"/>
        <w:gridCol w:w="997"/>
        <w:gridCol w:w="997"/>
        <w:gridCol w:w="1089"/>
      </w:tblGrid>
      <w:tr w:rsidR="00C568A1" w:rsidRPr="00C568A1" w14:paraId="5C741D4C" w14:textId="77777777" w:rsidTr="007A6EEB">
        <w:trPr>
          <w:trHeight w:val="136"/>
        </w:trPr>
        <w:tc>
          <w:tcPr>
            <w:tcW w:w="14051" w:type="dxa"/>
            <w:gridSpan w:val="14"/>
            <w:hideMark/>
          </w:tcPr>
          <w:p w14:paraId="6A3A5FA5" w14:textId="2D2CB2B3" w:rsidR="00C568A1" w:rsidRPr="00794890" w:rsidRDefault="00C568A1"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 xml:space="preserve">3 </w:t>
            </w:r>
            <w:r w:rsidR="008F58AA" w:rsidRPr="00794890">
              <w:rPr>
                <w:rFonts w:ascii="Times New Roman" w:eastAsia="Times New Roman" w:hAnsi="Times New Roman" w:cs="Times New Roman"/>
                <w:sz w:val="20"/>
                <w:szCs w:val="20"/>
                <w:lang w:val="en-GB" w:eastAsia="pt-BR"/>
              </w:rPr>
              <w:t>-</w:t>
            </w:r>
            <w:r w:rsidRPr="00794890">
              <w:rPr>
                <w:rFonts w:ascii="Times New Roman" w:eastAsia="Times New Roman" w:hAnsi="Times New Roman" w:cs="Times New Roman"/>
                <w:sz w:val="20"/>
                <w:szCs w:val="20"/>
                <w:lang w:val="en-GB" w:eastAsia="pt-BR"/>
              </w:rPr>
              <w:t xml:space="preserve"> 7 </w:t>
            </w:r>
            <w:r w:rsidR="008F58AA" w:rsidRPr="00794890">
              <w:rPr>
                <w:rFonts w:ascii="Times New Roman" w:eastAsia="Times New Roman" w:hAnsi="Times New Roman" w:cs="Times New Roman"/>
                <w:sz w:val="20"/>
                <w:szCs w:val="20"/>
                <w:lang w:val="en-GB" w:eastAsia="pt-BR"/>
              </w:rPr>
              <w:t>mil</w:t>
            </w:r>
            <w:r w:rsidR="00E00706" w:rsidRPr="00794890">
              <w:rPr>
                <w:rFonts w:ascii="Times New Roman" w:eastAsia="Times New Roman" w:hAnsi="Times New Roman" w:cs="Times New Roman"/>
                <w:sz w:val="20"/>
                <w:szCs w:val="20"/>
                <w:lang w:val="en-GB" w:eastAsia="pt-BR"/>
              </w:rPr>
              <w:t>l</w:t>
            </w:r>
            <w:r w:rsidR="008F58AA" w:rsidRPr="00794890">
              <w:rPr>
                <w:rFonts w:ascii="Times New Roman" w:eastAsia="Times New Roman" w:hAnsi="Times New Roman" w:cs="Times New Roman"/>
                <w:sz w:val="20"/>
                <w:szCs w:val="20"/>
                <w:lang w:val="en-GB" w:eastAsia="pt-BR"/>
              </w:rPr>
              <w:t>ion years ago</w:t>
            </w:r>
          </w:p>
        </w:tc>
      </w:tr>
      <w:tr w:rsidR="00E00706" w:rsidRPr="000229A5" w14:paraId="1C052F26" w14:textId="77777777" w:rsidTr="007A6EEB">
        <w:trPr>
          <w:trHeight w:val="136"/>
        </w:trPr>
        <w:tc>
          <w:tcPr>
            <w:tcW w:w="1995" w:type="dxa"/>
            <w:gridSpan w:val="2"/>
            <w:vMerge w:val="restart"/>
            <w:tcBorders>
              <w:top w:val="single" w:sz="4" w:space="0" w:color="auto"/>
            </w:tcBorders>
            <w:hideMark/>
          </w:tcPr>
          <w:p w14:paraId="6D94DD13" w14:textId="77777777" w:rsidR="00C568A1" w:rsidRPr="00794890" w:rsidRDefault="00C568A1" w:rsidP="009B2EF4">
            <w:pPr>
              <w:spacing w:line="360" w:lineRule="auto"/>
              <w:jc w:val="center"/>
              <w:rPr>
                <w:rFonts w:ascii="Times New Roman" w:eastAsia="Times New Roman" w:hAnsi="Times New Roman" w:cs="Times New Roman"/>
                <w:sz w:val="20"/>
                <w:szCs w:val="20"/>
                <w:lang w:val="en-GB" w:eastAsia="pt-BR"/>
              </w:rPr>
            </w:pPr>
          </w:p>
        </w:tc>
        <w:tc>
          <w:tcPr>
            <w:tcW w:w="12055" w:type="dxa"/>
            <w:gridSpan w:val="12"/>
            <w:tcBorders>
              <w:top w:val="single" w:sz="4" w:space="0" w:color="auto"/>
            </w:tcBorders>
            <w:hideMark/>
          </w:tcPr>
          <w:p w14:paraId="02F21466" w14:textId="673F7181" w:rsidR="00C568A1" w:rsidRPr="00794890" w:rsidRDefault="008F58AA"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Destination</w:t>
            </w:r>
          </w:p>
        </w:tc>
      </w:tr>
      <w:tr w:rsidR="007A6EEB" w:rsidRPr="000229A5" w14:paraId="7D346F45" w14:textId="77777777" w:rsidTr="007A6EEB">
        <w:trPr>
          <w:trHeight w:val="136"/>
        </w:trPr>
        <w:tc>
          <w:tcPr>
            <w:tcW w:w="1995" w:type="dxa"/>
            <w:gridSpan w:val="2"/>
            <w:vMerge/>
            <w:hideMark/>
          </w:tcPr>
          <w:p w14:paraId="0DEE9116"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7" w:type="dxa"/>
            <w:hideMark/>
          </w:tcPr>
          <w:p w14:paraId="1440C007" w14:textId="77777777" w:rsidR="007A6EEB" w:rsidRPr="00794890" w:rsidRDefault="007A6EEB" w:rsidP="00BE4E8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A</w:t>
            </w:r>
          </w:p>
        </w:tc>
        <w:tc>
          <w:tcPr>
            <w:tcW w:w="997" w:type="dxa"/>
            <w:hideMark/>
          </w:tcPr>
          <w:p w14:paraId="13138784" w14:textId="77777777" w:rsidR="007A6EEB" w:rsidRPr="00794890" w:rsidRDefault="007A6EEB" w:rsidP="00BE4E8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B</w:t>
            </w:r>
          </w:p>
        </w:tc>
        <w:tc>
          <w:tcPr>
            <w:tcW w:w="997" w:type="dxa"/>
            <w:hideMark/>
          </w:tcPr>
          <w:p w14:paraId="6F42848E" w14:textId="77777777" w:rsidR="007A6EEB" w:rsidRPr="00794890" w:rsidRDefault="007A6EEB" w:rsidP="00BE4E8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C</w:t>
            </w:r>
          </w:p>
        </w:tc>
        <w:tc>
          <w:tcPr>
            <w:tcW w:w="997" w:type="dxa"/>
            <w:hideMark/>
          </w:tcPr>
          <w:p w14:paraId="65E41EDD" w14:textId="77777777" w:rsidR="007A6EEB" w:rsidRPr="00794890" w:rsidRDefault="007A6EEB" w:rsidP="00BE4E8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D</w:t>
            </w:r>
          </w:p>
        </w:tc>
        <w:tc>
          <w:tcPr>
            <w:tcW w:w="997" w:type="dxa"/>
            <w:hideMark/>
          </w:tcPr>
          <w:p w14:paraId="7B80F80C" w14:textId="77777777" w:rsidR="007A6EEB" w:rsidRPr="00794890" w:rsidRDefault="007A6EEB" w:rsidP="00BE4E8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E</w:t>
            </w:r>
          </w:p>
        </w:tc>
        <w:tc>
          <w:tcPr>
            <w:tcW w:w="997" w:type="dxa"/>
            <w:hideMark/>
          </w:tcPr>
          <w:p w14:paraId="1DB8D68D" w14:textId="77777777" w:rsidR="007A6EEB" w:rsidRPr="00794890" w:rsidRDefault="007A6EEB" w:rsidP="00BE4E8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F</w:t>
            </w:r>
          </w:p>
        </w:tc>
        <w:tc>
          <w:tcPr>
            <w:tcW w:w="997" w:type="dxa"/>
            <w:hideMark/>
          </w:tcPr>
          <w:p w14:paraId="570BB22B" w14:textId="77777777" w:rsidR="007A6EEB" w:rsidRPr="00794890" w:rsidRDefault="007A6EEB" w:rsidP="00BE4E8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G</w:t>
            </w:r>
          </w:p>
        </w:tc>
        <w:tc>
          <w:tcPr>
            <w:tcW w:w="997" w:type="dxa"/>
            <w:hideMark/>
          </w:tcPr>
          <w:p w14:paraId="76BEF861" w14:textId="77777777" w:rsidR="007A6EEB" w:rsidRPr="00794890" w:rsidRDefault="007A6EEB" w:rsidP="00BE4E8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H</w:t>
            </w:r>
          </w:p>
        </w:tc>
        <w:tc>
          <w:tcPr>
            <w:tcW w:w="997" w:type="dxa"/>
            <w:hideMark/>
          </w:tcPr>
          <w:p w14:paraId="174B9C80" w14:textId="77777777" w:rsidR="007A6EEB" w:rsidRPr="00794890" w:rsidRDefault="007A6EEB" w:rsidP="00BE4E8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I</w:t>
            </w:r>
          </w:p>
        </w:tc>
        <w:tc>
          <w:tcPr>
            <w:tcW w:w="997" w:type="dxa"/>
            <w:hideMark/>
          </w:tcPr>
          <w:p w14:paraId="4ABF8655" w14:textId="77777777" w:rsidR="007A6EEB" w:rsidRPr="00794890" w:rsidRDefault="007A6EEB" w:rsidP="00BE4E8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J</w:t>
            </w:r>
          </w:p>
        </w:tc>
        <w:tc>
          <w:tcPr>
            <w:tcW w:w="997" w:type="dxa"/>
            <w:hideMark/>
          </w:tcPr>
          <w:p w14:paraId="30914EAF" w14:textId="77777777" w:rsidR="007A6EEB" w:rsidRPr="00794890" w:rsidRDefault="007A6EEB" w:rsidP="00BE4E8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K</w:t>
            </w:r>
          </w:p>
        </w:tc>
        <w:tc>
          <w:tcPr>
            <w:tcW w:w="1080" w:type="dxa"/>
            <w:hideMark/>
          </w:tcPr>
          <w:p w14:paraId="51846751" w14:textId="77777777" w:rsidR="007A6EEB" w:rsidRPr="00794890" w:rsidRDefault="007A6EEB" w:rsidP="00BE4E8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L</w:t>
            </w:r>
          </w:p>
        </w:tc>
      </w:tr>
      <w:tr w:rsidR="007A6EEB" w:rsidRPr="000229A5" w14:paraId="0260CF0E" w14:textId="77777777" w:rsidTr="007A6EEB">
        <w:trPr>
          <w:trHeight w:val="136"/>
        </w:trPr>
        <w:tc>
          <w:tcPr>
            <w:tcW w:w="997" w:type="dxa"/>
            <w:vMerge w:val="restart"/>
            <w:textDirection w:val="btLr"/>
          </w:tcPr>
          <w:p w14:paraId="5F9D9F41" w14:textId="626F8282"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From where they came</w:t>
            </w:r>
          </w:p>
        </w:tc>
        <w:tc>
          <w:tcPr>
            <w:tcW w:w="997" w:type="dxa"/>
            <w:hideMark/>
          </w:tcPr>
          <w:p w14:paraId="3CF35DC0"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A</w:t>
            </w:r>
          </w:p>
        </w:tc>
        <w:tc>
          <w:tcPr>
            <w:tcW w:w="997" w:type="dxa"/>
            <w:hideMark/>
          </w:tcPr>
          <w:p w14:paraId="5F60601F" w14:textId="30D0373C"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c>
          <w:tcPr>
            <w:tcW w:w="997" w:type="dxa"/>
            <w:hideMark/>
          </w:tcPr>
          <w:p w14:paraId="0F546925" w14:textId="51DCF273"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7" w:type="dxa"/>
            <w:hideMark/>
          </w:tcPr>
          <w:p w14:paraId="345268CA" w14:textId="60767502"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0.15</w:t>
            </w:r>
          </w:p>
        </w:tc>
        <w:tc>
          <w:tcPr>
            <w:tcW w:w="997" w:type="dxa"/>
            <w:hideMark/>
          </w:tcPr>
          <w:p w14:paraId="588AD7A3" w14:textId="5FBC4E2A"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0.15</w:t>
            </w:r>
          </w:p>
        </w:tc>
        <w:tc>
          <w:tcPr>
            <w:tcW w:w="997" w:type="dxa"/>
            <w:hideMark/>
          </w:tcPr>
          <w:p w14:paraId="617F6247" w14:textId="2D0607D4"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7" w:type="dxa"/>
            <w:hideMark/>
          </w:tcPr>
          <w:p w14:paraId="6EEA245E" w14:textId="2067209A"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7" w:type="dxa"/>
            <w:hideMark/>
          </w:tcPr>
          <w:p w14:paraId="27821D8A" w14:textId="3DFBA0D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7" w:type="dxa"/>
            <w:hideMark/>
          </w:tcPr>
          <w:p w14:paraId="45B4067B" w14:textId="7C05F43A"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7" w:type="dxa"/>
            <w:hideMark/>
          </w:tcPr>
          <w:p w14:paraId="2669843D" w14:textId="7C70EBC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7" w:type="dxa"/>
            <w:hideMark/>
          </w:tcPr>
          <w:p w14:paraId="3902CCB0" w14:textId="393BA6C1"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7" w:type="dxa"/>
            <w:hideMark/>
          </w:tcPr>
          <w:p w14:paraId="3B733C14" w14:textId="7D3F08FE"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1080" w:type="dxa"/>
            <w:hideMark/>
          </w:tcPr>
          <w:p w14:paraId="4ED49153"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r>
      <w:tr w:rsidR="007A6EEB" w:rsidRPr="000229A5" w14:paraId="567F283F" w14:textId="77777777" w:rsidTr="007A6EEB">
        <w:trPr>
          <w:trHeight w:val="136"/>
        </w:trPr>
        <w:tc>
          <w:tcPr>
            <w:tcW w:w="997" w:type="dxa"/>
            <w:vMerge/>
            <w:hideMark/>
          </w:tcPr>
          <w:p w14:paraId="56F403C2"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7" w:type="dxa"/>
            <w:hideMark/>
          </w:tcPr>
          <w:p w14:paraId="6A4101BE"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B</w:t>
            </w:r>
          </w:p>
        </w:tc>
        <w:tc>
          <w:tcPr>
            <w:tcW w:w="997" w:type="dxa"/>
            <w:hideMark/>
          </w:tcPr>
          <w:p w14:paraId="5AECC5D1" w14:textId="6A347DB0"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7" w:type="dxa"/>
            <w:hideMark/>
          </w:tcPr>
          <w:p w14:paraId="486DBD10" w14:textId="4359DCCE"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c>
          <w:tcPr>
            <w:tcW w:w="997" w:type="dxa"/>
            <w:hideMark/>
          </w:tcPr>
          <w:p w14:paraId="34FAFC5C"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7" w:type="dxa"/>
            <w:hideMark/>
          </w:tcPr>
          <w:p w14:paraId="1BB01E54"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7" w:type="dxa"/>
            <w:hideMark/>
          </w:tcPr>
          <w:p w14:paraId="4E884C3D" w14:textId="321775B0"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0.8</w:t>
            </w:r>
          </w:p>
        </w:tc>
        <w:tc>
          <w:tcPr>
            <w:tcW w:w="997" w:type="dxa"/>
            <w:hideMark/>
          </w:tcPr>
          <w:p w14:paraId="5DE1A430" w14:textId="3C58AE35"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0.55</w:t>
            </w:r>
          </w:p>
        </w:tc>
        <w:tc>
          <w:tcPr>
            <w:tcW w:w="997" w:type="dxa"/>
            <w:hideMark/>
          </w:tcPr>
          <w:p w14:paraId="3464B216" w14:textId="313625A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0.55</w:t>
            </w:r>
          </w:p>
        </w:tc>
        <w:tc>
          <w:tcPr>
            <w:tcW w:w="997" w:type="dxa"/>
            <w:hideMark/>
          </w:tcPr>
          <w:p w14:paraId="1610B802" w14:textId="4FAEB19F"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0.35</w:t>
            </w:r>
          </w:p>
        </w:tc>
        <w:tc>
          <w:tcPr>
            <w:tcW w:w="997" w:type="dxa"/>
            <w:hideMark/>
          </w:tcPr>
          <w:p w14:paraId="1A6FD92E" w14:textId="01A1701F"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0.35</w:t>
            </w:r>
          </w:p>
        </w:tc>
        <w:tc>
          <w:tcPr>
            <w:tcW w:w="997" w:type="dxa"/>
            <w:hideMark/>
          </w:tcPr>
          <w:p w14:paraId="4FEB72E1" w14:textId="09929C60"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0.45</w:t>
            </w:r>
          </w:p>
        </w:tc>
        <w:tc>
          <w:tcPr>
            <w:tcW w:w="997" w:type="dxa"/>
            <w:hideMark/>
          </w:tcPr>
          <w:p w14:paraId="16A31249" w14:textId="1C3D724D"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0.65</w:t>
            </w:r>
          </w:p>
        </w:tc>
        <w:tc>
          <w:tcPr>
            <w:tcW w:w="1080" w:type="dxa"/>
            <w:hideMark/>
          </w:tcPr>
          <w:p w14:paraId="09012741"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r>
      <w:tr w:rsidR="007A6EEB" w:rsidRPr="000229A5" w14:paraId="1F6FBAAF" w14:textId="77777777" w:rsidTr="007A6EEB">
        <w:trPr>
          <w:trHeight w:val="136"/>
        </w:trPr>
        <w:tc>
          <w:tcPr>
            <w:tcW w:w="997" w:type="dxa"/>
            <w:vMerge/>
            <w:hideMark/>
          </w:tcPr>
          <w:p w14:paraId="6737D93E"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7" w:type="dxa"/>
            <w:hideMark/>
          </w:tcPr>
          <w:p w14:paraId="64960FFD"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C</w:t>
            </w:r>
          </w:p>
        </w:tc>
        <w:tc>
          <w:tcPr>
            <w:tcW w:w="997" w:type="dxa"/>
            <w:hideMark/>
          </w:tcPr>
          <w:p w14:paraId="6BF04F66" w14:textId="238816C5"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0.15</w:t>
            </w:r>
          </w:p>
        </w:tc>
        <w:tc>
          <w:tcPr>
            <w:tcW w:w="997" w:type="dxa"/>
            <w:hideMark/>
          </w:tcPr>
          <w:p w14:paraId="7D22EADF" w14:textId="095C4B5B"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7" w:type="dxa"/>
            <w:hideMark/>
          </w:tcPr>
          <w:p w14:paraId="3F995FBA" w14:textId="51A0718F"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c>
          <w:tcPr>
            <w:tcW w:w="997" w:type="dxa"/>
            <w:hideMark/>
          </w:tcPr>
          <w:p w14:paraId="79FA4001" w14:textId="50352475"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7" w:type="dxa"/>
            <w:hideMark/>
          </w:tcPr>
          <w:p w14:paraId="1076539D" w14:textId="076A71C0"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7" w:type="dxa"/>
            <w:hideMark/>
          </w:tcPr>
          <w:p w14:paraId="26725B38" w14:textId="58446EEE"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0.65</w:t>
            </w:r>
          </w:p>
        </w:tc>
        <w:tc>
          <w:tcPr>
            <w:tcW w:w="997" w:type="dxa"/>
            <w:hideMark/>
          </w:tcPr>
          <w:p w14:paraId="0C223B21" w14:textId="17098D93"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0.65</w:t>
            </w:r>
          </w:p>
        </w:tc>
        <w:tc>
          <w:tcPr>
            <w:tcW w:w="997" w:type="dxa"/>
            <w:hideMark/>
          </w:tcPr>
          <w:p w14:paraId="184314EB" w14:textId="77007963"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0.45</w:t>
            </w:r>
          </w:p>
        </w:tc>
        <w:tc>
          <w:tcPr>
            <w:tcW w:w="997" w:type="dxa"/>
            <w:hideMark/>
          </w:tcPr>
          <w:p w14:paraId="60862A20" w14:textId="24E48B2A"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0.45</w:t>
            </w:r>
          </w:p>
        </w:tc>
        <w:tc>
          <w:tcPr>
            <w:tcW w:w="997" w:type="dxa"/>
            <w:hideMark/>
          </w:tcPr>
          <w:p w14:paraId="160AF4A7" w14:textId="2C8DE78B"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0.55</w:t>
            </w:r>
          </w:p>
        </w:tc>
        <w:tc>
          <w:tcPr>
            <w:tcW w:w="997" w:type="dxa"/>
            <w:hideMark/>
          </w:tcPr>
          <w:p w14:paraId="3D587B24" w14:textId="0D78916B"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0.65</w:t>
            </w:r>
          </w:p>
        </w:tc>
        <w:tc>
          <w:tcPr>
            <w:tcW w:w="1080" w:type="dxa"/>
            <w:hideMark/>
          </w:tcPr>
          <w:p w14:paraId="0678F111"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r>
      <w:tr w:rsidR="007A6EEB" w:rsidRPr="000229A5" w14:paraId="238ACDF6" w14:textId="77777777" w:rsidTr="007A6EEB">
        <w:trPr>
          <w:trHeight w:val="136"/>
        </w:trPr>
        <w:tc>
          <w:tcPr>
            <w:tcW w:w="997" w:type="dxa"/>
            <w:vMerge/>
            <w:hideMark/>
          </w:tcPr>
          <w:p w14:paraId="1C599588"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7" w:type="dxa"/>
            <w:hideMark/>
          </w:tcPr>
          <w:p w14:paraId="33CA4099"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D</w:t>
            </w:r>
          </w:p>
        </w:tc>
        <w:tc>
          <w:tcPr>
            <w:tcW w:w="997" w:type="dxa"/>
            <w:hideMark/>
          </w:tcPr>
          <w:p w14:paraId="711CFE47" w14:textId="7F6B3E84"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0.15</w:t>
            </w:r>
          </w:p>
        </w:tc>
        <w:tc>
          <w:tcPr>
            <w:tcW w:w="997" w:type="dxa"/>
            <w:hideMark/>
          </w:tcPr>
          <w:p w14:paraId="0053DBB0" w14:textId="4D65E91F"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7" w:type="dxa"/>
            <w:hideMark/>
          </w:tcPr>
          <w:p w14:paraId="2C1FA603" w14:textId="655F87CF"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7" w:type="dxa"/>
            <w:hideMark/>
          </w:tcPr>
          <w:p w14:paraId="553087F9" w14:textId="653B6A50"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c>
          <w:tcPr>
            <w:tcW w:w="997" w:type="dxa"/>
            <w:hideMark/>
          </w:tcPr>
          <w:p w14:paraId="41DD3D3D" w14:textId="5892C776"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7" w:type="dxa"/>
            <w:hideMark/>
          </w:tcPr>
          <w:p w14:paraId="5F832892" w14:textId="61E2D288"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0.65</w:t>
            </w:r>
          </w:p>
        </w:tc>
        <w:tc>
          <w:tcPr>
            <w:tcW w:w="997" w:type="dxa"/>
            <w:hideMark/>
          </w:tcPr>
          <w:p w14:paraId="45B859F5" w14:textId="65FF918B"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7" w:type="dxa"/>
            <w:hideMark/>
          </w:tcPr>
          <w:p w14:paraId="4C5FDB94" w14:textId="6D1B7328"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0.45</w:t>
            </w:r>
          </w:p>
        </w:tc>
        <w:tc>
          <w:tcPr>
            <w:tcW w:w="997" w:type="dxa"/>
            <w:hideMark/>
          </w:tcPr>
          <w:p w14:paraId="147792DC" w14:textId="7B4950DF"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0.45</w:t>
            </w:r>
          </w:p>
        </w:tc>
        <w:tc>
          <w:tcPr>
            <w:tcW w:w="997" w:type="dxa"/>
            <w:hideMark/>
          </w:tcPr>
          <w:p w14:paraId="4A49D072" w14:textId="77F0074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0.45</w:t>
            </w:r>
          </w:p>
        </w:tc>
        <w:tc>
          <w:tcPr>
            <w:tcW w:w="997" w:type="dxa"/>
            <w:hideMark/>
          </w:tcPr>
          <w:p w14:paraId="0CCE8D0B" w14:textId="0E766025"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0.65</w:t>
            </w:r>
          </w:p>
        </w:tc>
        <w:tc>
          <w:tcPr>
            <w:tcW w:w="1080" w:type="dxa"/>
            <w:hideMark/>
          </w:tcPr>
          <w:p w14:paraId="6B059A7D"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r>
      <w:tr w:rsidR="007A6EEB" w:rsidRPr="000229A5" w14:paraId="0BD05530" w14:textId="77777777" w:rsidTr="007A6EEB">
        <w:trPr>
          <w:trHeight w:val="136"/>
        </w:trPr>
        <w:tc>
          <w:tcPr>
            <w:tcW w:w="997" w:type="dxa"/>
            <w:vMerge/>
            <w:hideMark/>
          </w:tcPr>
          <w:p w14:paraId="1F0C1203"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7" w:type="dxa"/>
            <w:hideMark/>
          </w:tcPr>
          <w:p w14:paraId="2D1BC70C"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E</w:t>
            </w:r>
          </w:p>
        </w:tc>
        <w:tc>
          <w:tcPr>
            <w:tcW w:w="997" w:type="dxa"/>
            <w:hideMark/>
          </w:tcPr>
          <w:p w14:paraId="1DAFD58D" w14:textId="04631FBB"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7" w:type="dxa"/>
            <w:hideMark/>
          </w:tcPr>
          <w:p w14:paraId="7DA052EB" w14:textId="4433E3E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0.55</w:t>
            </w:r>
          </w:p>
        </w:tc>
        <w:tc>
          <w:tcPr>
            <w:tcW w:w="997" w:type="dxa"/>
            <w:hideMark/>
          </w:tcPr>
          <w:p w14:paraId="0A99F344" w14:textId="4182C1D6"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7" w:type="dxa"/>
            <w:hideMark/>
          </w:tcPr>
          <w:p w14:paraId="4F162EC6" w14:textId="1B4C5B83"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7" w:type="dxa"/>
            <w:hideMark/>
          </w:tcPr>
          <w:p w14:paraId="210D4F2D" w14:textId="15B2BB9F"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c>
          <w:tcPr>
            <w:tcW w:w="997" w:type="dxa"/>
            <w:hideMark/>
          </w:tcPr>
          <w:p w14:paraId="16A344BF" w14:textId="77B69904"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0.85</w:t>
            </w:r>
          </w:p>
        </w:tc>
        <w:tc>
          <w:tcPr>
            <w:tcW w:w="997" w:type="dxa"/>
            <w:hideMark/>
          </w:tcPr>
          <w:p w14:paraId="10910D3C" w14:textId="64769EF0"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0.85</w:t>
            </w:r>
          </w:p>
        </w:tc>
        <w:tc>
          <w:tcPr>
            <w:tcW w:w="997" w:type="dxa"/>
            <w:hideMark/>
          </w:tcPr>
          <w:p w14:paraId="27B572F7" w14:textId="11AEACAC"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0.65</w:t>
            </w:r>
          </w:p>
        </w:tc>
        <w:tc>
          <w:tcPr>
            <w:tcW w:w="997" w:type="dxa"/>
            <w:hideMark/>
          </w:tcPr>
          <w:p w14:paraId="77084219" w14:textId="5C872A6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0.65</w:t>
            </w:r>
          </w:p>
        </w:tc>
        <w:tc>
          <w:tcPr>
            <w:tcW w:w="997" w:type="dxa"/>
            <w:hideMark/>
          </w:tcPr>
          <w:p w14:paraId="12DCA728" w14:textId="7188444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0.65</w:t>
            </w:r>
          </w:p>
        </w:tc>
        <w:tc>
          <w:tcPr>
            <w:tcW w:w="997" w:type="dxa"/>
            <w:hideMark/>
          </w:tcPr>
          <w:p w14:paraId="36055690" w14:textId="6E18AFCC"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0.85</w:t>
            </w:r>
          </w:p>
        </w:tc>
        <w:tc>
          <w:tcPr>
            <w:tcW w:w="1080" w:type="dxa"/>
            <w:hideMark/>
          </w:tcPr>
          <w:p w14:paraId="05D6B286"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r>
      <w:tr w:rsidR="007A6EEB" w:rsidRPr="000229A5" w14:paraId="300DB78D" w14:textId="77777777" w:rsidTr="007A6EEB">
        <w:trPr>
          <w:trHeight w:val="136"/>
        </w:trPr>
        <w:tc>
          <w:tcPr>
            <w:tcW w:w="997" w:type="dxa"/>
            <w:vMerge/>
            <w:hideMark/>
          </w:tcPr>
          <w:p w14:paraId="5260C011"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7" w:type="dxa"/>
            <w:hideMark/>
          </w:tcPr>
          <w:p w14:paraId="64B53DC4"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F</w:t>
            </w:r>
          </w:p>
        </w:tc>
        <w:tc>
          <w:tcPr>
            <w:tcW w:w="997" w:type="dxa"/>
            <w:hideMark/>
          </w:tcPr>
          <w:p w14:paraId="180F7022" w14:textId="2A338228"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7" w:type="dxa"/>
            <w:hideMark/>
          </w:tcPr>
          <w:p w14:paraId="234D795B" w14:textId="63634436"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0.45</w:t>
            </w:r>
          </w:p>
        </w:tc>
        <w:tc>
          <w:tcPr>
            <w:tcW w:w="997" w:type="dxa"/>
            <w:hideMark/>
          </w:tcPr>
          <w:p w14:paraId="6E3569F4" w14:textId="1B84AC9A"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0.8</w:t>
            </w:r>
          </w:p>
        </w:tc>
        <w:tc>
          <w:tcPr>
            <w:tcW w:w="997" w:type="dxa"/>
            <w:hideMark/>
          </w:tcPr>
          <w:p w14:paraId="122EA3F0" w14:textId="29CA4C8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0.8</w:t>
            </w:r>
          </w:p>
        </w:tc>
        <w:tc>
          <w:tcPr>
            <w:tcW w:w="997" w:type="dxa"/>
            <w:hideMark/>
          </w:tcPr>
          <w:p w14:paraId="2253F00D"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7" w:type="dxa"/>
            <w:hideMark/>
          </w:tcPr>
          <w:p w14:paraId="092CEF9A" w14:textId="6874F50D"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c>
          <w:tcPr>
            <w:tcW w:w="997" w:type="dxa"/>
            <w:hideMark/>
          </w:tcPr>
          <w:p w14:paraId="1BF0A85C"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7" w:type="dxa"/>
            <w:hideMark/>
          </w:tcPr>
          <w:p w14:paraId="7A779AD9"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7" w:type="dxa"/>
            <w:hideMark/>
          </w:tcPr>
          <w:p w14:paraId="597C7755" w14:textId="3A707E8E"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7" w:type="dxa"/>
            <w:hideMark/>
          </w:tcPr>
          <w:p w14:paraId="16FAE580" w14:textId="7632AFC1"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7" w:type="dxa"/>
            <w:hideMark/>
          </w:tcPr>
          <w:p w14:paraId="32432F60" w14:textId="795D7A92"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1080" w:type="dxa"/>
            <w:hideMark/>
          </w:tcPr>
          <w:p w14:paraId="567D417A"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r>
      <w:tr w:rsidR="007A6EEB" w:rsidRPr="000229A5" w14:paraId="3FEF72C9" w14:textId="77777777" w:rsidTr="007A6EEB">
        <w:trPr>
          <w:trHeight w:val="136"/>
        </w:trPr>
        <w:tc>
          <w:tcPr>
            <w:tcW w:w="997" w:type="dxa"/>
            <w:vMerge/>
            <w:hideMark/>
          </w:tcPr>
          <w:p w14:paraId="19477970"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7" w:type="dxa"/>
            <w:hideMark/>
          </w:tcPr>
          <w:p w14:paraId="660A6FAA"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G</w:t>
            </w:r>
          </w:p>
        </w:tc>
        <w:tc>
          <w:tcPr>
            <w:tcW w:w="997" w:type="dxa"/>
            <w:hideMark/>
          </w:tcPr>
          <w:p w14:paraId="396AAC84" w14:textId="76261422"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7" w:type="dxa"/>
            <w:hideMark/>
          </w:tcPr>
          <w:p w14:paraId="4C692309" w14:textId="6D47A165"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0.45</w:t>
            </w:r>
          </w:p>
        </w:tc>
        <w:tc>
          <w:tcPr>
            <w:tcW w:w="997" w:type="dxa"/>
            <w:hideMark/>
          </w:tcPr>
          <w:p w14:paraId="7871FD5D" w14:textId="6FAD849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0.8</w:t>
            </w:r>
          </w:p>
        </w:tc>
        <w:tc>
          <w:tcPr>
            <w:tcW w:w="997" w:type="dxa"/>
            <w:hideMark/>
          </w:tcPr>
          <w:p w14:paraId="4811C49B" w14:textId="01D46909"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0.8</w:t>
            </w:r>
          </w:p>
        </w:tc>
        <w:tc>
          <w:tcPr>
            <w:tcW w:w="997" w:type="dxa"/>
            <w:hideMark/>
          </w:tcPr>
          <w:p w14:paraId="6CB056D5"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7" w:type="dxa"/>
            <w:hideMark/>
          </w:tcPr>
          <w:p w14:paraId="44001221"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7" w:type="dxa"/>
            <w:hideMark/>
          </w:tcPr>
          <w:p w14:paraId="51C4536E" w14:textId="4BECC30D"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c>
          <w:tcPr>
            <w:tcW w:w="997" w:type="dxa"/>
            <w:hideMark/>
          </w:tcPr>
          <w:p w14:paraId="73C17BD3"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7" w:type="dxa"/>
            <w:hideMark/>
          </w:tcPr>
          <w:p w14:paraId="60B837D3"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7" w:type="dxa"/>
            <w:hideMark/>
          </w:tcPr>
          <w:p w14:paraId="16428254"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7" w:type="dxa"/>
            <w:hideMark/>
          </w:tcPr>
          <w:p w14:paraId="108EA0D8"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1080" w:type="dxa"/>
            <w:hideMark/>
          </w:tcPr>
          <w:p w14:paraId="4ABD2728"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r>
      <w:tr w:rsidR="007A6EEB" w:rsidRPr="000229A5" w14:paraId="3D3CA34B" w14:textId="77777777" w:rsidTr="007A6EEB">
        <w:trPr>
          <w:trHeight w:val="136"/>
        </w:trPr>
        <w:tc>
          <w:tcPr>
            <w:tcW w:w="997" w:type="dxa"/>
            <w:vMerge/>
            <w:hideMark/>
          </w:tcPr>
          <w:p w14:paraId="60136F12"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7" w:type="dxa"/>
            <w:hideMark/>
          </w:tcPr>
          <w:p w14:paraId="6498EE83"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H</w:t>
            </w:r>
          </w:p>
        </w:tc>
        <w:tc>
          <w:tcPr>
            <w:tcW w:w="997" w:type="dxa"/>
            <w:hideMark/>
          </w:tcPr>
          <w:p w14:paraId="5A0303C9" w14:textId="1BB950B0"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7" w:type="dxa"/>
            <w:hideMark/>
          </w:tcPr>
          <w:p w14:paraId="40B51AF3" w14:textId="0A03C76F"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7" w:type="dxa"/>
            <w:hideMark/>
          </w:tcPr>
          <w:p w14:paraId="7ED7A973" w14:textId="6E98D28C"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0.2</w:t>
            </w:r>
          </w:p>
        </w:tc>
        <w:tc>
          <w:tcPr>
            <w:tcW w:w="997" w:type="dxa"/>
            <w:hideMark/>
          </w:tcPr>
          <w:p w14:paraId="328CA46D" w14:textId="58852A6C"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0.2</w:t>
            </w:r>
          </w:p>
        </w:tc>
        <w:tc>
          <w:tcPr>
            <w:tcW w:w="997" w:type="dxa"/>
            <w:hideMark/>
          </w:tcPr>
          <w:p w14:paraId="588CC8FB" w14:textId="6DF741BD"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0.4</w:t>
            </w:r>
          </w:p>
        </w:tc>
        <w:tc>
          <w:tcPr>
            <w:tcW w:w="997" w:type="dxa"/>
            <w:hideMark/>
          </w:tcPr>
          <w:p w14:paraId="2C0727CA" w14:textId="7BEC097F"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7" w:type="dxa"/>
            <w:hideMark/>
          </w:tcPr>
          <w:p w14:paraId="298E4BB9" w14:textId="7A4152AA"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7" w:type="dxa"/>
            <w:hideMark/>
          </w:tcPr>
          <w:p w14:paraId="52FBBBCB" w14:textId="066A6B3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c>
          <w:tcPr>
            <w:tcW w:w="997" w:type="dxa"/>
            <w:hideMark/>
          </w:tcPr>
          <w:p w14:paraId="1E602E72"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7" w:type="dxa"/>
            <w:hideMark/>
          </w:tcPr>
          <w:p w14:paraId="6AE27AC4" w14:textId="144B16CD"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0.65</w:t>
            </w:r>
          </w:p>
        </w:tc>
        <w:tc>
          <w:tcPr>
            <w:tcW w:w="997" w:type="dxa"/>
            <w:hideMark/>
          </w:tcPr>
          <w:p w14:paraId="0D8CA99E" w14:textId="374FDB51"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0.55</w:t>
            </w:r>
          </w:p>
        </w:tc>
        <w:tc>
          <w:tcPr>
            <w:tcW w:w="1080" w:type="dxa"/>
            <w:hideMark/>
          </w:tcPr>
          <w:p w14:paraId="6853C1FA"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r>
      <w:tr w:rsidR="007A6EEB" w:rsidRPr="000229A5" w14:paraId="4C57F008" w14:textId="77777777" w:rsidTr="007A6EEB">
        <w:trPr>
          <w:trHeight w:val="136"/>
        </w:trPr>
        <w:tc>
          <w:tcPr>
            <w:tcW w:w="997" w:type="dxa"/>
            <w:vMerge/>
            <w:hideMark/>
          </w:tcPr>
          <w:p w14:paraId="5A514026"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7" w:type="dxa"/>
            <w:hideMark/>
          </w:tcPr>
          <w:p w14:paraId="7A16CBB7"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I</w:t>
            </w:r>
          </w:p>
        </w:tc>
        <w:tc>
          <w:tcPr>
            <w:tcW w:w="997" w:type="dxa"/>
            <w:hideMark/>
          </w:tcPr>
          <w:p w14:paraId="57922A7C" w14:textId="6E8B5059"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7" w:type="dxa"/>
            <w:hideMark/>
          </w:tcPr>
          <w:p w14:paraId="1D74AC65" w14:textId="31728CE5"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7" w:type="dxa"/>
            <w:hideMark/>
          </w:tcPr>
          <w:p w14:paraId="20064DE6" w14:textId="527A1F9D"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0.2</w:t>
            </w:r>
          </w:p>
        </w:tc>
        <w:tc>
          <w:tcPr>
            <w:tcW w:w="997" w:type="dxa"/>
            <w:hideMark/>
          </w:tcPr>
          <w:p w14:paraId="2CE734AA" w14:textId="6B30C59C"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0.2</w:t>
            </w:r>
          </w:p>
        </w:tc>
        <w:tc>
          <w:tcPr>
            <w:tcW w:w="997" w:type="dxa"/>
            <w:hideMark/>
          </w:tcPr>
          <w:p w14:paraId="3CDC3BDE" w14:textId="0377EF1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0.4</w:t>
            </w:r>
          </w:p>
        </w:tc>
        <w:tc>
          <w:tcPr>
            <w:tcW w:w="997" w:type="dxa"/>
            <w:hideMark/>
          </w:tcPr>
          <w:p w14:paraId="67F192E1" w14:textId="6CEEE07C"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0.65</w:t>
            </w:r>
          </w:p>
        </w:tc>
        <w:tc>
          <w:tcPr>
            <w:tcW w:w="997" w:type="dxa"/>
            <w:hideMark/>
          </w:tcPr>
          <w:p w14:paraId="399CBCC5" w14:textId="28145000"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7" w:type="dxa"/>
            <w:hideMark/>
          </w:tcPr>
          <w:p w14:paraId="4D02B525"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7" w:type="dxa"/>
            <w:hideMark/>
          </w:tcPr>
          <w:p w14:paraId="7BEC35A3" w14:textId="7BED771B"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c>
          <w:tcPr>
            <w:tcW w:w="997" w:type="dxa"/>
            <w:hideMark/>
          </w:tcPr>
          <w:p w14:paraId="2FD2AF51"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7" w:type="dxa"/>
            <w:hideMark/>
          </w:tcPr>
          <w:p w14:paraId="409C8F11" w14:textId="7E474C51"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1080" w:type="dxa"/>
            <w:hideMark/>
          </w:tcPr>
          <w:p w14:paraId="51295472"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r>
      <w:tr w:rsidR="007A6EEB" w:rsidRPr="000229A5" w14:paraId="1CB5E188" w14:textId="77777777" w:rsidTr="007A6EEB">
        <w:trPr>
          <w:trHeight w:val="136"/>
        </w:trPr>
        <w:tc>
          <w:tcPr>
            <w:tcW w:w="997" w:type="dxa"/>
            <w:vMerge/>
            <w:hideMark/>
          </w:tcPr>
          <w:p w14:paraId="64A03613"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7" w:type="dxa"/>
            <w:hideMark/>
          </w:tcPr>
          <w:p w14:paraId="71476891"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J</w:t>
            </w:r>
          </w:p>
        </w:tc>
        <w:tc>
          <w:tcPr>
            <w:tcW w:w="997" w:type="dxa"/>
            <w:hideMark/>
          </w:tcPr>
          <w:p w14:paraId="5B837191" w14:textId="2B41B8A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7" w:type="dxa"/>
            <w:hideMark/>
          </w:tcPr>
          <w:p w14:paraId="5CA8C148" w14:textId="59F04C45"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7" w:type="dxa"/>
            <w:hideMark/>
          </w:tcPr>
          <w:p w14:paraId="510BDFCA" w14:textId="1E278A95"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0.3</w:t>
            </w:r>
          </w:p>
        </w:tc>
        <w:tc>
          <w:tcPr>
            <w:tcW w:w="997" w:type="dxa"/>
            <w:hideMark/>
          </w:tcPr>
          <w:p w14:paraId="4F953328" w14:textId="02D13790"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0.2</w:t>
            </w:r>
          </w:p>
        </w:tc>
        <w:tc>
          <w:tcPr>
            <w:tcW w:w="997" w:type="dxa"/>
            <w:hideMark/>
          </w:tcPr>
          <w:p w14:paraId="29D85927" w14:textId="43BCFD66"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0.4</w:t>
            </w:r>
          </w:p>
        </w:tc>
        <w:tc>
          <w:tcPr>
            <w:tcW w:w="997" w:type="dxa"/>
            <w:hideMark/>
          </w:tcPr>
          <w:p w14:paraId="6BE0FBEA" w14:textId="1C1D70AA"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0.65</w:t>
            </w:r>
          </w:p>
        </w:tc>
        <w:tc>
          <w:tcPr>
            <w:tcW w:w="997" w:type="dxa"/>
            <w:hideMark/>
          </w:tcPr>
          <w:p w14:paraId="312D3C8A" w14:textId="05770A0B"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0.75</w:t>
            </w:r>
          </w:p>
        </w:tc>
        <w:tc>
          <w:tcPr>
            <w:tcW w:w="997" w:type="dxa"/>
            <w:hideMark/>
          </w:tcPr>
          <w:p w14:paraId="2F784FC7" w14:textId="35D3E691"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0.65</w:t>
            </w:r>
          </w:p>
        </w:tc>
        <w:tc>
          <w:tcPr>
            <w:tcW w:w="997" w:type="dxa"/>
            <w:hideMark/>
          </w:tcPr>
          <w:p w14:paraId="3599505F"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7" w:type="dxa"/>
            <w:hideMark/>
          </w:tcPr>
          <w:p w14:paraId="55AD2680" w14:textId="5DC761AF"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c>
          <w:tcPr>
            <w:tcW w:w="997" w:type="dxa"/>
            <w:hideMark/>
          </w:tcPr>
          <w:p w14:paraId="6EAADC1B" w14:textId="64FBA8F6"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0.85</w:t>
            </w:r>
          </w:p>
        </w:tc>
        <w:tc>
          <w:tcPr>
            <w:tcW w:w="1080" w:type="dxa"/>
            <w:hideMark/>
          </w:tcPr>
          <w:p w14:paraId="2BCAEF52"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r>
      <w:tr w:rsidR="007A6EEB" w:rsidRPr="000229A5" w14:paraId="45118B93" w14:textId="77777777" w:rsidTr="007A6EEB">
        <w:trPr>
          <w:trHeight w:val="136"/>
        </w:trPr>
        <w:tc>
          <w:tcPr>
            <w:tcW w:w="997" w:type="dxa"/>
            <w:vMerge/>
            <w:hideMark/>
          </w:tcPr>
          <w:p w14:paraId="0899D7BB"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7" w:type="dxa"/>
            <w:hideMark/>
          </w:tcPr>
          <w:p w14:paraId="10F5D2B0"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K</w:t>
            </w:r>
          </w:p>
        </w:tc>
        <w:tc>
          <w:tcPr>
            <w:tcW w:w="997" w:type="dxa"/>
            <w:hideMark/>
          </w:tcPr>
          <w:p w14:paraId="41A074CB" w14:textId="4E0656B9"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0.1</w:t>
            </w:r>
          </w:p>
        </w:tc>
        <w:tc>
          <w:tcPr>
            <w:tcW w:w="997" w:type="dxa"/>
            <w:hideMark/>
          </w:tcPr>
          <w:p w14:paraId="43AD54D5" w14:textId="17D0B9A6"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0.65</w:t>
            </w:r>
          </w:p>
        </w:tc>
        <w:tc>
          <w:tcPr>
            <w:tcW w:w="997" w:type="dxa"/>
            <w:hideMark/>
          </w:tcPr>
          <w:p w14:paraId="6B9C34FC"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7" w:type="dxa"/>
            <w:hideMark/>
          </w:tcPr>
          <w:p w14:paraId="62A99DEF" w14:textId="5ED449EC"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0.8</w:t>
            </w:r>
          </w:p>
        </w:tc>
        <w:tc>
          <w:tcPr>
            <w:tcW w:w="997" w:type="dxa"/>
            <w:hideMark/>
          </w:tcPr>
          <w:p w14:paraId="201CB35E"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7" w:type="dxa"/>
            <w:hideMark/>
          </w:tcPr>
          <w:p w14:paraId="0819D2F3" w14:textId="496BC4B0"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7" w:type="dxa"/>
            <w:hideMark/>
          </w:tcPr>
          <w:p w14:paraId="61BE77C9"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7" w:type="dxa"/>
            <w:hideMark/>
          </w:tcPr>
          <w:p w14:paraId="63064D1C"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7" w:type="dxa"/>
            <w:hideMark/>
          </w:tcPr>
          <w:p w14:paraId="03C90504" w14:textId="3A45B315"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0.9</w:t>
            </w:r>
          </w:p>
        </w:tc>
        <w:tc>
          <w:tcPr>
            <w:tcW w:w="997" w:type="dxa"/>
            <w:hideMark/>
          </w:tcPr>
          <w:p w14:paraId="51D215C3"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1</w:t>
            </w:r>
          </w:p>
        </w:tc>
        <w:tc>
          <w:tcPr>
            <w:tcW w:w="997" w:type="dxa"/>
            <w:hideMark/>
          </w:tcPr>
          <w:p w14:paraId="0399B33C" w14:textId="78402491"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c>
          <w:tcPr>
            <w:tcW w:w="1080" w:type="dxa"/>
            <w:hideMark/>
          </w:tcPr>
          <w:p w14:paraId="3A7DACA9"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r>
      <w:tr w:rsidR="007A6EEB" w:rsidRPr="000229A5" w14:paraId="0BA40073" w14:textId="77777777" w:rsidTr="007A6EEB">
        <w:trPr>
          <w:trHeight w:val="136"/>
        </w:trPr>
        <w:tc>
          <w:tcPr>
            <w:tcW w:w="997" w:type="dxa"/>
            <w:vMerge/>
            <w:hideMark/>
          </w:tcPr>
          <w:p w14:paraId="4D246051" w14:textId="77777777" w:rsidR="007A6EEB" w:rsidRPr="00794890" w:rsidRDefault="007A6EEB" w:rsidP="009B2EF4">
            <w:pPr>
              <w:spacing w:line="360" w:lineRule="auto"/>
              <w:rPr>
                <w:rFonts w:ascii="Times New Roman" w:eastAsia="Times New Roman" w:hAnsi="Times New Roman" w:cs="Times New Roman"/>
                <w:sz w:val="20"/>
                <w:szCs w:val="20"/>
                <w:lang w:val="en-GB" w:eastAsia="pt-BR"/>
              </w:rPr>
            </w:pPr>
          </w:p>
        </w:tc>
        <w:tc>
          <w:tcPr>
            <w:tcW w:w="997" w:type="dxa"/>
            <w:hideMark/>
          </w:tcPr>
          <w:p w14:paraId="078FDC12"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L</w:t>
            </w:r>
          </w:p>
        </w:tc>
        <w:tc>
          <w:tcPr>
            <w:tcW w:w="997" w:type="dxa"/>
            <w:hideMark/>
          </w:tcPr>
          <w:p w14:paraId="34FA4D72"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c>
          <w:tcPr>
            <w:tcW w:w="997" w:type="dxa"/>
            <w:hideMark/>
          </w:tcPr>
          <w:p w14:paraId="0179DD05"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c>
          <w:tcPr>
            <w:tcW w:w="997" w:type="dxa"/>
            <w:hideMark/>
          </w:tcPr>
          <w:p w14:paraId="3B20AAAF"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c>
          <w:tcPr>
            <w:tcW w:w="997" w:type="dxa"/>
            <w:hideMark/>
          </w:tcPr>
          <w:p w14:paraId="6F40D94F"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c>
          <w:tcPr>
            <w:tcW w:w="997" w:type="dxa"/>
            <w:hideMark/>
          </w:tcPr>
          <w:p w14:paraId="25DD99EC"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c>
          <w:tcPr>
            <w:tcW w:w="997" w:type="dxa"/>
            <w:hideMark/>
          </w:tcPr>
          <w:p w14:paraId="4166ADB4"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c>
          <w:tcPr>
            <w:tcW w:w="997" w:type="dxa"/>
            <w:hideMark/>
          </w:tcPr>
          <w:p w14:paraId="1B22AA5C"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c>
          <w:tcPr>
            <w:tcW w:w="997" w:type="dxa"/>
            <w:hideMark/>
          </w:tcPr>
          <w:p w14:paraId="1BEE4857"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c>
          <w:tcPr>
            <w:tcW w:w="997" w:type="dxa"/>
            <w:hideMark/>
          </w:tcPr>
          <w:p w14:paraId="1F59FEEF"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c>
          <w:tcPr>
            <w:tcW w:w="997" w:type="dxa"/>
            <w:hideMark/>
          </w:tcPr>
          <w:p w14:paraId="5A95DBAF"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c>
          <w:tcPr>
            <w:tcW w:w="997" w:type="dxa"/>
            <w:hideMark/>
          </w:tcPr>
          <w:p w14:paraId="42199FA4" w14:textId="77777777"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0</w:t>
            </w:r>
          </w:p>
        </w:tc>
        <w:tc>
          <w:tcPr>
            <w:tcW w:w="1080" w:type="dxa"/>
            <w:hideMark/>
          </w:tcPr>
          <w:p w14:paraId="6C0E32F6" w14:textId="3B61AD36" w:rsidR="007A6EEB" w:rsidRPr="00794890" w:rsidRDefault="007A6EEB" w:rsidP="009B2EF4">
            <w:pPr>
              <w:spacing w:line="360" w:lineRule="auto"/>
              <w:jc w:val="center"/>
              <w:rPr>
                <w:rFonts w:ascii="Times New Roman" w:eastAsia="Times New Roman" w:hAnsi="Times New Roman" w:cs="Times New Roman"/>
                <w:sz w:val="20"/>
                <w:szCs w:val="20"/>
                <w:lang w:val="en-GB" w:eastAsia="pt-BR"/>
              </w:rPr>
            </w:pPr>
            <w:r w:rsidRPr="00794890">
              <w:rPr>
                <w:rFonts w:ascii="Times New Roman" w:eastAsia="Times New Roman" w:hAnsi="Times New Roman" w:cs="Times New Roman"/>
                <w:sz w:val="20"/>
                <w:szCs w:val="20"/>
                <w:lang w:val="en-GB" w:eastAsia="pt-BR"/>
              </w:rPr>
              <w:t>-</w:t>
            </w:r>
          </w:p>
        </w:tc>
      </w:tr>
    </w:tbl>
    <w:p w14:paraId="0B03DFF6" w14:textId="77777777" w:rsidR="009C4277" w:rsidRDefault="009C4277">
      <w:r>
        <w:br w:type="page"/>
      </w:r>
    </w:p>
    <w:tbl>
      <w:tblPr>
        <w:tblStyle w:val="SimplesTabela2"/>
        <w:tblW w:w="14001" w:type="dxa"/>
        <w:tblLayout w:type="fixed"/>
        <w:tblLook w:val="0600" w:firstRow="0" w:lastRow="0" w:firstColumn="0" w:lastColumn="0" w:noHBand="1" w:noVBand="1"/>
      </w:tblPr>
      <w:tblGrid>
        <w:gridCol w:w="999"/>
        <w:gridCol w:w="1001"/>
        <w:gridCol w:w="1000"/>
        <w:gridCol w:w="1000"/>
        <w:gridCol w:w="1000"/>
        <w:gridCol w:w="1000"/>
        <w:gridCol w:w="1000"/>
        <w:gridCol w:w="1000"/>
        <w:gridCol w:w="1000"/>
        <w:gridCol w:w="1000"/>
        <w:gridCol w:w="1000"/>
        <w:gridCol w:w="1000"/>
        <w:gridCol w:w="1000"/>
        <w:gridCol w:w="887"/>
        <w:gridCol w:w="114"/>
      </w:tblGrid>
      <w:tr w:rsidR="006820F0" w:rsidRPr="00C568A1" w14:paraId="7B1EBA04" w14:textId="77777777" w:rsidTr="007A6EEB">
        <w:trPr>
          <w:gridAfter w:val="1"/>
          <w:wAfter w:w="113" w:type="dxa"/>
          <w:trHeight w:val="136"/>
        </w:trPr>
        <w:tc>
          <w:tcPr>
            <w:tcW w:w="13888" w:type="dxa"/>
            <w:gridSpan w:val="14"/>
            <w:tcBorders>
              <w:top w:val="single" w:sz="4" w:space="0" w:color="auto"/>
              <w:bottom w:val="single" w:sz="4" w:space="0" w:color="auto"/>
            </w:tcBorders>
            <w:hideMark/>
          </w:tcPr>
          <w:p w14:paraId="01E2F6B2" w14:textId="08ED19CF" w:rsidR="006820F0" w:rsidRPr="004E2A9E" w:rsidRDefault="006820F0"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 xml:space="preserve">7 </w:t>
            </w:r>
            <w:r w:rsidR="006D40D8" w:rsidRPr="004E2A9E">
              <w:rPr>
                <w:rFonts w:ascii="Times New Roman" w:eastAsia="Times New Roman" w:hAnsi="Times New Roman" w:cs="Times New Roman"/>
                <w:sz w:val="20"/>
                <w:szCs w:val="20"/>
                <w:lang w:val="en-GB" w:eastAsia="pt-BR"/>
              </w:rPr>
              <w:t>-</w:t>
            </w:r>
            <w:r w:rsidRPr="004E2A9E">
              <w:rPr>
                <w:rFonts w:ascii="Times New Roman" w:eastAsia="Times New Roman" w:hAnsi="Times New Roman" w:cs="Times New Roman"/>
                <w:sz w:val="20"/>
                <w:szCs w:val="20"/>
                <w:lang w:val="en-GB" w:eastAsia="pt-BR"/>
              </w:rPr>
              <w:t xml:space="preserve"> 10 </w:t>
            </w:r>
            <w:r w:rsidR="006D40D8" w:rsidRPr="004E2A9E">
              <w:rPr>
                <w:rFonts w:ascii="Times New Roman" w:eastAsia="Times New Roman" w:hAnsi="Times New Roman" w:cs="Times New Roman"/>
                <w:sz w:val="20"/>
                <w:szCs w:val="20"/>
                <w:lang w:val="en-GB" w:eastAsia="pt-BR"/>
              </w:rPr>
              <w:t>mil</w:t>
            </w:r>
            <w:r w:rsidR="00E00706" w:rsidRPr="004E2A9E">
              <w:rPr>
                <w:rFonts w:ascii="Times New Roman" w:eastAsia="Times New Roman" w:hAnsi="Times New Roman" w:cs="Times New Roman"/>
                <w:sz w:val="20"/>
                <w:szCs w:val="20"/>
                <w:lang w:val="en-GB" w:eastAsia="pt-BR"/>
              </w:rPr>
              <w:t>l</w:t>
            </w:r>
            <w:r w:rsidR="006D40D8" w:rsidRPr="004E2A9E">
              <w:rPr>
                <w:rFonts w:ascii="Times New Roman" w:eastAsia="Times New Roman" w:hAnsi="Times New Roman" w:cs="Times New Roman"/>
                <w:sz w:val="20"/>
                <w:szCs w:val="20"/>
                <w:lang w:val="en-GB" w:eastAsia="pt-BR"/>
              </w:rPr>
              <w:t xml:space="preserve">ion years </w:t>
            </w:r>
            <w:r w:rsidR="005676D2" w:rsidRPr="004E2A9E">
              <w:rPr>
                <w:rFonts w:ascii="Times New Roman" w:eastAsia="Times New Roman" w:hAnsi="Times New Roman" w:cs="Times New Roman"/>
                <w:sz w:val="20"/>
                <w:szCs w:val="20"/>
                <w:lang w:val="en-GB" w:eastAsia="pt-BR"/>
              </w:rPr>
              <w:t>ago</w:t>
            </w:r>
          </w:p>
        </w:tc>
      </w:tr>
      <w:tr w:rsidR="00BE4E84" w:rsidRPr="000229A5" w14:paraId="780C4F72" w14:textId="77777777" w:rsidTr="007A6EEB">
        <w:trPr>
          <w:gridAfter w:val="1"/>
          <w:wAfter w:w="114" w:type="dxa"/>
          <w:trHeight w:val="136"/>
        </w:trPr>
        <w:tc>
          <w:tcPr>
            <w:tcW w:w="2001" w:type="dxa"/>
            <w:gridSpan w:val="2"/>
            <w:vMerge w:val="restart"/>
            <w:tcBorders>
              <w:top w:val="single" w:sz="4" w:space="0" w:color="auto"/>
            </w:tcBorders>
            <w:hideMark/>
          </w:tcPr>
          <w:p w14:paraId="64D323DD" w14:textId="77777777" w:rsidR="006820F0" w:rsidRPr="004E2A9E" w:rsidRDefault="006820F0" w:rsidP="009B2EF4">
            <w:pPr>
              <w:spacing w:line="360" w:lineRule="auto"/>
              <w:jc w:val="center"/>
              <w:rPr>
                <w:rFonts w:ascii="Times New Roman" w:eastAsia="Times New Roman" w:hAnsi="Times New Roman" w:cs="Times New Roman"/>
                <w:sz w:val="20"/>
                <w:szCs w:val="20"/>
                <w:lang w:val="en-GB" w:eastAsia="pt-BR"/>
              </w:rPr>
            </w:pPr>
          </w:p>
        </w:tc>
        <w:tc>
          <w:tcPr>
            <w:tcW w:w="11886" w:type="dxa"/>
            <w:gridSpan w:val="12"/>
            <w:tcBorders>
              <w:top w:val="single" w:sz="4" w:space="0" w:color="auto"/>
            </w:tcBorders>
            <w:hideMark/>
          </w:tcPr>
          <w:p w14:paraId="1313C229" w14:textId="5E05C424" w:rsidR="006820F0" w:rsidRPr="004E2A9E" w:rsidRDefault="008F58AA"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Destination</w:t>
            </w:r>
          </w:p>
        </w:tc>
      </w:tr>
      <w:tr w:rsidR="007A6EEB" w:rsidRPr="000229A5" w14:paraId="1AF6B6AE" w14:textId="77777777" w:rsidTr="007A6EEB">
        <w:trPr>
          <w:trHeight w:val="136"/>
        </w:trPr>
        <w:tc>
          <w:tcPr>
            <w:tcW w:w="2001" w:type="dxa"/>
            <w:gridSpan w:val="2"/>
            <w:vMerge/>
            <w:hideMark/>
          </w:tcPr>
          <w:p w14:paraId="0B50BD3B"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33783ACE" w14:textId="77777777" w:rsidR="007A6EEB" w:rsidRPr="004E2A9E" w:rsidRDefault="007A6EEB" w:rsidP="00480FAC">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A</w:t>
            </w:r>
          </w:p>
        </w:tc>
        <w:tc>
          <w:tcPr>
            <w:tcW w:w="1000" w:type="dxa"/>
            <w:hideMark/>
          </w:tcPr>
          <w:p w14:paraId="2674B76C" w14:textId="77777777" w:rsidR="007A6EEB" w:rsidRPr="004E2A9E" w:rsidRDefault="007A6EEB" w:rsidP="00480FAC">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B</w:t>
            </w:r>
          </w:p>
        </w:tc>
        <w:tc>
          <w:tcPr>
            <w:tcW w:w="1000" w:type="dxa"/>
            <w:hideMark/>
          </w:tcPr>
          <w:p w14:paraId="66AD61C1" w14:textId="77777777" w:rsidR="007A6EEB" w:rsidRPr="004E2A9E" w:rsidRDefault="007A6EEB" w:rsidP="00480FAC">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C</w:t>
            </w:r>
          </w:p>
        </w:tc>
        <w:tc>
          <w:tcPr>
            <w:tcW w:w="1000" w:type="dxa"/>
            <w:hideMark/>
          </w:tcPr>
          <w:p w14:paraId="248C19CF" w14:textId="77777777" w:rsidR="007A6EEB" w:rsidRPr="004E2A9E" w:rsidRDefault="007A6EEB" w:rsidP="00480FAC">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D</w:t>
            </w:r>
          </w:p>
        </w:tc>
        <w:tc>
          <w:tcPr>
            <w:tcW w:w="1000" w:type="dxa"/>
            <w:hideMark/>
          </w:tcPr>
          <w:p w14:paraId="2DC6D4DF" w14:textId="77777777" w:rsidR="007A6EEB" w:rsidRPr="004E2A9E" w:rsidRDefault="007A6EEB" w:rsidP="00480FAC">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E</w:t>
            </w:r>
          </w:p>
        </w:tc>
        <w:tc>
          <w:tcPr>
            <w:tcW w:w="1000" w:type="dxa"/>
            <w:hideMark/>
          </w:tcPr>
          <w:p w14:paraId="3FE12B1B" w14:textId="77777777" w:rsidR="007A6EEB" w:rsidRPr="004E2A9E" w:rsidRDefault="007A6EEB" w:rsidP="00480FAC">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F</w:t>
            </w:r>
          </w:p>
        </w:tc>
        <w:tc>
          <w:tcPr>
            <w:tcW w:w="1000" w:type="dxa"/>
            <w:hideMark/>
          </w:tcPr>
          <w:p w14:paraId="3C3F7836" w14:textId="77777777" w:rsidR="007A6EEB" w:rsidRPr="004E2A9E" w:rsidRDefault="007A6EEB" w:rsidP="00480FAC">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G</w:t>
            </w:r>
          </w:p>
        </w:tc>
        <w:tc>
          <w:tcPr>
            <w:tcW w:w="1000" w:type="dxa"/>
            <w:hideMark/>
          </w:tcPr>
          <w:p w14:paraId="69F37B71" w14:textId="77777777" w:rsidR="007A6EEB" w:rsidRPr="004E2A9E" w:rsidRDefault="007A6EEB" w:rsidP="00480FAC">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H</w:t>
            </w:r>
          </w:p>
        </w:tc>
        <w:tc>
          <w:tcPr>
            <w:tcW w:w="1000" w:type="dxa"/>
            <w:hideMark/>
          </w:tcPr>
          <w:p w14:paraId="3CD3975C" w14:textId="77777777" w:rsidR="007A6EEB" w:rsidRPr="004E2A9E" w:rsidRDefault="007A6EEB" w:rsidP="00480FAC">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I</w:t>
            </w:r>
          </w:p>
        </w:tc>
        <w:tc>
          <w:tcPr>
            <w:tcW w:w="1000" w:type="dxa"/>
            <w:hideMark/>
          </w:tcPr>
          <w:p w14:paraId="1C628130" w14:textId="77777777" w:rsidR="007A6EEB" w:rsidRPr="004E2A9E" w:rsidRDefault="007A6EEB" w:rsidP="00480FAC">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J</w:t>
            </w:r>
          </w:p>
        </w:tc>
        <w:tc>
          <w:tcPr>
            <w:tcW w:w="1000" w:type="dxa"/>
            <w:hideMark/>
          </w:tcPr>
          <w:p w14:paraId="0A02BCF9" w14:textId="77777777" w:rsidR="007A6EEB" w:rsidRPr="004E2A9E" w:rsidRDefault="007A6EEB" w:rsidP="00480FAC">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K</w:t>
            </w:r>
          </w:p>
        </w:tc>
        <w:tc>
          <w:tcPr>
            <w:tcW w:w="1000" w:type="dxa"/>
            <w:gridSpan w:val="2"/>
            <w:hideMark/>
          </w:tcPr>
          <w:p w14:paraId="26184838" w14:textId="77777777" w:rsidR="007A6EEB" w:rsidRPr="004E2A9E" w:rsidRDefault="007A6EEB" w:rsidP="00480FAC">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L</w:t>
            </w:r>
          </w:p>
        </w:tc>
      </w:tr>
      <w:tr w:rsidR="007A6EEB" w:rsidRPr="000229A5" w14:paraId="0C01B3A8" w14:textId="77777777" w:rsidTr="007A6EEB">
        <w:trPr>
          <w:trHeight w:val="136"/>
        </w:trPr>
        <w:tc>
          <w:tcPr>
            <w:tcW w:w="1000" w:type="dxa"/>
            <w:vMerge w:val="restart"/>
            <w:textDirection w:val="btLr"/>
            <w:hideMark/>
          </w:tcPr>
          <w:p w14:paraId="05CAE9EF" w14:textId="4B83674F"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From where they came</w:t>
            </w:r>
          </w:p>
        </w:tc>
        <w:tc>
          <w:tcPr>
            <w:tcW w:w="1000" w:type="dxa"/>
            <w:hideMark/>
          </w:tcPr>
          <w:p w14:paraId="547D3C8E"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A</w:t>
            </w:r>
          </w:p>
        </w:tc>
        <w:tc>
          <w:tcPr>
            <w:tcW w:w="1000" w:type="dxa"/>
            <w:hideMark/>
          </w:tcPr>
          <w:p w14:paraId="6388FF68" w14:textId="4F40B556"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0" w:type="dxa"/>
            <w:hideMark/>
          </w:tcPr>
          <w:p w14:paraId="19BB213C" w14:textId="36CAF111"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0.35</w:t>
            </w:r>
          </w:p>
        </w:tc>
        <w:tc>
          <w:tcPr>
            <w:tcW w:w="1000" w:type="dxa"/>
            <w:hideMark/>
          </w:tcPr>
          <w:p w14:paraId="3AF6B637" w14:textId="62190619"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0" w:type="dxa"/>
            <w:hideMark/>
          </w:tcPr>
          <w:p w14:paraId="25B93765" w14:textId="5FD83D89"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0.15</w:t>
            </w:r>
          </w:p>
        </w:tc>
        <w:tc>
          <w:tcPr>
            <w:tcW w:w="1000" w:type="dxa"/>
            <w:hideMark/>
          </w:tcPr>
          <w:p w14:paraId="4D8EE83F" w14:textId="540B0DE0"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0" w:type="dxa"/>
            <w:hideMark/>
          </w:tcPr>
          <w:p w14:paraId="7E708875" w14:textId="3AA67AC9"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0" w:type="dxa"/>
            <w:hideMark/>
          </w:tcPr>
          <w:p w14:paraId="3E2FECF6" w14:textId="55A0E8BF"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0" w:type="dxa"/>
            <w:hideMark/>
          </w:tcPr>
          <w:p w14:paraId="4FA267F7" w14:textId="4352765C"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0" w:type="dxa"/>
            <w:hideMark/>
          </w:tcPr>
          <w:p w14:paraId="247B5D54" w14:textId="2C99929F"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0" w:type="dxa"/>
            <w:hideMark/>
          </w:tcPr>
          <w:p w14:paraId="2BB816E4" w14:textId="383E11C3"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0" w:type="dxa"/>
            <w:hideMark/>
          </w:tcPr>
          <w:p w14:paraId="5052E538" w14:textId="614A148E"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0" w:type="dxa"/>
            <w:gridSpan w:val="2"/>
            <w:hideMark/>
          </w:tcPr>
          <w:p w14:paraId="17307E9F"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5AF01EE2" w14:textId="77777777" w:rsidTr="007A6EEB">
        <w:trPr>
          <w:trHeight w:val="136"/>
        </w:trPr>
        <w:tc>
          <w:tcPr>
            <w:tcW w:w="1000" w:type="dxa"/>
            <w:vMerge/>
            <w:hideMark/>
          </w:tcPr>
          <w:p w14:paraId="3855F36C"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54684356"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B</w:t>
            </w:r>
          </w:p>
        </w:tc>
        <w:tc>
          <w:tcPr>
            <w:tcW w:w="1000" w:type="dxa"/>
            <w:hideMark/>
          </w:tcPr>
          <w:p w14:paraId="3EEC108F" w14:textId="0A4DB622"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0.5</w:t>
            </w:r>
          </w:p>
        </w:tc>
        <w:tc>
          <w:tcPr>
            <w:tcW w:w="1000" w:type="dxa"/>
            <w:hideMark/>
          </w:tcPr>
          <w:p w14:paraId="01442162" w14:textId="20046800"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0" w:type="dxa"/>
            <w:hideMark/>
          </w:tcPr>
          <w:p w14:paraId="2DC16181" w14:textId="530AD400"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0.75</w:t>
            </w:r>
          </w:p>
        </w:tc>
        <w:tc>
          <w:tcPr>
            <w:tcW w:w="1000" w:type="dxa"/>
            <w:hideMark/>
          </w:tcPr>
          <w:p w14:paraId="6EC64E7B"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48BDA800" w14:textId="3620869F"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0.4</w:t>
            </w:r>
          </w:p>
        </w:tc>
        <w:tc>
          <w:tcPr>
            <w:tcW w:w="1000" w:type="dxa"/>
            <w:hideMark/>
          </w:tcPr>
          <w:p w14:paraId="2EE2EC08" w14:textId="64FAFBDC"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0.3</w:t>
            </w:r>
          </w:p>
        </w:tc>
        <w:tc>
          <w:tcPr>
            <w:tcW w:w="1000" w:type="dxa"/>
            <w:hideMark/>
          </w:tcPr>
          <w:p w14:paraId="5285B530" w14:textId="2138CA41"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0.3</w:t>
            </w:r>
          </w:p>
        </w:tc>
        <w:tc>
          <w:tcPr>
            <w:tcW w:w="1000" w:type="dxa"/>
            <w:hideMark/>
          </w:tcPr>
          <w:p w14:paraId="6E84DACF" w14:textId="042837D1"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0.3</w:t>
            </w:r>
          </w:p>
        </w:tc>
        <w:tc>
          <w:tcPr>
            <w:tcW w:w="1000" w:type="dxa"/>
            <w:hideMark/>
          </w:tcPr>
          <w:p w14:paraId="79CB385F" w14:textId="029B6359"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0.2</w:t>
            </w:r>
          </w:p>
        </w:tc>
        <w:tc>
          <w:tcPr>
            <w:tcW w:w="1000" w:type="dxa"/>
            <w:hideMark/>
          </w:tcPr>
          <w:p w14:paraId="043E9A6A" w14:textId="73ACC43F"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0.3</w:t>
            </w:r>
          </w:p>
        </w:tc>
        <w:tc>
          <w:tcPr>
            <w:tcW w:w="1000" w:type="dxa"/>
            <w:hideMark/>
          </w:tcPr>
          <w:p w14:paraId="70B67865" w14:textId="63068D23"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0.4</w:t>
            </w:r>
          </w:p>
        </w:tc>
        <w:tc>
          <w:tcPr>
            <w:tcW w:w="1000" w:type="dxa"/>
            <w:gridSpan w:val="2"/>
            <w:hideMark/>
          </w:tcPr>
          <w:p w14:paraId="2335BB1F"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43344ADF" w14:textId="77777777" w:rsidTr="007A6EEB">
        <w:trPr>
          <w:trHeight w:val="136"/>
        </w:trPr>
        <w:tc>
          <w:tcPr>
            <w:tcW w:w="1000" w:type="dxa"/>
            <w:vMerge/>
            <w:hideMark/>
          </w:tcPr>
          <w:p w14:paraId="48DDB46B"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7C5F516C"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C</w:t>
            </w:r>
          </w:p>
        </w:tc>
        <w:tc>
          <w:tcPr>
            <w:tcW w:w="1000" w:type="dxa"/>
            <w:hideMark/>
          </w:tcPr>
          <w:p w14:paraId="6FC3934B" w14:textId="6C03896A"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0.15</w:t>
            </w:r>
          </w:p>
        </w:tc>
        <w:tc>
          <w:tcPr>
            <w:tcW w:w="1000" w:type="dxa"/>
            <w:hideMark/>
          </w:tcPr>
          <w:p w14:paraId="3CF69636" w14:textId="604EA09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0.85</w:t>
            </w:r>
          </w:p>
        </w:tc>
        <w:tc>
          <w:tcPr>
            <w:tcW w:w="1000" w:type="dxa"/>
            <w:hideMark/>
          </w:tcPr>
          <w:p w14:paraId="5AED7A18" w14:textId="1760AF86"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0" w:type="dxa"/>
            <w:hideMark/>
          </w:tcPr>
          <w:p w14:paraId="6371DACF" w14:textId="45F1059A"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0.5</w:t>
            </w:r>
          </w:p>
        </w:tc>
        <w:tc>
          <w:tcPr>
            <w:tcW w:w="1000" w:type="dxa"/>
            <w:hideMark/>
          </w:tcPr>
          <w:p w14:paraId="21E42D37"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49A74DAE" w14:textId="62BE51E8"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325BD69E" w14:textId="05209508"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08452D0A" w14:textId="403DDCA0"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0" w:type="dxa"/>
            <w:hideMark/>
          </w:tcPr>
          <w:p w14:paraId="60DD909A" w14:textId="2ED3D90D"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0" w:type="dxa"/>
            <w:hideMark/>
          </w:tcPr>
          <w:p w14:paraId="2F015816" w14:textId="319A6269"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619D0C4C"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gridSpan w:val="2"/>
            <w:hideMark/>
          </w:tcPr>
          <w:p w14:paraId="60EDA450"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18D40ED7" w14:textId="77777777" w:rsidTr="007A6EEB">
        <w:trPr>
          <w:trHeight w:val="136"/>
        </w:trPr>
        <w:tc>
          <w:tcPr>
            <w:tcW w:w="1000" w:type="dxa"/>
            <w:vMerge/>
            <w:hideMark/>
          </w:tcPr>
          <w:p w14:paraId="482932B0"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6F8A766E"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D</w:t>
            </w:r>
          </w:p>
        </w:tc>
        <w:tc>
          <w:tcPr>
            <w:tcW w:w="1000" w:type="dxa"/>
            <w:hideMark/>
          </w:tcPr>
          <w:p w14:paraId="2DEE5AC4" w14:textId="3DCAC224"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0.15</w:t>
            </w:r>
          </w:p>
        </w:tc>
        <w:tc>
          <w:tcPr>
            <w:tcW w:w="1000" w:type="dxa"/>
            <w:hideMark/>
          </w:tcPr>
          <w:p w14:paraId="2C1CCDF9" w14:textId="1917C50E"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0.85</w:t>
            </w:r>
          </w:p>
        </w:tc>
        <w:tc>
          <w:tcPr>
            <w:tcW w:w="1000" w:type="dxa"/>
            <w:hideMark/>
          </w:tcPr>
          <w:p w14:paraId="681688D8" w14:textId="5EB9B9E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0.75</w:t>
            </w:r>
          </w:p>
        </w:tc>
        <w:tc>
          <w:tcPr>
            <w:tcW w:w="1000" w:type="dxa"/>
            <w:hideMark/>
          </w:tcPr>
          <w:p w14:paraId="438CB9EF" w14:textId="0BFC7440"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0" w:type="dxa"/>
            <w:hideMark/>
          </w:tcPr>
          <w:p w14:paraId="08C5DC25" w14:textId="0E39A078"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0.5</w:t>
            </w:r>
          </w:p>
        </w:tc>
        <w:tc>
          <w:tcPr>
            <w:tcW w:w="1000" w:type="dxa"/>
            <w:hideMark/>
          </w:tcPr>
          <w:p w14:paraId="299B3482" w14:textId="17A7ED12"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0.4</w:t>
            </w:r>
          </w:p>
        </w:tc>
        <w:tc>
          <w:tcPr>
            <w:tcW w:w="1000" w:type="dxa"/>
            <w:hideMark/>
          </w:tcPr>
          <w:p w14:paraId="423A3A7D" w14:textId="196D64B0"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0.5</w:t>
            </w:r>
          </w:p>
        </w:tc>
        <w:tc>
          <w:tcPr>
            <w:tcW w:w="1000" w:type="dxa"/>
            <w:hideMark/>
          </w:tcPr>
          <w:p w14:paraId="4EE2B064" w14:textId="1BAFB57C"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0.3</w:t>
            </w:r>
          </w:p>
        </w:tc>
        <w:tc>
          <w:tcPr>
            <w:tcW w:w="1000" w:type="dxa"/>
            <w:hideMark/>
          </w:tcPr>
          <w:p w14:paraId="6995C424" w14:textId="1A5F8FE1"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0.3</w:t>
            </w:r>
          </w:p>
        </w:tc>
        <w:tc>
          <w:tcPr>
            <w:tcW w:w="1000" w:type="dxa"/>
            <w:hideMark/>
          </w:tcPr>
          <w:p w14:paraId="319294C9" w14:textId="55BB241F"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0.3</w:t>
            </w:r>
          </w:p>
        </w:tc>
        <w:tc>
          <w:tcPr>
            <w:tcW w:w="1000" w:type="dxa"/>
            <w:hideMark/>
          </w:tcPr>
          <w:p w14:paraId="5F62B896" w14:textId="5DE60855"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0.4</w:t>
            </w:r>
          </w:p>
        </w:tc>
        <w:tc>
          <w:tcPr>
            <w:tcW w:w="1000" w:type="dxa"/>
            <w:gridSpan w:val="2"/>
            <w:hideMark/>
          </w:tcPr>
          <w:p w14:paraId="69503CF7"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37F1C33B" w14:textId="77777777" w:rsidTr="007A6EEB">
        <w:trPr>
          <w:trHeight w:val="136"/>
        </w:trPr>
        <w:tc>
          <w:tcPr>
            <w:tcW w:w="1000" w:type="dxa"/>
            <w:vMerge/>
            <w:hideMark/>
          </w:tcPr>
          <w:p w14:paraId="1A4A004F"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23FAA500"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E</w:t>
            </w:r>
          </w:p>
        </w:tc>
        <w:tc>
          <w:tcPr>
            <w:tcW w:w="1000" w:type="dxa"/>
            <w:hideMark/>
          </w:tcPr>
          <w:p w14:paraId="6198C3B8" w14:textId="47F6AB1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0" w:type="dxa"/>
            <w:hideMark/>
          </w:tcPr>
          <w:p w14:paraId="3C995810" w14:textId="0C899678"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0.25</w:t>
            </w:r>
          </w:p>
        </w:tc>
        <w:tc>
          <w:tcPr>
            <w:tcW w:w="1000" w:type="dxa"/>
            <w:hideMark/>
          </w:tcPr>
          <w:p w14:paraId="61D43F11" w14:textId="5AD3E79D"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0.75</w:t>
            </w:r>
          </w:p>
        </w:tc>
        <w:tc>
          <w:tcPr>
            <w:tcW w:w="1000" w:type="dxa"/>
            <w:hideMark/>
          </w:tcPr>
          <w:p w14:paraId="2684668A" w14:textId="78D87ED0"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0.5</w:t>
            </w:r>
          </w:p>
        </w:tc>
        <w:tc>
          <w:tcPr>
            <w:tcW w:w="1000" w:type="dxa"/>
            <w:hideMark/>
          </w:tcPr>
          <w:p w14:paraId="405E7D2C" w14:textId="663138EE"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0" w:type="dxa"/>
            <w:hideMark/>
          </w:tcPr>
          <w:p w14:paraId="03F4CDF1"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618D3891"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01BFFE5A" w14:textId="3D968C32"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3D8D76D9" w14:textId="69590FD2"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7715267E" w14:textId="38C71899"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0172A172"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gridSpan w:val="2"/>
            <w:hideMark/>
          </w:tcPr>
          <w:p w14:paraId="25A834A9"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78623B98" w14:textId="77777777" w:rsidTr="007A6EEB">
        <w:trPr>
          <w:trHeight w:val="136"/>
        </w:trPr>
        <w:tc>
          <w:tcPr>
            <w:tcW w:w="1000" w:type="dxa"/>
            <w:vMerge/>
            <w:hideMark/>
          </w:tcPr>
          <w:p w14:paraId="50DB729E"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0DC8FC7B"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F</w:t>
            </w:r>
          </w:p>
        </w:tc>
        <w:tc>
          <w:tcPr>
            <w:tcW w:w="1000" w:type="dxa"/>
            <w:hideMark/>
          </w:tcPr>
          <w:p w14:paraId="728AAF6E" w14:textId="3DD5D93F"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0" w:type="dxa"/>
            <w:hideMark/>
          </w:tcPr>
          <w:p w14:paraId="4D790A5E" w14:textId="14B36742"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0.15</w:t>
            </w:r>
          </w:p>
        </w:tc>
        <w:tc>
          <w:tcPr>
            <w:tcW w:w="1000" w:type="dxa"/>
            <w:hideMark/>
          </w:tcPr>
          <w:p w14:paraId="378F9848" w14:textId="585F1C6D"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0.65</w:t>
            </w:r>
          </w:p>
        </w:tc>
        <w:tc>
          <w:tcPr>
            <w:tcW w:w="1000" w:type="dxa"/>
            <w:hideMark/>
          </w:tcPr>
          <w:p w14:paraId="1AD1DDB9" w14:textId="48C580F4"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0.4</w:t>
            </w:r>
          </w:p>
        </w:tc>
        <w:tc>
          <w:tcPr>
            <w:tcW w:w="1000" w:type="dxa"/>
            <w:hideMark/>
          </w:tcPr>
          <w:p w14:paraId="0033B457"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5A9A0E93" w14:textId="00F238D3"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0" w:type="dxa"/>
            <w:hideMark/>
          </w:tcPr>
          <w:p w14:paraId="632DF43E"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74FFEAC0"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18DDCE19" w14:textId="4468E1F8"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103862C9" w14:textId="6A57D89C"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5E327A5B" w14:textId="5B642598"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gridSpan w:val="2"/>
            <w:hideMark/>
          </w:tcPr>
          <w:p w14:paraId="518CDDE2"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63CE7308" w14:textId="77777777" w:rsidTr="007A6EEB">
        <w:trPr>
          <w:trHeight w:val="136"/>
        </w:trPr>
        <w:tc>
          <w:tcPr>
            <w:tcW w:w="1000" w:type="dxa"/>
            <w:vMerge/>
            <w:hideMark/>
          </w:tcPr>
          <w:p w14:paraId="6B9538E4"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56B47AA3"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G</w:t>
            </w:r>
          </w:p>
        </w:tc>
        <w:tc>
          <w:tcPr>
            <w:tcW w:w="1000" w:type="dxa"/>
            <w:hideMark/>
          </w:tcPr>
          <w:p w14:paraId="64D1AA23" w14:textId="0EBE6545"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0" w:type="dxa"/>
            <w:hideMark/>
          </w:tcPr>
          <w:p w14:paraId="5A78E245" w14:textId="5C164029"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0.15</w:t>
            </w:r>
          </w:p>
        </w:tc>
        <w:tc>
          <w:tcPr>
            <w:tcW w:w="1000" w:type="dxa"/>
            <w:hideMark/>
          </w:tcPr>
          <w:p w14:paraId="6A8D5DEF" w14:textId="3E2ADC15"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0.65</w:t>
            </w:r>
          </w:p>
        </w:tc>
        <w:tc>
          <w:tcPr>
            <w:tcW w:w="1000" w:type="dxa"/>
            <w:hideMark/>
          </w:tcPr>
          <w:p w14:paraId="4C59971B" w14:textId="649C71A4"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0.4</w:t>
            </w:r>
          </w:p>
        </w:tc>
        <w:tc>
          <w:tcPr>
            <w:tcW w:w="1000" w:type="dxa"/>
            <w:hideMark/>
          </w:tcPr>
          <w:p w14:paraId="2406B543"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306485A3"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1B677DD5" w14:textId="6272AE2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0" w:type="dxa"/>
            <w:hideMark/>
          </w:tcPr>
          <w:p w14:paraId="6C531005"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499A8022"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47327CFB"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76F180D9"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gridSpan w:val="2"/>
            <w:hideMark/>
          </w:tcPr>
          <w:p w14:paraId="29E8F29B"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4D044AD1" w14:textId="77777777" w:rsidTr="007A6EEB">
        <w:trPr>
          <w:trHeight w:val="136"/>
        </w:trPr>
        <w:tc>
          <w:tcPr>
            <w:tcW w:w="1000" w:type="dxa"/>
            <w:vMerge/>
            <w:hideMark/>
          </w:tcPr>
          <w:p w14:paraId="021FF338"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1EC261BE"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H</w:t>
            </w:r>
          </w:p>
        </w:tc>
        <w:tc>
          <w:tcPr>
            <w:tcW w:w="1000" w:type="dxa"/>
            <w:hideMark/>
          </w:tcPr>
          <w:p w14:paraId="222C8AEC" w14:textId="53560A58"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0" w:type="dxa"/>
            <w:hideMark/>
          </w:tcPr>
          <w:p w14:paraId="21DA427F" w14:textId="3BD58B23"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0" w:type="dxa"/>
            <w:hideMark/>
          </w:tcPr>
          <w:p w14:paraId="4D35D5E8" w14:textId="77F84F78"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0.55</w:t>
            </w:r>
          </w:p>
        </w:tc>
        <w:tc>
          <w:tcPr>
            <w:tcW w:w="1000" w:type="dxa"/>
            <w:hideMark/>
          </w:tcPr>
          <w:p w14:paraId="255C01F8" w14:textId="040BB908"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0.3</w:t>
            </w:r>
          </w:p>
        </w:tc>
        <w:tc>
          <w:tcPr>
            <w:tcW w:w="1000" w:type="dxa"/>
            <w:hideMark/>
          </w:tcPr>
          <w:p w14:paraId="55C45505" w14:textId="58C80AC9"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67FE770F"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282A56EA"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7B550806" w14:textId="7192E9B5"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0" w:type="dxa"/>
            <w:hideMark/>
          </w:tcPr>
          <w:p w14:paraId="0821D727"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1547A825" w14:textId="351A1AF3"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0.65</w:t>
            </w:r>
          </w:p>
        </w:tc>
        <w:tc>
          <w:tcPr>
            <w:tcW w:w="1000" w:type="dxa"/>
            <w:hideMark/>
          </w:tcPr>
          <w:p w14:paraId="790A5706" w14:textId="2597B2EA"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0" w:type="dxa"/>
            <w:gridSpan w:val="2"/>
            <w:hideMark/>
          </w:tcPr>
          <w:p w14:paraId="1CB97B3E"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01251906" w14:textId="77777777" w:rsidTr="007A6EEB">
        <w:trPr>
          <w:trHeight w:val="136"/>
        </w:trPr>
        <w:tc>
          <w:tcPr>
            <w:tcW w:w="1000" w:type="dxa"/>
            <w:vMerge/>
            <w:hideMark/>
          </w:tcPr>
          <w:p w14:paraId="38B71F00"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642D0C21"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I</w:t>
            </w:r>
          </w:p>
        </w:tc>
        <w:tc>
          <w:tcPr>
            <w:tcW w:w="1000" w:type="dxa"/>
            <w:hideMark/>
          </w:tcPr>
          <w:p w14:paraId="2F37329E" w14:textId="64163135"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0" w:type="dxa"/>
            <w:hideMark/>
          </w:tcPr>
          <w:p w14:paraId="739DAF10" w14:textId="10CF2612"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0" w:type="dxa"/>
            <w:hideMark/>
          </w:tcPr>
          <w:p w14:paraId="0351E696" w14:textId="3725907A"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0.55</w:t>
            </w:r>
          </w:p>
        </w:tc>
        <w:tc>
          <w:tcPr>
            <w:tcW w:w="1000" w:type="dxa"/>
            <w:hideMark/>
          </w:tcPr>
          <w:p w14:paraId="7807C003" w14:textId="098A7F9C"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0.3</w:t>
            </w:r>
          </w:p>
        </w:tc>
        <w:tc>
          <w:tcPr>
            <w:tcW w:w="1000" w:type="dxa"/>
            <w:hideMark/>
          </w:tcPr>
          <w:p w14:paraId="5C5E23C8" w14:textId="4F534DBD"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228FA7C5" w14:textId="4EEF076A"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7C23EA8F"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08EA606C"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2281B513" w14:textId="4204B94E"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0" w:type="dxa"/>
            <w:hideMark/>
          </w:tcPr>
          <w:p w14:paraId="650C6953"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283183AC" w14:textId="65F61439"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gridSpan w:val="2"/>
            <w:hideMark/>
          </w:tcPr>
          <w:p w14:paraId="0E953441"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480E8F7D" w14:textId="77777777" w:rsidTr="007A6EEB">
        <w:trPr>
          <w:trHeight w:val="136"/>
        </w:trPr>
        <w:tc>
          <w:tcPr>
            <w:tcW w:w="1000" w:type="dxa"/>
            <w:vMerge/>
            <w:hideMark/>
          </w:tcPr>
          <w:p w14:paraId="073DA25F"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628AC9E9"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J</w:t>
            </w:r>
          </w:p>
        </w:tc>
        <w:tc>
          <w:tcPr>
            <w:tcW w:w="1000" w:type="dxa"/>
            <w:hideMark/>
          </w:tcPr>
          <w:p w14:paraId="0170EC38" w14:textId="4825B899"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0" w:type="dxa"/>
            <w:hideMark/>
          </w:tcPr>
          <w:p w14:paraId="6422BFD0" w14:textId="0BDF9223"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0.15</w:t>
            </w:r>
          </w:p>
        </w:tc>
        <w:tc>
          <w:tcPr>
            <w:tcW w:w="1000" w:type="dxa"/>
            <w:hideMark/>
          </w:tcPr>
          <w:p w14:paraId="2425737E" w14:textId="68B9426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0.65</w:t>
            </w:r>
          </w:p>
        </w:tc>
        <w:tc>
          <w:tcPr>
            <w:tcW w:w="1000" w:type="dxa"/>
            <w:hideMark/>
          </w:tcPr>
          <w:p w14:paraId="4BCC816A" w14:textId="68951C4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0.3</w:t>
            </w:r>
          </w:p>
        </w:tc>
        <w:tc>
          <w:tcPr>
            <w:tcW w:w="1000" w:type="dxa"/>
            <w:hideMark/>
          </w:tcPr>
          <w:p w14:paraId="7F8D94C6" w14:textId="0AA647BA"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759164E4" w14:textId="1851701E"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65D86D7F"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3AED85EA" w14:textId="47F6B10F"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0.65</w:t>
            </w:r>
          </w:p>
        </w:tc>
        <w:tc>
          <w:tcPr>
            <w:tcW w:w="1000" w:type="dxa"/>
            <w:hideMark/>
          </w:tcPr>
          <w:p w14:paraId="4537479C"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74C31132" w14:textId="18C94A60"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0" w:type="dxa"/>
            <w:hideMark/>
          </w:tcPr>
          <w:p w14:paraId="7A77B015"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gridSpan w:val="2"/>
            <w:hideMark/>
          </w:tcPr>
          <w:p w14:paraId="5CAB1ED2"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4688E76A" w14:textId="77777777" w:rsidTr="007A6EEB">
        <w:trPr>
          <w:trHeight w:val="136"/>
        </w:trPr>
        <w:tc>
          <w:tcPr>
            <w:tcW w:w="1000" w:type="dxa"/>
            <w:vMerge/>
            <w:hideMark/>
          </w:tcPr>
          <w:p w14:paraId="71A381CD"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28B79C0C"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K</w:t>
            </w:r>
          </w:p>
        </w:tc>
        <w:tc>
          <w:tcPr>
            <w:tcW w:w="1000" w:type="dxa"/>
            <w:hideMark/>
          </w:tcPr>
          <w:p w14:paraId="26EA3487" w14:textId="608215B4"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0" w:type="dxa"/>
            <w:hideMark/>
          </w:tcPr>
          <w:p w14:paraId="01EDF36B" w14:textId="608D9E8C"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0.25</w:t>
            </w:r>
          </w:p>
        </w:tc>
        <w:tc>
          <w:tcPr>
            <w:tcW w:w="1000" w:type="dxa"/>
            <w:hideMark/>
          </w:tcPr>
          <w:p w14:paraId="209FF137" w14:textId="3C98217E"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0.75</w:t>
            </w:r>
          </w:p>
        </w:tc>
        <w:tc>
          <w:tcPr>
            <w:tcW w:w="1000" w:type="dxa"/>
            <w:hideMark/>
          </w:tcPr>
          <w:p w14:paraId="32F59E4E" w14:textId="2A9E9A5A"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0.4</w:t>
            </w:r>
          </w:p>
        </w:tc>
        <w:tc>
          <w:tcPr>
            <w:tcW w:w="1000" w:type="dxa"/>
            <w:hideMark/>
          </w:tcPr>
          <w:p w14:paraId="13C6E038"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4F947B91" w14:textId="4E429D60"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0E553E7F"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774B5949"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20AD4CD8" w14:textId="4345027A"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3369AFBE"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7887EB7B" w14:textId="1FD21B44"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0" w:type="dxa"/>
            <w:gridSpan w:val="2"/>
            <w:hideMark/>
          </w:tcPr>
          <w:p w14:paraId="1161B743"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2015E3E5" w14:textId="77777777" w:rsidTr="007A6EEB">
        <w:trPr>
          <w:trHeight w:val="136"/>
        </w:trPr>
        <w:tc>
          <w:tcPr>
            <w:tcW w:w="1000" w:type="dxa"/>
            <w:vMerge/>
            <w:hideMark/>
          </w:tcPr>
          <w:p w14:paraId="0D22B357"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0746BE51"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L</w:t>
            </w:r>
          </w:p>
        </w:tc>
        <w:tc>
          <w:tcPr>
            <w:tcW w:w="1000" w:type="dxa"/>
            <w:hideMark/>
          </w:tcPr>
          <w:p w14:paraId="3FFFD542"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54A528C8"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5F1A5865"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10BE0F6F"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6662C8A6"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76B87266"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1D09BB0D"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1959AF47"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20A5EA32"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18164ADF"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2A430429"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gridSpan w:val="2"/>
            <w:hideMark/>
          </w:tcPr>
          <w:p w14:paraId="680366BE" w14:textId="689A7246"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r>
    </w:tbl>
    <w:p w14:paraId="3AD9B007" w14:textId="77777777" w:rsidR="009C4277" w:rsidRDefault="009C4277">
      <w:r>
        <w:br w:type="page"/>
      </w:r>
    </w:p>
    <w:tbl>
      <w:tblPr>
        <w:tblStyle w:val="SimplesTabela2"/>
        <w:tblW w:w="14146" w:type="dxa"/>
        <w:tblLayout w:type="fixed"/>
        <w:tblLook w:val="0600" w:firstRow="0" w:lastRow="0" w:firstColumn="0" w:lastColumn="0" w:noHBand="1" w:noVBand="1"/>
      </w:tblPr>
      <w:tblGrid>
        <w:gridCol w:w="1002"/>
        <w:gridCol w:w="1004"/>
        <w:gridCol w:w="1003"/>
        <w:gridCol w:w="1003"/>
        <w:gridCol w:w="1003"/>
        <w:gridCol w:w="1003"/>
        <w:gridCol w:w="1003"/>
        <w:gridCol w:w="1003"/>
        <w:gridCol w:w="1003"/>
        <w:gridCol w:w="1003"/>
        <w:gridCol w:w="1003"/>
        <w:gridCol w:w="1003"/>
        <w:gridCol w:w="1003"/>
        <w:gridCol w:w="1003"/>
        <w:gridCol w:w="104"/>
      </w:tblGrid>
      <w:tr w:rsidR="006820F0" w:rsidRPr="00C568A1" w14:paraId="6D3E5AD3" w14:textId="77777777" w:rsidTr="007A6EEB">
        <w:trPr>
          <w:trHeight w:val="136"/>
        </w:trPr>
        <w:tc>
          <w:tcPr>
            <w:tcW w:w="14146" w:type="dxa"/>
            <w:gridSpan w:val="15"/>
            <w:tcBorders>
              <w:top w:val="single" w:sz="4" w:space="0" w:color="auto"/>
              <w:bottom w:val="single" w:sz="4" w:space="0" w:color="auto"/>
            </w:tcBorders>
            <w:hideMark/>
          </w:tcPr>
          <w:p w14:paraId="5224EA53" w14:textId="2EB397F7" w:rsidR="006820F0" w:rsidRPr="004E2A9E" w:rsidRDefault="006820F0"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 xml:space="preserve">10 </w:t>
            </w:r>
            <w:r w:rsidR="005676D2" w:rsidRPr="004E2A9E">
              <w:rPr>
                <w:rFonts w:ascii="Times New Roman" w:eastAsia="Times New Roman" w:hAnsi="Times New Roman" w:cs="Times New Roman"/>
                <w:sz w:val="20"/>
                <w:szCs w:val="20"/>
                <w:lang w:val="en-GB" w:eastAsia="pt-BR"/>
              </w:rPr>
              <w:t>-</w:t>
            </w:r>
            <w:r w:rsidRPr="004E2A9E">
              <w:rPr>
                <w:rFonts w:ascii="Times New Roman" w:eastAsia="Times New Roman" w:hAnsi="Times New Roman" w:cs="Times New Roman"/>
                <w:sz w:val="20"/>
                <w:szCs w:val="20"/>
                <w:lang w:val="en-GB" w:eastAsia="pt-BR"/>
              </w:rPr>
              <w:t xml:space="preserve"> 23 </w:t>
            </w:r>
            <w:r w:rsidR="005676D2" w:rsidRPr="004E2A9E">
              <w:rPr>
                <w:rFonts w:ascii="Times New Roman" w:eastAsia="Times New Roman" w:hAnsi="Times New Roman" w:cs="Times New Roman"/>
                <w:sz w:val="20"/>
                <w:szCs w:val="20"/>
                <w:lang w:val="en-GB" w:eastAsia="pt-BR"/>
              </w:rPr>
              <w:t>mil</w:t>
            </w:r>
            <w:r w:rsidR="00E00706" w:rsidRPr="004E2A9E">
              <w:rPr>
                <w:rFonts w:ascii="Times New Roman" w:eastAsia="Times New Roman" w:hAnsi="Times New Roman" w:cs="Times New Roman"/>
                <w:sz w:val="20"/>
                <w:szCs w:val="20"/>
                <w:lang w:val="en-GB" w:eastAsia="pt-BR"/>
              </w:rPr>
              <w:t>l</w:t>
            </w:r>
            <w:r w:rsidR="005676D2" w:rsidRPr="004E2A9E">
              <w:rPr>
                <w:rFonts w:ascii="Times New Roman" w:eastAsia="Times New Roman" w:hAnsi="Times New Roman" w:cs="Times New Roman"/>
                <w:sz w:val="20"/>
                <w:szCs w:val="20"/>
                <w:lang w:val="en-GB" w:eastAsia="pt-BR"/>
              </w:rPr>
              <w:t>ion years ago</w:t>
            </w:r>
          </w:p>
        </w:tc>
      </w:tr>
      <w:tr w:rsidR="00E00706" w:rsidRPr="000229A5" w14:paraId="3B232FB6" w14:textId="77777777" w:rsidTr="007A6EEB">
        <w:trPr>
          <w:trHeight w:val="136"/>
        </w:trPr>
        <w:tc>
          <w:tcPr>
            <w:tcW w:w="2007" w:type="dxa"/>
            <w:gridSpan w:val="2"/>
            <w:vMerge w:val="restart"/>
            <w:tcBorders>
              <w:top w:val="single" w:sz="4" w:space="0" w:color="auto"/>
            </w:tcBorders>
            <w:hideMark/>
          </w:tcPr>
          <w:p w14:paraId="0C2F4758" w14:textId="77777777" w:rsidR="006820F0" w:rsidRPr="004E2A9E" w:rsidRDefault="006820F0" w:rsidP="009B2EF4">
            <w:pPr>
              <w:spacing w:line="360" w:lineRule="auto"/>
              <w:jc w:val="center"/>
              <w:rPr>
                <w:rFonts w:ascii="Times New Roman" w:eastAsia="Times New Roman" w:hAnsi="Times New Roman" w:cs="Times New Roman"/>
                <w:sz w:val="20"/>
                <w:szCs w:val="20"/>
                <w:lang w:val="en-GB" w:eastAsia="pt-BR"/>
              </w:rPr>
            </w:pPr>
          </w:p>
        </w:tc>
        <w:tc>
          <w:tcPr>
            <w:tcW w:w="12138" w:type="dxa"/>
            <w:gridSpan w:val="13"/>
            <w:tcBorders>
              <w:top w:val="single" w:sz="4" w:space="0" w:color="auto"/>
            </w:tcBorders>
            <w:hideMark/>
          </w:tcPr>
          <w:p w14:paraId="0CD0A3A9" w14:textId="3FB37D1D" w:rsidR="006820F0" w:rsidRPr="004E2A9E" w:rsidRDefault="005676D2"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Destination</w:t>
            </w:r>
          </w:p>
        </w:tc>
      </w:tr>
      <w:tr w:rsidR="007A6EEB" w:rsidRPr="000229A5" w14:paraId="4792CDD3" w14:textId="77777777" w:rsidTr="007A6EEB">
        <w:trPr>
          <w:gridAfter w:val="1"/>
          <w:wAfter w:w="103" w:type="dxa"/>
          <w:trHeight w:val="136"/>
        </w:trPr>
        <w:tc>
          <w:tcPr>
            <w:tcW w:w="2007" w:type="dxa"/>
            <w:gridSpan w:val="2"/>
            <w:vMerge/>
            <w:hideMark/>
          </w:tcPr>
          <w:p w14:paraId="4FEA1E20"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3" w:type="dxa"/>
            <w:hideMark/>
          </w:tcPr>
          <w:p w14:paraId="639296A0"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A</w:t>
            </w:r>
          </w:p>
        </w:tc>
        <w:tc>
          <w:tcPr>
            <w:tcW w:w="1003" w:type="dxa"/>
            <w:hideMark/>
          </w:tcPr>
          <w:p w14:paraId="09A972A3"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B</w:t>
            </w:r>
          </w:p>
        </w:tc>
        <w:tc>
          <w:tcPr>
            <w:tcW w:w="1003" w:type="dxa"/>
            <w:hideMark/>
          </w:tcPr>
          <w:p w14:paraId="449F8A04"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C</w:t>
            </w:r>
          </w:p>
        </w:tc>
        <w:tc>
          <w:tcPr>
            <w:tcW w:w="1003" w:type="dxa"/>
            <w:hideMark/>
          </w:tcPr>
          <w:p w14:paraId="377E9B23"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D</w:t>
            </w:r>
          </w:p>
        </w:tc>
        <w:tc>
          <w:tcPr>
            <w:tcW w:w="1003" w:type="dxa"/>
            <w:hideMark/>
          </w:tcPr>
          <w:p w14:paraId="0F1265D5"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E</w:t>
            </w:r>
          </w:p>
        </w:tc>
        <w:tc>
          <w:tcPr>
            <w:tcW w:w="1003" w:type="dxa"/>
            <w:hideMark/>
          </w:tcPr>
          <w:p w14:paraId="4FD9673B"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F</w:t>
            </w:r>
          </w:p>
        </w:tc>
        <w:tc>
          <w:tcPr>
            <w:tcW w:w="1003" w:type="dxa"/>
            <w:hideMark/>
          </w:tcPr>
          <w:p w14:paraId="625A2DE1"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G</w:t>
            </w:r>
          </w:p>
        </w:tc>
        <w:tc>
          <w:tcPr>
            <w:tcW w:w="1003" w:type="dxa"/>
            <w:hideMark/>
          </w:tcPr>
          <w:p w14:paraId="389EFCB6"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H</w:t>
            </w:r>
          </w:p>
        </w:tc>
        <w:tc>
          <w:tcPr>
            <w:tcW w:w="1003" w:type="dxa"/>
            <w:hideMark/>
          </w:tcPr>
          <w:p w14:paraId="4651A224"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I</w:t>
            </w:r>
          </w:p>
        </w:tc>
        <w:tc>
          <w:tcPr>
            <w:tcW w:w="1003" w:type="dxa"/>
            <w:hideMark/>
          </w:tcPr>
          <w:p w14:paraId="44C6189E"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J</w:t>
            </w:r>
          </w:p>
        </w:tc>
        <w:tc>
          <w:tcPr>
            <w:tcW w:w="1003" w:type="dxa"/>
            <w:hideMark/>
          </w:tcPr>
          <w:p w14:paraId="7EAB418F"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K</w:t>
            </w:r>
          </w:p>
        </w:tc>
        <w:tc>
          <w:tcPr>
            <w:tcW w:w="1003" w:type="dxa"/>
            <w:hideMark/>
          </w:tcPr>
          <w:p w14:paraId="0AFEF4D4"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L</w:t>
            </w:r>
          </w:p>
        </w:tc>
      </w:tr>
      <w:tr w:rsidR="007A6EEB" w:rsidRPr="000229A5" w14:paraId="3E15F007" w14:textId="77777777" w:rsidTr="007A6EEB">
        <w:trPr>
          <w:gridAfter w:val="1"/>
          <w:wAfter w:w="104" w:type="dxa"/>
          <w:trHeight w:val="136"/>
        </w:trPr>
        <w:tc>
          <w:tcPr>
            <w:tcW w:w="1003" w:type="dxa"/>
            <w:vMerge w:val="restart"/>
            <w:textDirection w:val="btLr"/>
            <w:hideMark/>
          </w:tcPr>
          <w:p w14:paraId="65EEE5E0" w14:textId="4672AC25"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From where they came</w:t>
            </w:r>
          </w:p>
        </w:tc>
        <w:tc>
          <w:tcPr>
            <w:tcW w:w="1003" w:type="dxa"/>
            <w:hideMark/>
          </w:tcPr>
          <w:p w14:paraId="18F5B47E"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A</w:t>
            </w:r>
          </w:p>
        </w:tc>
        <w:tc>
          <w:tcPr>
            <w:tcW w:w="1003" w:type="dxa"/>
            <w:hideMark/>
          </w:tcPr>
          <w:p w14:paraId="251A11C1" w14:textId="25F7C1C3"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3" w:type="dxa"/>
            <w:hideMark/>
          </w:tcPr>
          <w:p w14:paraId="7427D3A1" w14:textId="5641E248"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0.2</w:t>
            </w:r>
          </w:p>
        </w:tc>
        <w:tc>
          <w:tcPr>
            <w:tcW w:w="1003" w:type="dxa"/>
            <w:hideMark/>
          </w:tcPr>
          <w:p w14:paraId="36EEC25F" w14:textId="74DF7FA5"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3" w:type="dxa"/>
            <w:hideMark/>
          </w:tcPr>
          <w:p w14:paraId="00A38C29" w14:textId="151F7785"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3" w:type="dxa"/>
            <w:hideMark/>
          </w:tcPr>
          <w:p w14:paraId="1D44A59D" w14:textId="6AB9E40A"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3" w:type="dxa"/>
            <w:hideMark/>
          </w:tcPr>
          <w:p w14:paraId="6D922BA9" w14:textId="3B428E09"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3" w:type="dxa"/>
            <w:hideMark/>
          </w:tcPr>
          <w:p w14:paraId="1BA1DD82" w14:textId="26E308D8"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3" w:type="dxa"/>
            <w:hideMark/>
          </w:tcPr>
          <w:p w14:paraId="2BBB7DB3" w14:textId="4DEE2026"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3" w:type="dxa"/>
            <w:hideMark/>
          </w:tcPr>
          <w:p w14:paraId="52D1FBB7" w14:textId="1165903C"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3" w:type="dxa"/>
            <w:hideMark/>
          </w:tcPr>
          <w:p w14:paraId="5CB28474" w14:textId="3EB9E730"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3" w:type="dxa"/>
            <w:hideMark/>
          </w:tcPr>
          <w:p w14:paraId="47904256" w14:textId="2CD8FC19"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3" w:type="dxa"/>
            <w:hideMark/>
          </w:tcPr>
          <w:p w14:paraId="044DC22D"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51F0A8A3" w14:textId="77777777" w:rsidTr="007A6EEB">
        <w:trPr>
          <w:gridAfter w:val="1"/>
          <w:wAfter w:w="104" w:type="dxa"/>
          <w:trHeight w:val="136"/>
        </w:trPr>
        <w:tc>
          <w:tcPr>
            <w:tcW w:w="1003" w:type="dxa"/>
            <w:vMerge/>
            <w:hideMark/>
          </w:tcPr>
          <w:p w14:paraId="6AA60FA3" w14:textId="77777777" w:rsidR="007A6EEB" w:rsidRPr="004E2A9E" w:rsidRDefault="007A6EEB" w:rsidP="00DA49C8">
            <w:pPr>
              <w:spacing w:line="360" w:lineRule="auto"/>
              <w:rPr>
                <w:rFonts w:ascii="Times New Roman" w:eastAsia="Times New Roman" w:hAnsi="Times New Roman" w:cs="Times New Roman"/>
                <w:sz w:val="20"/>
                <w:szCs w:val="20"/>
                <w:lang w:val="en-GB" w:eastAsia="pt-BR"/>
              </w:rPr>
            </w:pPr>
          </w:p>
        </w:tc>
        <w:tc>
          <w:tcPr>
            <w:tcW w:w="1003" w:type="dxa"/>
            <w:hideMark/>
          </w:tcPr>
          <w:p w14:paraId="7FB2CAE9"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B</w:t>
            </w:r>
          </w:p>
        </w:tc>
        <w:tc>
          <w:tcPr>
            <w:tcW w:w="1003" w:type="dxa"/>
            <w:hideMark/>
          </w:tcPr>
          <w:p w14:paraId="091F3FAA" w14:textId="1E22A401"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0.25</w:t>
            </w:r>
          </w:p>
        </w:tc>
        <w:tc>
          <w:tcPr>
            <w:tcW w:w="1003" w:type="dxa"/>
            <w:hideMark/>
          </w:tcPr>
          <w:p w14:paraId="0EDA0958" w14:textId="5301E6A1"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3" w:type="dxa"/>
            <w:hideMark/>
          </w:tcPr>
          <w:p w14:paraId="5DA52B5D" w14:textId="7359B47A"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0.5</w:t>
            </w:r>
          </w:p>
        </w:tc>
        <w:tc>
          <w:tcPr>
            <w:tcW w:w="1003" w:type="dxa"/>
            <w:hideMark/>
          </w:tcPr>
          <w:p w14:paraId="247D8A0B" w14:textId="2ECE81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0.5</w:t>
            </w:r>
          </w:p>
        </w:tc>
        <w:tc>
          <w:tcPr>
            <w:tcW w:w="1003" w:type="dxa"/>
            <w:hideMark/>
          </w:tcPr>
          <w:p w14:paraId="7F259A1D" w14:textId="77478371"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0.4</w:t>
            </w:r>
          </w:p>
        </w:tc>
        <w:tc>
          <w:tcPr>
            <w:tcW w:w="1003" w:type="dxa"/>
            <w:hideMark/>
          </w:tcPr>
          <w:p w14:paraId="60964DBC" w14:textId="146D32E3"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0.3</w:t>
            </w:r>
          </w:p>
        </w:tc>
        <w:tc>
          <w:tcPr>
            <w:tcW w:w="1003" w:type="dxa"/>
            <w:hideMark/>
          </w:tcPr>
          <w:p w14:paraId="0131013D" w14:textId="5F8F5102"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0.3</w:t>
            </w:r>
          </w:p>
        </w:tc>
        <w:tc>
          <w:tcPr>
            <w:tcW w:w="1003" w:type="dxa"/>
            <w:hideMark/>
          </w:tcPr>
          <w:p w14:paraId="50092FC4" w14:textId="27AA55CE"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0.2</w:t>
            </w:r>
          </w:p>
        </w:tc>
        <w:tc>
          <w:tcPr>
            <w:tcW w:w="1003" w:type="dxa"/>
            <w:hideMark/>
          </w:tcPr>
          <w:p w14:paraId="0B7A4B4C" w14:textId="48017194"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0.2</w:t>
            </w:r>
          </w:p>
        </w:tc>
        <w:tc>
          <w:tcPr>
            <w:tcW w:w="1003" w:type="dxa"/>
            <w:hideMark/>
          </w:tcPr>
          <w:p w14:paraId="6DA7606C" w14:textId="14A11706"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0.3</w:t>
            </w:r>
          </w:p>
        </w:tc>
        <w:tc>
          <w:tcPr>
            <w:tcW w:w="1003" w:type="dxa"/>
            <w:hideMark/>
          </w:tcPr>
          <w:p w14:paraId="492B09D1" w14:textId="03D90FC4"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r>
              <w:rPr>
                <w:rFonts w:ascii="Times New Roman" w:eastAsia="Times New Roman" w:hAnsi="Times New Roman" w:cs="Times New Roman"/>
                <w:sz w:val="20"/>
                <w:szCs w:val="20"/>
                <w:lang w:val="en-GB" w:eastAsia="pt-BR"/>
              </w:rPr>
              <w:t>1</w:t>
            </w:r>
          </w:p>
        </w:tc>
        <w:tc>
          <w:tcPr>
            <w:tcW w:w="1003" w:type="dxa"/>
            <w:hideMark/>
          </w:tcPr>
          <w:p w14:paraId="13247710"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7473BB47" w14:textId="77777777" w:rsidTr="007A6EEB">
        <w:trPr>
          <w:gridAfter w:val="1"/>
          <w:wAfter w:w="104" w:type="dxa"/>
          <w:trHeight w:val="136"/>
        </w:trPr>
        <w:tc>
          <w:tcPr>
            <w:tcW w:w="1003" w:type="dxa"/>
            <w:vMerge/>
            <w:hideMark/>
          </w:tcPr>
          <w:p w14:paraId="18825E58" w14:textId="77777777" w:rsidR="007A6EEB" w:rsidRPr="004E2A9E" w:rsidRDefault="007A6EEB" w:rsidP="00DA49C8">
            <w:pPr>
              <w:spacing w:line="360" w:lineRule="auto"/>
              <w:rPr>
                <w:rFonts w:ascii="Times New Roman" w:eastAsia="Times New Roman" w:hAnsi="Times New Roman" w:cs="Times New Roman"/>
                <w:sz w:val="20"/>
                <w:szCs w:val="20"/>
                <w:lang w:val="en-GB" w:eastAsia="pt-BR"/>
              </w:rPr>
            </w:pPr>
          </w:p>
        </w:tc>
        <w:tc>
          <w:tcPr>
            <w:tcW w:w="1003" w:type="dxa"/>
            <w:hideMark/>
          </w:tcPr>
          <w:p w14:paraId="5C6A0360"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C</w:t>
            </w:r>
          </w:p>
        </w:tc>
        <w:tc>
          <w:tcPr>
            <w:tcW w:w="1003" w:type="dxa"/>
            <w:hideMark/>
          </w:tcPr>
          <w:p w14:paraId="6A10568F" w14:textId="3E12B4A6"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3" w:type="dxa"/>
            <w:hideMark/>
          </w:tcPr>
          <w:p w14:paraId="0FD5A03E" w14:textId="6A91509E"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0.45</w:t>
            </w:r>
          </w:p>
        </w:tc>
        <w:tc>
          <w:tcPr>
            <w:tcW w:w="1003" w:type="dxa"/>
            <w:hideMark/>
          </w:tcPr>
          <w:p w14:paraId="11711A68" w14:textId="15A95F9F"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3" w:type="dxa"/>
            <w:hideMark/>
          </w:tcPr>
          <w:p w14:paraId="3B0EBDE1"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3F97401F"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2883C7DE" w14:textId="0B2A6731"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3" w:type="dxa"/>
            <w:hideMark/>
          </w:tcPr>
          <w:p w14:paraId="62976AFC" w14:textId="58A1B915"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3" w:type="dxa"/>
            <w:hideMark/>
          </w:tcPr>
          <w:p w14:paraId="65F02F7E" w14:textId="53CAAC1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3" w:type="dxa"/>
            <w:hideMark/>
          </w:tcPr>
          <w:p w14:paraId="4A5AEED5" w14:textId="1E5E8A0F"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3" w:type="dxa"/>
            <w:hideMark/>
          </w:tcPr>
          <w:p w14:paraId="1D893719" w14:textId="41B50ABA"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r>
              <w:rPr>
                <w:rFonts w:ascii="Times New Roman" w:eastAsia="Times New Roman" w:hAnsi="Times New Roman" w:cs="Times New Roman"/>
                <w:sz w:val="20"/>
                <w:szCs w:val="20"/>
                <w:lang w:val="en-GB" w:eastAsia="pt-BR"/>
              </w:rPr>
              <w:t>8</w:t>
            </w:r>
          </w:p>
        </w:tc>
        <w:tc>
          <w:tcPr>
            <w:tcW w:w="1003" w:type="dxa"/>
            <w:hideMark/>
          </w:tcPr>
          <w:p w14:paraId="34138C21" w14:textId="3C71DF40"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r>
              <w:rPr>
                <w:rFonts w:ascii="Times New Roman" w:eastAsia="Times New Roman" w:hAnsi="Times New Roman" w:cs="Times New Roman"/>
                <w:sz w:val="20"/>
                <w:szCs w:val="20"/>
                <w:lang w:val="en-GB" w:eastAsia="pt-BR"/>
              </w:rPr>
              <w:t>7</w:t>
            </w:r>
            <w:r w:rsidRPr="004E2A9E">
              <w:rPr>
                <w:rFonts w:ascii="Times New Roman" w:eastAsia="Times New Roman" w:hAnsi="Times New Roman" w:cs="Times New Roman"/>
                <w:sz w:val="20"/>
                <w:szCs w:val="20"/>
                <w:lang w:val="en-GB" w:eastAsia="pt-BR"/>
              </w:rPr>
              <w:t>5</w:t>
            </w:r>
          </w:p>
        </w:tc>
        <w:tc>
          <w:tcPr>
            <w:tcW w:w="1003" w:type="dxa"/>
            <w:hideMark/>
          </w:tcPr>
          <w:p w14:paraId="6CF3A3DB"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2E6AE01A" w14:textId="77777777" w:rsidTr="007A6EEB">
        <w:trPr>
          <w:gridAfter w:val="1"/>
          <w:wAfter w:w="104" w:type="dxa"/>
          <w:trHeight w:val="136"/>
        </w:trPr>
        <w:tc>
          <w:tcPr>
            <w:tcW w:w="1003" w:type="dxa"/>
            <w:vMerge/>
            <w:hideMark/>
          </w:tcPr>
          <w:p w14:paraId="16E49386" w14:textId="77777777" w:rsidR="007A6EEB" w:rsidRPr="004E2A9E" w:rsidRDefault="007A6EEB" w:rsidP="00DA49C8">
            <w:pPr>
              <w:spacing w:line="360" w:lineRule="auto"/>
              <w:rPr>
                <w:rFonts w:ascii="Times New Roman" w:eastAsia="Times New Roman" w:hAnsi="Times New Roman" w:cs="Times New Roman"/>
                <w:sz w:val="20"/>
                <w:szCs w:val="20"/>
                <w:lang w:val="en-GB" w:eastAsia="pt-BR"/>
              </w:rPr>
            </w:pPr>
          </w:p>
        </w:tc>
        <w:tc>
          <w:tcPr>
            <w:tcW w:w="1003" w:type="dxa"/>
            <w:hideMark/>
          </w:tcPr>
          <w:p w14:paraId="59FC318D"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D</w:t>
            </w:r>
          </w:p>
        </w:tc>
        <w:tc>
          <w:tcPr>
            <w:tcW w:w="1003" w:type="dxa"/>
            <w:hideMark/>
          </w:tcPr>
          <w:p w14:paraId="3B05DF11" w14:textId="000D264A"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3" w:type="dxa"/>
            <w:hideMark/>
          </w:tcPr>
          <w:p w14:paraId="6B4B57C7" w14:textId="154C8564"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0.45</w:t>
            </w:r>
          </w:p>
        </w:tc>
        <w:tc>
          <w:tcPr>
            <w:tcW w:w="1003" w:type="dxa"/>
            <w:hideMark/>
          </w:tcPr>
          <w:p w14:paraId="44736DDF" w14:textId="023B2B53"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0.75</w:t>
            </w:r>
          </w:p>
        </w:tc>
        <w:tc>
          <w:tcPr>
            <w:tcW w:w="1003" w:type="dxa"/>
            <w:hideMark/>
          </w:tcPr>
          <w:p w14:paraId="1B4AD22A" w14:textId="6729E8D1"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3" w:type="dxa"/>
            <w:hideMark/>
          </w:tcPr>
          <w:p w14:paraId="206D5A0B"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1E242819" w14:textId="3319A740"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3" w:type="dxa"/>
            <w:hideMark/>
          </w:tcPr>
          <w:p w14:paraId="6C230139"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15F2E61D" w14:textId="6C9530BF"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3" w:type="dxa"/>
            <w:hideMark/>
          </w:tcPr>
          <w:p w14:paraId="2272AA7F" w14:textId="57A65CB2"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3" w:type="dxa"/>
            <w:hideMark/>
          </w:tcPr>
          <w:p w14:paraId="24039A50" w14:textId="1D857510"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3" w:type="dxa"/>
            <w:hideMark/>
          </w:tcPr>
          <w:p w14:paraId="3943B02D" w14:textId="007E02C9"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r>
              <w:rPr>
                <w:rFonts w:ascii="Times New Roman" w:eastAsia="Times New Roman" w:hAnsi="Times New Roman" w:cs="Times New Roman"/>
                <w:sz w:val="20"/>
                <w:szCs w:val="20"/>
                <w:lang w:val="en-GB" w:eastAsia="pt-BR"/>
              </w:rPr>
              <w:t>6</w:t>
            </w:r>
            <w:r w:rsidRPr="004E2A9E">
              <w:rPr>
                <w:rFonts w:ascii="Times New Roman" w:eastAsia="Times New Roman" w:hAnsi="Times New Roman" w:cs="Times New Roman"/>
                <w:sz w:val="20"/>
                <w:szCs w:val="20"/>
                <w:lang w:val="en-GB" w:eastAsia="pt-BR"/>
              </w:rPr>
              <w:t>5</w:t>
            </w:r>
          </w:p>
        </w:tc>
        <w:tc>
          <w:tcPr>
            <w:tcW w:w="1003" w:type="dxa"/>
            <w:hideMark/>
          </w:tcPr>
          <w:p w14:paraId="74CA8244"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1600108D" w14:textId="77777777" w:rsidTr="007A6EEB">
        <w:trPr>
          <w:gridAfter w:val="1"/>
          <w:wAfter w:w="104" w:type="dxa"/>
          <w:trHeight w:val="136"/>
        </w:trPr>
        <w:tc>
          <w:tcPr>
            <w:tcW w:w="1003" w:type="dxa"/>
            <w:vMerge/>
            <w:hideMark/>
          </w:tcPr>
          <w:p w14:paraId="55240F53" w14:textId="77777777" w:rsidR="007A6EEB" w:rsidRPr="004E2A9E" w:rsidRDefault="007A6EEB" w:rsidP="00DA49C8">
            <w:pPr>
              <w:spacing w:line="360" w:lineRule="auto"/>
              <w:rPr>
                <w:rFonts w:ascii="Times New Roman" w:eastAsia="Times New Roman" w:hAnsi="Times New Roman" w:cs="Times New Roman"/>
                <w:sz w:val="20"/>
                <w:szCs w:val="20"/>
                <w:lang w:val="en-GB" w:eastAsia="pt-BR"/>
              </w:rPr>
            </w:pPr>
          </w:p>
        </w:tc>
        <w:tc>
          <w:tcPr>
            <w:tcW w:w="1003" w:type="dxa"/>
            <w:hideMark/>
          </w:tcPr>
          <w:p w14:paraId="636CC0BC"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E</w:t>
            </w:r>
          </w:p>
        </w:tc>
        <w:tc>
          <w:tcPr>
            <w:tcW w:w="1003" w:type="dxa"/>
            <w:hideMark/>
          </w:tcPr>
          <w:p w14:paraId="5E2AE77A" w14:textId="546C0CB4"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3" w:type="dxa"/>
            <w:hideMark/>
          </w:tcPr>
          <w:p w14:paraId="2EFF24D7" w14:textId="664B3CAD"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0.35</w:t>
            </w:r>
          </w:p>
        </w:tc>
        <w:tc>
          <w:tcPr>
            <w:tcW w:w="1003" w:type="dxa"/>
            <w:hideMark/>
          </w:tcPr>
          <w:p w14:paraId="0D3506B4" w14:textId="5F156106"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0.75</w:t>
            </w:r>
          </w:p>
        </w:tc>
        <w:tc>
          <w:tcPr>
            <w:tcW w:w="1003" w:type="dxa"/>
            <w:hideMark/>
          </w:tcPr>
          <w:p w14:paraId="464EDC84"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5A6E8579" w14:textId="7EB0C589"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3" w:type="dxa"/>
            <w:hideMark/>
          </w:tcPr>
          <w:p w14:paraId="5D0364C6"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663DD665"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6D56D20E" w14:textId="4AD564C3"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3" w:type="dxa"/>
            <w:hideMark/>
          </w:tcPr>
          <w:p w14:paraId="36C55C78" w14:textId="2024B6C4"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3" w:type="dxa"/>
            <w:hideMark/>
          </w:tcPr>
          <w:p w14:paraId="4C794B53" w14:textId="5A82C6EA"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3" w:type="dxa"/>
            <w:hideMark/>
          </w:tcPr>
          <w:p w14:paraId="644B7FEC" w14:textId="58BD2DC1"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0.75</w:t>
            </w:r>
          </w:p>
        </w:tc>
        <w:tc>
          <w:tcPr>
            <w:tcW w:w="1003" w:type="dxa"/>
            <w:hideMark/>
          </w:tcPr>
          <w:p w14:paraId="3F777998"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309F521C" w14:textId="77777777" w:rsidTr="007A6EEB">
        <w:trPr>
          <w:gridAfter w:val="1"/>
          <w:wAfter w:w="104" w:type="dxa"/>
          <w:trHeight w:val="136"/>
        </w:trPr>
        <w:tc>
          <w:tcPr>
            <w:tcW w:w="1003" w:type="dxa"/>
            <w:vMerge/>
            <w:hideMark/>
          </w:tcPr>
          <w:p w14:paraId="1B879EA2" w14:textId="77777777" w:rsidR="007A6EEB" w:rsidRPr="004E2A9E" w:rsidRDefault="007A6EEB" w:rsidP="00DA49C8">
            <w:pPr>
              <w:spacing w:line="360" w:lineRule="auto"/>
              <w:rPr>
                <w:rFonts w:ascii="Times New Roman" w:eastAsia="Times New Roman" w:hAnsi="Times New Roman" w:cs="Times New Roman"/>
                <w:sz w:val="20"/>
                <w:szCs w:val="20"/>
                <w:lang w:val="en-GB" w:eastAsia="pt-BR"/>
              </w:rPr>
            </w:pPr>
          </w:p>
        </w:tc>
        <w:tc>
          <w:tcPr>
            <w:tcW w:w="1003" w:type="dxa"/>
            <w:hideMark/>
          </w:tcPr>
          <w:p w14:paraId="3CDD632D"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F</w:t>
            </w:r>
          </w:p>
        </w:tc>
        <w:tc>
          <w:tcPr>
            <w:tcW w:w="1003" w:type="dxa"/>
            <w:hideMark/>
          </w:tcPr>
          <w:p w14:paraId="14328347" w14:textId="59E5080F"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3" w:type="dxa"/>
            <w:hideMark/>
          </w:tcPr>
          <w:p w14:paraId="70E2EAAB" w14:textId="54B41B23"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0.25</w:t>
            </w:r>
          </w:p>
        </w:tc>
        <w:tc>
          <w:tcPr>
            <w:tcW w:w="1003" w:type="dxa"/>
            <w:hideMark/>
          </w:tcPr>
          <w:p w14:paraId="4C51A4F2" w14:textId="3D32D48E"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0.65</w:t>
            </w:r>
          </w:p>
        </w:tc>
        <w:tc>
          <w:tcPr>
            <w:tcW w:w="1003" w:type="dxa"/>
            <w:hideMark/>
          </w:tcPr>
          <w:p w14:paraId="7331B772" w14:textId="441837D3"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3" w:type="dxa"/>
            <w:hideMark/>
          </w:tcPr>
          <w:p w14:paraId="555780F5"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18FB0A40" w14:textId="5C5DC04A"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3" w:type="dxa"/>
            <w:hideMark/>
          </w:tcPr>
          <w:p w14:paraId="71C50B85"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2F57D817"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5809BE0D" w14:textId="75DAAD40"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3" w:type="dxa"/>
            <w:hideMark/>
          </w:tcPr>
          <w:p w14:paraId="08CCCE72" w14:textId="5A55E1D1"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3" w:type="dxa"/>
            <w:hideMark/>
          </w:tcPr>
          <w:p w14:paraId="34189719" w14:textId="17741BC5"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0.65</w:t>
            </w:r>
          </w:p>
        </w:tc>
        <w:tc>
          <w:tcPr>
            <w:tcW w:w="1003" w:type="dxa"/>
            <w:hideMark/>
          </w:tcPr>
          <w:p w14:paraId="2E696FF4"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68062BF5" w14:textId="77777777" w:rsidTr="007A6EEB">
        <w:trPr>
          <w:gridAfter w:val="1"/>
          <w:wAfter w:w="104" w:type="dxa"/>
          <w:trHeight w:val="136"/>
        </w:trPr>
        <w:tc>
          <w:tcPr>
            <w:tcW w:w="1003" w:type="dxa"/>
            <w:vMerge/>
            <w:hideMark/>
          </w:tcPr>
          <w:p w14:paraId="6B1DB6D7" w14:textId="77777777" w:rsidR="007A6EEB" w:rsidRPr="004E2A9E" w:rsidRDefault="007A6EEB" w:rsidP="00DA49C8">
            <w:pPr>
              <w:spacing w:line="360" w:lineRule="auto"/>
              <w:rPr>
                <w:rFonts w:ascii="Times New Roman" w:eastAsia="Times New Roman" w:hAnsi="Times New Roman" w:cs="Times New Roman"/>
                <w:sz w:val="20"/>
                <w:szCs w:val="20"/>
                <w:lang w:val="en-GB" w:eastAsia="pt-BR"/>
              </w:rPr>
            </w:pPr>
          </w:p>
        </w:tc>
        <w:tc>
          <w:tcPr>
            <w:tcW w:w="1003" w:type="dxa"/>
            <w:hideMark/>
          </w:tcPr>
          <w:p w14:paraId="6DFC388F"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G</w:t>
            </w:r>
          </w:p>
        </w:tc>
        <w:tc>
          <w:tcPr>
            <w:tcW w:w="1003" w:type="dxa"/>
            <w:hideMark/>
          </w:tcPr>
          <w:p w14:paraId="0012B9DE" w14:textId="0A474645"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3" w:type="dxa"/>
            <w:hideMark/>
          </w:tcPr>
          <w:p w14:paraId="69712D1F" w14:textId="4B15C1D8"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0.25</w:t>
            </w:r>
          </w:p>
        </w:tc>
        <w:tc>
          <w:tcPr>
            <w:tcW w:w="1003" w:type="dxa"/>
            <w:hideMark/>
          </w:tcPr>
          <w:p w14:paraId="35DCF64D" w14:textId="3613AA98"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0.65</w:t>
            </w:r>
          </w:p>
        </w:tc>
        <w:tc>
          <w:tcPr>
            <w:tcW w:w="1003" w:type="dxa"/>
            <w:hideMark/>
          </w:tcPr>
          <w:p w14:paraId="78E1A8A2" w14:textId="0D862E68"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3" w:type="dxa"/>
            <w:hideMark/>
          </w:tcPr>
          <w:p w14:paraId="040F45B1"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58F14E12"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3C4D0046" w14:textId="2D73D8E6"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3" w:type="dxa"/>
            <w:hideMark/>
          </w:tcPr>
          <w:p w14:paraId="7110614E"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1C71F269"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5A6D7066"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337DD31F" w14:textId="083AB9E9"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0.75</w:t>
            </w:r>
          </w:p>
        </w:tc>
        <w:tc>
          <w:tcPr>
            <w:tcW w:w="1003" w:type="dxa"/>
            <w:hideMark/>
          </w:tcPr>
          <w:p w14:paraId="7D190C79"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20A7E86F" w14:textId="77777777" w:rsidTr="007A6EEB">
        <w:trPr>
          <w:gridAfter w:val="1"/>
          <w:wAfter w:w="104" w:type="dxa"/>
          <w:trHeight w:val="136"/>
        </w:trPr>
        <w:tc>
          <w:tcPr>
            <w:tcW w:w="1003" w:type="dxa"/>
            <w:vMerge/>
            <w:hideMark/>
          </w:tcPr>
          <w:p w14:paraId="4FD14FE9" w14:textId="77777777" w:rsidR="007A6EEB" w:rsidRPr="004E2A9E" w:rsidRDefault="007A6EEB" w:rsidP="00DA49C8">
            <w:pPr>
              <w:spacing w:line="360" w:lineRule="auto"/>
              <w:rPr>
                <w:rFonts w:ascii="Times New Roman" w:eastAsia="Times New Roman" w:hAnsi="Times New Roman" w:cs="Times New Roman"/>
                <w:sz w:val="20"/>
                <w:szCs w:val="20"/>
                <w:lang w:val="en-GB" w:eastAsia="pt-BR"/>
              </w:rPr>
            </w:pPr>
          </w:p>
        </w:tc>
        <w:tc>
          <w:tcPr>
            <w:tcW w:w="1003" w:type="dxa"/>
            <w:hideMark/>
          </w:tcPr>
          <w:p w14:paraId="2BF38BCA"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H</w:t>
            </w:r>
          </w:p>
        </w:tc>
        <w:tc>
          <w:tcPr>
            <w:tcW w:w="1003" w:type="dxa"/>
            <w:hideMark/>
          </w:tcPr>
          <w:p w14:paraId="39469EAC" w14:textId="4C9F5196"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3" w:type="dxa"/>
            <w:hideMark/>
          </w:tcPr>
          <w:p w14:paraId="6542019A" w14:textId="6ABDFD65"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0.15</w:t>
            </w:r>
          </w:p>
        </w:tc>
        <w:tc>
          <w:tcPr>
            <w:tcW w:w="1003" w:type="dxa"/>
            <w:hideMark/>
          </w:tcPr>
          <w:p w14:paraId="304457F9" w14:textId="76542E4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0.55</w:t>
            </w:r>
          </w:p>
        </w:tc>
        <w:tc>
          <w:tcPr>
            <w:tcW w:w="1003" w:type="dxa"/>
            <w:hideMark/>
          </w:tcPr>
          <w:p w14:paraId="48EFBBEE" w14:textId="51044BAE"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3" w:type="dxa"/>
            <w:hideMark/>
          </w:tcPr>
          <w:p w14:paraId="30097673" w14:textId="7FB976E1"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3" w:type="dxa"/>
            <w:hideMark/>
          </w:tcPr>
          <w:p w14:paraId="7611DD36"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26604CBE"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576CCCB2" w14:textId="3E35C96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3" w:type="dxa"/>
            <w:hideMark/>
          </w:tcPr>
          <w:p w14:paraId="03F5A0EF"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012BA341" w14:textId="2637D118"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3" w:type="dxa"/>
            <w:hideMark/>
          </w:tcPr>
          <w:p w14:paraId="0222B176" w14:textId="62547705"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0.55</w:t>
            </w:r>
          </w:p>
        </w:tc>
        <w:tc>
          <w:tcPr>
            <w:tcW w:w="1003" w:type="dxa"/>
            <w:hideMark/>
          </w:tcPr>
          <w:p w14:paraId="07FE9BDE"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13573D49" w14:textId="77777777" w:rsidTr="007A6EEB">
        <w:trPr>
          <w:gridAfter w:val="1"/>
          <w:wAfter w:w="104" w:type="dxa"/>
          <w:trHeight w:val="136"/>
        </w:trPr>
        <w:tc>
          <w:tcPr>
            <w:tcW w:w="1003" w:type="dxa"/>
            <w:vMerge/>
            <w:hideMark/>
          </w:tcPr>
          <w:p w14:paraId="648CC07D" w14:textId="77777777" w:rsidR="007A6EEB" w:rsidRPr="004E2A9E" w:rsidRDefault="007A6EEB" w:rsidP="00DA49C8">
            <w:pPr>
              <w:spacing w:line="360" w:lineRule="auto"/>
              <w:rPr>
                <w:rFonts w:ascii="Times New Roman" w:eastAsia="Times New Roman" w:hAnsi="Times New Roman" w:cs="Times New Roman"/>
                <w:sz w:val="20"/>
                <w:szCs w:val="20"/>
                <w:lang w:val="en-GB" w:eastAsia="pt-BR"/>
              </w:rPr>
            </w:pPr>
          </w:p>
        </w:tc>
        <w:tc>
          <w:tcPr>
            <w:tcW w:w="1003" w:type="dxa"/>
            <w:hideMark/>
          </w:tcPr>
          <w:p w14:paraId="06C17745"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I</w:t>
            </w:r>
          </w:p>
        </w:tc>
        <w:tc>
          <w:tcPr>
            <w:tcW w:w="1003" w:type="dxa"/>
            <w:hideMark/>
          </w:tcPr>
          <w:p w14:paraId="47094F35" w14:textId="04AD5088"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3" w:type="dxa"/>
            <w:hideMark/>
          </w:tcPr>
          <w:p w14:paraId="4B30867C" w14:textId="2DE773F1"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0.15</w:t>
            </w:r>
          </w:p>
        </w:tc>
        <w:tc>
          <w:tcPr>
            <w:tcW w:w="1003" w:type="dxa"/>
            <w:hideMark/>
          </w:tcPr>
          <w:p w14:paraId="1FA421E9" w14:textId="74D45AAA"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0.55</w:t>
            </w:r>
          </w:p>
        </w:tc>
        <w:tc>
          <w:tcPr>
            <w:tcW w:w="1003" w:type="dxa"/>
            <w:hideMark/>
          </w:tcPr>
          <w:p w14:paraId="76B59978" w14:textId="55EC6713"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3" w:type="dxa"/>
            <w:hideMark/>
          </w:tcPr>
          <w:p w14:paraId="2FCD88C8" w14:textId="1E7D565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3" w:type="dxa"/>
            <w:hideMark/>
          </w:tcPr>
          <w:p w14:paraId="7B05219E" w14:textId="6BD65E56"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3" w:type="dxa"/>
            <w:hideMark/>
          </w:tcPr>
          <w:p w14:paraId="0EE796C0"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658EEA09"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36B55481" w14:textId="2521D65E"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3" w:type="dxa"/>
            <w:hideMark/>
          </w:tcPr>
          <w:p w14:paraId="6577AEA7"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3B743C0C" w14:textId="51BBCBDE"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0.65</w:t>
            </w:r>
          </w:p>
        </w:tc>
        <w:tc>
          <w:tcPr>
            <w:tcW w:w="1003" w:type="dxa"/>
            <w:hideMark/>
          </w:tcPr>
          <w:p w14:paraId="75306A1A"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0F98CE5A" w14:textId="77777777" w:rsidTr="007A6EEB">
        <w:trPr>
          <w:gridAfter w:val="1"/>
          <w:wAfter w:w="104" w:type="dxa"/>
          <w:trHeight w:val="136"/>
        </w:trPr>
        <w:tc>
          <w:tcPr>
            <w:tcW w:w="1003" w:type="dxa"/>
            <w:vMerge/>
            <w:hideMark/>
          </w:tcPr>
          <w:p w14:paraId="14D6DAC9" w14:textId="77777777" w:rsidR="007A6EEB" w:rsidRPr="004E2A9E" w:rsidRDefault="007A6EEB" w:rsidP="00DA49C8">
            <w:pPr>
              <w:spacing w:line="360" w:lineRule="auto"/>
              <w:rPr>
                <w:rFonts w:ascii="Times New Roman" w:eastAsia="Times New Roman" w:hAnsi="Times New Roman" w:cs="Times New Roman"/>
                <w:sz w:val="20"/>
                <w:szCs w:val="20"/>
                <w:lang w:val="en-GB" w:eastAsia="pt-BR"/>
              </w:rPr>
            </w:pPr>
          </w:p>
        </w:tc>
        <w:tc>
          <w:tcPr>
            <w:tcW w:w="1003" w:type="dxa"/>
            <w:hideMark/>
          </w:tcPr>
          <w:p w14:paraId="11940C84"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J</w:t>
            </w:r>
          </w:p>
        </w:tc>
        <w:tc>
          <w:tcPr>
            <w:tcW w:w="1003" w:type="dxa"/>
            <w:hideMark/>
          </w:tcPr>
          <w:p w14:paraId="77B0DFF8" w14:textId="726A6951"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3" w:type="dxa"/>
            <w:hideMark/>
          </w:tcPr>
          <w:p w14:paraId="578D19E3" w14:textId="6679890D"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0.25</w:t>
            </w:r>
          </w:p>
        </w:tc>
        <w:tc>
          <w:tcPr>
            <w:tcW w:w="1003" w:type="dxa"/>
            <w:hideMark/>
          </w:tcPr>
          <w:p w14:paraId="5B270FC6" w14:textId="08B24F1C"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0.65</w:t>
            </w:r>
          </w:p>
        </w:tc>
        <w:tc>
          <w:tcPr>
            <w:tcW w:w="1003" w:type="dxa"/>
            <w:hideMark/>
          </w:tcPr>
          <w:p w14:paraId="049517DE" w14:textId="5A40F97F"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3" w:type="dxa"/>
            <w:hideMark/>
          </w:tcPr>
          <w:p w14:paraId="66C15991" w14:textId="4C534E83"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3" w:type="dxa"/>
            <w:hideMark/>
          </w:tcPr>
          <w:p w14:paraId="2295F92D" w14:textId="6624D1E9"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3" w:type="dxa"/>
            <w:hideMark/>
          </w:tcPr>
          <w:p w14:paraId="6E850398"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7FE7CCA9" w14:textId="64A3DE40"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3" w:type="dxa"/>
            <w:hideMark/>
          </w:tcPr>
          <w:p w14:paraId="7AA365B4"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6981A366" w14:textId="11BE93C9"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3" w:type="dxa"/>
            <w:hideMark/>
          </w:tcPr>
          <w:p w14:paraId="2D666762" w14:textId="1C2F78DB"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0.75</w:t>
            </w:r>
          </w:p>
        </w:tc>
        <w:tc>
          <w:tcPr>
            <w:tcW w:w="1003" w:type="dxa"/>
            <w:hideMark/>
          </w:tcPr>
          <w:p w14:paraId="4C98E096" w14:textId="77777777" w:rsidR="007A6EEB" w:rsidRPr="004E2A9E" w:rsidRDefault="007A6EEB" w:rsidP="00DA49C8">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79B1FD5C" w14:textId="77777777" w:rsidTr="007A6EEB">
        <w:trPr>
          <w:gridAfter w:val="1"/>
          <w:wAfter w:w="104" w:type="dxa"/>
          <w:trHeight w:val="136"/>
        </w:trPr>
        <w:tc>
          <w:tcPr>
            <w:tcW w:w="1003" w:type="dxa"/>
            <w:vMerge/>
            <w:hideMark/>
          </w:tcPr>
          <w:p w14:paraId="7431190D"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3" w:type="dxa"/>
            <w:hideMark/>
          </w:tcPr>
          <w:p w14:paraId="1A9AF712"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K</w:t>
            </w:r>
          </w:p>
        </w:tc>
        <w:tc>
          <w:tcPr>
            <w:tcW w:w="1003" w:type="dxa"/>
            <w:hideMark/>
          </w:tcPr>
          <w:p w14:paraId="46051E05" w14:textId="0FE57704"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0.1</w:t>
            </w:r>
          </w:p>
        </w:tc>
        <w:tc>
          <w:tcPr>
            <w:tcW w:w="1003" w:type="dxa"/>
            <w:hideMark/>
          </w:tcPr>
          <w:p w14:paraId="4D5D6D4C" w14:textId="15C581F6"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0.35</w:t>
            </w:r>
          </w:p>
        </w:tc>
        <w:tc>
          <w:tcPr>
            <w:tcW w:w="1003" w:type="dxa"/>
            <w:hideMark/>
          </w:tcPr>
          <w:p w14:paraId="1436E164" w14:textId="02DD1B1B"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0.75</w:t>
            </w:r>
          </w:p>
        </w:tc>
        <w:tc>
          <w:tcPr>
            <w:tcW w:w="1003" w:type="dxa"/>
            <w:hideMark/>
          </w:tcPr>
          <w:p w14:paraId="18717892" w14:textId="0C9AA902"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3" w:type="dxa"/>
            <w:hideMark/>
          </w:tcPr>
          <w:p w14:paraId="542B3834"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19180174" w14:textId="0B31A8D6"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3" w:type="dxa"/>
            <w:hideMark/>
          </w:tcPr>
          <w:p w14:paraId="48FC7B75"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191919D0"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3" w:type="dxa"/>
            <w:hideMark/>
          </w:tcPr>
          <w:p w14:paraId="73000006" w14:textId="6D5ECF33"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3" w:type="dxa"/>
            <w:hideMark/>
          </w:tcPr>
          <w:p w14:paraId="620DE09C"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3" w:type="dxa"/>
            <w:hideMark/>
          </w:tcPr>
          <w:p w14:paraId="496EB962" w14:textId="61513A89"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3" w:type="dxa"/>
            <w:hideMark/>
          </w:tcPr>
          <w:p w14:paraId="37CAAFFB"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399F12B9" w14:textId="77777777" w:rsidTr="007A6EEB">
        <w:trPr>
          <w:gridAfter w:val="1"/>
          <w:wAfter w:w="104" w:type="dxa"/>
          <w:trHeight w:val="136"/>
        </w:trPr>
        <w:tc>
          <w:tcPr>
            <w:tcW w:w="1003" w:type="dxa"/>
            <w:vMerge/>
            <w:hideMark/>
          </w:tcPr>
          <w:p w14:paraId="3C519DCB"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3" w:type="dxa"/>
            <w:hideMark/>
          </w:tcPr>
          <w:p w14:paraId="221F59D4"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L</w:t>
            </w:r>
          </w:p>
        </w:tc>
        <w:tc>
          <w:tcPr>
            <w:tcW w:w="1003" w:type="dxa"/>
            <w:hideMark/>
          </w:tcPr>
          <w:p w14:paraId="27C5CEC4"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3" w:type="dxa"/>
            <w:hideMark/>
          </w:tcPr>
          <w:p w14:paraId="6A9A0A3F"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3" w:type="dxa"/>
            <w:hideMark/>
          </w:tcPr>
          <w:p w14:paraId="3287F2F2"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3" w:type="dxa"/>
            <w:hideMark/>
          </w:tcPr>
          <w:p w14:paraId="24800283"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3" w:type="dxa"/>
            <w:hideMark/>
          </w:tcPr>
          <w:p w14:paraId="5DED11D6"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3" w:type="dxa"/>
            <w:hideMark/>
          </w:tcPr>
          <w:p w14:paraId="6AD22C0F"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3" w:type="dxa"/>
            <w:hideMark/>
          </w:tcPr>
          <w:p w14:paraId="1BF13C2E"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3" w:type="dxa"/>
            <w:hideMark/>
          </w:tcPr>
          <w:p w14:paraId="109E6696"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3" w:type="dxa"/>
            <w:hideMark/>
          </w:tcPr>
          <w:p w14:paraId="27D252F9"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3" w:type="dxa"/>
            <w:hideMark/>
          </w:tcPr>
          <w:p w14:paraId="4AC5E310"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3" w:type="dxa"/>
            <w:hideMark/>
          </w:tcPr>
          <w:p w14:paraId="24A4B707"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3" w:type="dxa"/>
            <w:hideMark/>
          </w:tcPr>
          <w:p w14:paraId="5E0E55B1" w14:textId="3D2F4A54"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r>
    </w:tbl>
    <w:p w14:paraId="3B9D19F9" w14:textId="77777777" w:rsidR="009C4277" w:rsidRDefault="009C4277">
      <w:r>
        <w:br w:type="page"/>
      </w:r>
    </w:p>
    <w:tbl>
      <w:tblPr>
        <w:tblStyle w:val="SimplesTabela2"/>
        <w:tblW w:w="14132" w:type="dxa"/>
        <w:tblLayout w:type="fixed"/>
        <w:tblLook w:val="0600" w:firstRow="0" w:lastRow="0" w:firstColumn="0" w:lastColumn="0" w:noHBand="1" w:noVBand="1"/>
      </w:tblPr>
      <w:tblGrid>
        <w:gridCol w:w="1001"/>
        <w:gridCol w:w="1003"/>
        <w:gridCol w:w="1002"/>
        <w:gridCol w:w="1002"/>
        <w:gridCol w:w="1002"/>
        <w:gridCol w:w="1002"/>
        <w:gridCol w:w="1002"/>
        <w:gridCol w:w="1002"/>
        <w:gridCol w:w="1002"/>
        <w:gridCol w:w="1002"/>
        <w:gridCol w:w="1002"/>
        <w:gridCol w:w="1002"/>
        <w:gridCol w:w="1002"/>
        <w:gridCol w:w="1002"/>
        <w:gridCol w:w="104"/>
      </w:tblGrid>
      <w:tr w:rsidR="006820F0" w:rsidRPr="00C568A1" w14:paraId="4B0EFA44" w14:textId="77777777" w:rsidTr="007A6EEB">
        <w:trPr>
          <w:trHeight w:val="151"/>
        </w:trPr>
        <w:tc>
          <w:tcPr>
            <w:tcW w:w="14132" w:type="dxa"/>
            <w:gridSpan w:val="15"/>
            <w:tcBorders>
              <w:top w:val="single" w:sz="4" w:space="0" w:color="auto"/>
              <w:bottom w:val="single" w:sz="4" w:space="0" w:color="auto"/>
            </w:tcBorders>
            <w:hideMark/>
          </w:tcPr>
          <w:p w14:paraId="64CA96FB" w14:textId="4C42D974" w:rsidR="006820F0" w:rsidRPr="004E2A9E" w:rsidRDefault="006820F0"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 xml:space="preserve">23 </w:t>
            </w:r>
            <w:r w:rsidR="00E00706" w:rsidRPr="004E2A9E">
              <w:rPr>
                <w:rFonts w:ascii="Times New Roman" w:eastAsia="Times New Roman" w:hAnsi="Times New Roman" w:cs="Times New Roman"/>
                <w:sz w:val="20"/>
                <w:szCs w:val="20"/>
                <w:lang w:val="en-GB" w:eastAsia="pt-BR"/>
              </w:rPr>
              <w:t>-</w:t>
            </w:r>
            <w:r w:rsidRPr="004E2A9E">
              <w:rPr>
                <w:rFonts w:ascii="Times New Roman" w:eastAsia="Times New Roman" w:hAnsi="Times New Roman" w:cs="Times New Roman"/>
                <w:sz w:val="20"/>
                <w:szCs w:val="20"/>
                <w:lang w:val="en-GB" w:eastAsia="pt-BR"/>
              </w:rPr>
              <w:t xml:space="preserve"> 35 </w:t>
            </w:r>
            <w:r w:rsidR="00E00706" w:rsidRPr="004E2A9E">
              <w:rPr>
                <w:rFonts w:ascii="Times New Roman" w:eastAsia="Times New Roman" w:hAnsi="Times New Roman" w:cs="Times New Roman"/>
                <w:sz w:val="20"/>
                <w:szCs w:val="20"/>
                <w:lang w:val="en-GB" w:eastAsia="pt-BR"/>
              </w:rPr>
              <w:t>million years ago</w:t>
            </w:r>
          </w:p>
        </w:tc>
      </w:tr>
      <w:tr w:rsidR="00E00706" w:rsidRPr="000229A5" w14:paraId="1FB4A2EA" w14:textId="77777777" w:rsidTr="007A6EEB">
        <w:trPr>
          <w:trHeight w:val="151"/>
        </w:trPr>
        <w:tc>
          <w:tcPr>
            <w:tcW w:w="2005" w:type="dxa"/>
            <w:gridSpan w:val="2"/>
            <w:vMerge w:val="restart"/>
            <w:tcBorders>
              <w:top w:val="single" w:sz="4" w:space="0" w:color="auto"/>
            </w:tcBorders>
            <w:hideMark/>
          </w:tcPr>
          <w:p w14:paraId="18A3EFCD" w14:textId="77777777" w:rsidR="006820F0" w:rsidRPr="004E2A9E" w:rsidRDefault="006820F0" w:rsidP="009B2EF4">
            <w:pPr>
              <w:spacing w:line="360" w:lineRule="auto"/>
              <w:jc w:val="center"/>
              <w:rPr>
                <w:rFonts w:ascii="Times New Roman" w:eastAsia="Times New Roman" w:hAnsi="Times New Roman" w:cs="Times New Roman"/>
                <w:sz w:val="20"/>
                <w:szCs w:val="20"/>
                <w:lang w:val="en-GB" w:eastAsia="pt-BR"/>
              </w:rPr>
            </w:pPr>
          </w:p>
        </w:tc>
        <w:tc>
          <w:tcPr>
            <w:tcW w:w="12127" w:type="dxa"/>
            <w:gridSpan w:val="13"/>
            <w:tcBorders>
              <w:top w:val="single" w:sz="4" w:space="0" w:color="auto"/>
            </w:tcBorders>
            <w:hideMark/>
          </w:tcPr>
          <w:p w14:paraId="643350EE" w14:textId="63D79E04" w:rsidR="006820F0" w:rsidRPr="004E2A9E" w:rsidRDefault="00E00706"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Destination</w:t>
            </w:r>
          </w:p>
        </w:tc>
      </w:tr>
      <w:tr w:rsidR="007A6EEB" w:rsidRPr="000229A5" w14:paraId="3D6899AD" w14:textId="77777777" w:rsidTr="007A6EEB">
        <w:trPr>
          <w:gridAfter w:val="1"/>
          <w:wAfter w:w="103" w:type="dxa"/>
          <w:trHeight w:val="151"/>
        </w:trPr>
        <w:tc>
          <w:tcPr>
            <w:tcW w:w="2005" w:type="dxa"/>
            <w:gridSpan w:val="2"/>
            <w:vMerge/>
            <w:hideMark/>
          </w:tcPr>
          <w:p w14:paraId="6FDAA66C"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2" w:type="dxa"/>
            <w:hideMark/>
          </w:tcPr>
          <w:p w14:paraId="322F7F03"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A</w:t>
            </w:r>
          </w:p>
        </w:tc>
        <w:tc>
          <w:tcPr>
            <w:tcW w:w="1002" w:type="dxa"/>
            <w:hideMark/>
          </w:tcPr>
          <w:p w14:paraId="632860A4"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B</w:t>
            </w:r>
          </w:p>
        </w:tc>
        <w:tc>
          <w:tcPr>
            <w:tcW w:w="1002" w:type="dxa"/>
            <w:hideMark/>
          </w:tcPr>
          <w:p w14:paraId="1F106985"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C</w:t>
            </w:r>
          </w:p>
        </w:tc>
        <w:tc>
          <w:tcPr>
            <w:tcW w:w="1002" w:type="dxa"/>
            <w:hideMark/>
          </w:tcPr>
          <w:p w14:paraId="53ACC30B"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D</w:t>
            </w:r>
          </w:p>
        </w:tc>
        <w:tc>
          <w:tcPr>
            <w:tcW w:w="1002" w:type="dxa"/>
            <w:hideMark/>
          </w:tcPr>
          <w:p w14:paraId="25C371E3"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E</w:t>
            </w:r>
          </w:p>
        </w:tc>
        <w:tc>
          <w:tcPr>
            <w:tcW w:w="1002" w:type="dxa"/>
            <w:hideMark/>
          </w:tcPr>
          <w:p w14:paraId="55F4D2BA"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F</w:t>
            </w:r>
          </w:p>
        </w:tc>
        <w:tc>
          <w:tcPr>
            <w:tcW w:w="1002" w:type="dxa"/>
            <w:hideMark/>
          </w:tcPr>
          <w:p w14:paraId="2C450B6E"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G</w:t>
            </w:r>
          </w:p>
        </w:tc>
        <w:tc>
          <w:tcPr>
            <w:tcW w:w="1002" w:type="dxa"/>
            <w:hideMark/>
          </w:tcPr>
          <w:p w14:paraId="6FD436FA"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H</w:t>
            </w:r>
          </w:p>
        </w:tc>
        <w:tc>
          <w:tcPr>
            <w:tcW w:w="1002" w:type="dxa"/>
            <w:hideMark/>
          </w:tcPr>
          <w:p w14:paraId="3B4E019E"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I</w:t>
            </w:r>
          </w:p>
        </w:tc>
        <w:tc>
          <w:tcPr>
            <w:tcW w:w="1002" w:type="dxa"/>
            <w:hideMark/>
          </w:tcPr>
          <w:p w14:paraId="3AA0DA59"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J</w:t>
            </w:r>
          </w:p>
        </w:tc>
        <w:tc>
          <w:tcPr>
            <w:tcW w:w="1002" w:type="dxa"/>
            <w:hideMark/>
          </w:tcPr>
          <w:p w14:paraId="47E55AE7"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K</w:t>
            </w:r>
          </w:p>
        </w:tc>
        <w:tc>
          <w:tcPr>
            <w:tcW w:w="1002" w:type="dxa"/>
            <w:hideMark/>
          </w:tcPr>
          <w:p w14:paraId="44DD3033"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L</w:t>
            </w:r>
          </w:p>
        </w:tc>
      </w:tr>
      <w:tr w:rsidR="007A6EEB" w:rsidRPr="000229A5" w14:paraId="184CB92E" w14:textId="77777777" w:rsidTr="007A6EEB">
        <w:trPr>
          <w:gridAfter w:val="1"/>
          <w:wAfter w:w="104" w:type="dxa"/>
          <w:trHeight w:val="151"/>
        </w:trPr>
        <w:tc>
          <w:tcPr>
            <w:tcW w:w="1002" w:type="dxa"/>
            <w:vMerge w:val="restart"/>
            <w:textDirection w:val="btLr"/>
            <w:hideMark/>
          </w:tcPr>
          <w:p w14:paraId="70DC6713" w14:textId="7E7496CE"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From where they came</w:t>
            </w:r>
          </w:p>
        </w:tc>
        <w:tc>
          <w:tcPr>
            <w:tcW w:w="1002" w:type="dxa"/>
            <w:hideMark/>
          </w:tcPr>
          <w:p w14:paraId="526B2CF3"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A</w:t>
            </w:r>
          </w:p>
        </w:tc>
        <w:tc>
          <w:tcPr>
            <w:tcW w:w="1002" w:type="dxa"/>
            <w:hideMark/>
          </w:tcPr>
          <w:p w14:paraId="74A85997" w14:textId="38727FF4"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2" w:type="dxa"/>
            <w:hideMark/>
          </w:tcPr>
          <w:p w14:paraId="7981E499"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072BAD68"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31A830F2"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1C6A764E"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3B493F44"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040CDEA3"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7CC5B8E7"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48535DC5"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41411F1D"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7A537F7C"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704EC416"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09A4D099" w14:textId="77777777" w:rsidTr="007A6EEB">
        <w:trPr>
          <w:gridAfter w:val="1"/>
          <w:wAfter w:w="104" w:type="dxa"/>
          <w:trHeight w:val="151"/>
        </w:trPr>
        <w:tc>
          <w:tcPr>
            <w:tcW w:w="1002" w:type="dxa"/>
            <w:vMerge/>
            <w:hideMark/>
          </w:tcPr>
          <w:p w14:paraId="5268C791"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2" w:type="dxa"/>
            <w:hideMark/>
          </w:tcPr>
          <w:p w14:paraId="18BCE5D0"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B</w:t>
            </w:r>
          </w:p>
        </w:tc>
        <w:tc>
          <w:tcPr>
            <w:tcW w:w="1002" w:type="dxa"/>
            <w:hideMark/>
          </w:tcPr>
          <w:p w14:paraId="21C911C4"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39BB3E55" w14:textId="7338E945"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2" w:type="dxa"/>
            <w:hideMark/>
          </w:tcPr>
          <w:p w14:paraId="5F530A36"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0FBB9076"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29A1C65A" w14:textId="194E66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3E43291C" w14:textId="58FD7BE5"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2" w:type="dxa"/>
            <w:hideMark/>
          </w:tcPr>
          <w:p w14:paraId="318CFCC7" w14:textId="47D3C3A0"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2" w:type="dxa"/>
            <w:hideMark/>
          </w:tcPr>
          <w:p w14:paraId="08CA1D76" w14:textId="26312DA6"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0.7</w:t>
            </w:r>
          </w:p>
        </w:tc>
        <w:tc>
          <w:tcPr>
            <w:tcW w:w="1002" w:type="dxa"/>
            <w:hideMark/>
          </w:tcPr>
          <w:p w14:paraId="4CD8F010" w14:textId="6C24A78C"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0.7</w:t>
            </w:r>
          </w:p>
        </w:tc>
        <w:tc>
          <w:tcPr>
            <w:tcW w:w="1002" w:type="dxa"/>
            <w:hideMark/>
          </w:tcPr>
          <w:p w14:paraId="397E787E" w14:textId="0F68ABD8"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2" w:type="dxa"/>
            <w:hideMark/>
          </w:tcPr>
          <w:p w14:paraId="43E15C14" w14:textId="1F7CBC6C"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Pr>
                <w:rFonts w:ascii="Times New Roman" w:eastAsia="Times New Roman" w:hAnsi="Times New Roman" w:cs="Times New Roman"/>
                <w:sz w:val="20"/>
                <w:szCs w:val="20"/>
                <w:lang w:val="en-GB" w:eastAsia="pt-BR"/>
              </w:rPr>
              <w:t>0.9</w:t>
            </w:r>
          </w:p>
        </w:tc>
        <w:tc>
          <w:tcPr>
            <w:tcW w:w="1002" w:type="dxa"/>
            <w:hideMark/>
          </w:tcPr>
          <w:p w14:paraId="37965118"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660DAED9" w14:textId="77777777" w:rsidTr="007A6EEB">
        <w:trPr>
          <w:gridAfter w:val="1"/>
          <w:wAfter w:w="104" w:type="dxa"/>
          <w:trHeight w:val="151"/>
        </w:trPr>
        <w:tc>
          <w:tcPr>
            <w:tcW w:w="1002" w:type="dxa"/>
            <w:vMerge/>
            <w:hideMark/>
          </w:tcPr>
          <w:p w14:paraId="12E34152"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2" w:type="dxa"/>
            <w:hideMark/>
          </w:tcPr>
          <w:p w14:paraId="334DA20F"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C</w:t>
            </w:r>
          </w:p>
        </w:tc>
        <w:tc>
          <w:tcPr>
            <w:tcW w:w="1002" w:type="dxa"/>
            <w:hideMark/>
          </w:tcPr>
          <w:p w14:paraId="444EE6ED"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21FDE4E5"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2442F405" w14:textId="7D976710"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2" w:type="dxa"/>
            <w:hideMark/>
          </w:tcPr>
          <w:p w14:paraId="37981A97"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6140E43A"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118068F4" w14:textId="0FB8ECE2"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064710FE" w14:textId="581D8BA2"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6F638429" w14:textId="303D6391"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2" w:type="dxa"/>
            <w:hideMark/>
          </w:tcPr>
          <w:p w14:paraId="57D21952" w14:textId="25546243"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2" w:type="dxa"/>
            <w:hideMark/>
          </w:tcPr>
          <w:p w14:paraId="32224584" w14:textId="0E65041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67D1B3EA" w14:textId="31FF2491"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Pr>
                <w:rFonts w:ascii="Times New Roman" w:eastAsia="Times New Roman" w:hAnsi="Times New Roman" w:cs="Times New Roman"/>
                <w:sz w:val="20"/>
                <w:szCs w:val="20"/>
                <w:lang w:val="en-GB" w:eastAsia="pt-BR"/>
              </w:rPr>
              <w:t>1</w:t>
            </w:r>
          </w:p>
        </w:tc>
        <w:tc>
          <w:tcPr>
            <w:tcW w:w="1002" w:type="dxa"/>
            <w:hideMark/>
          </w:tcPr>
          <w:p w14:paraId="72F0057A"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5DC10542" w14:textId="77777777" w:rsidTr="007A6EEB">
        <w:trPr>
          <w:gridAfter w:val="1"/>
          <w:wAfter w:w="104" w:type="dxa"/>
          <w:trHeight w:val="151"/>
        </w:trPr>
        <w:tc>
          <w:tcPr>
            <w:tcW w:w="1002" w:type="dxa"/>
            <w:vMerge/>
            <w:hideMark/>
          </w:tcPr>
          <w:p w14:paraId="35F9A05C"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2" w:type="dxa"/>
            <w:hideMark/>
          </w:tcPr>
          <w:p w14:paraId="4489C7FB"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D</w:t>
            </w:r>
          </w:p>
        </w:tc>
        <w:tc>
          <w:tcPr>
            <w:tcW w:w="1002" w:type="dxa"/>
            <w:hideMark/>
          </w:tcPr>
          <w:p w14:paraId="74C9CADC"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7C786296"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316B20AF"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75D1ADB7" w14:textId="5D2A02C8"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2" w:type="dxa"/>
            <w:hideMark/>
          </w:tcPr>
          <w:p w14:paraId="08024503"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5A1E3D8F" w14:textId="529E5150"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552C7D00"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26C451FA" w14:textId="533059C9"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2" w:type="dxa"/>
            <w:hideMark/>
          </w:tcPr>
          <w:p w14:paraId="5489A9A7" w14:textId="464D0B30"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2" w:type="dxa"/>
            <w:hideMark/>
          </w:tcPr>
          <w:p w14:paraId="403E5099" w14:textId="31006110"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2" w:type="dxa"/>
            <w:hideMark/>
          </w:tcPr>
          <w:p w14:paraId="31A6CAC2" w14:textId="2EFE827E"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Pr>
                <w:rFonts w:ascii="Times New Roman" w:eastAsia="Times New Roman" w:hAnsi="Times New Roman" w:cs="Times New Roman"/>
                <w:sz w:val="20"/>
                <w:szCs w:val="20"/>
                <w:lang w:val="en-GB" w:eastAsia="pt-BR"/>
              </w:rPr>
              <w:t>0.9</w:t>
            </w:r>
          </w:p>
        </w:tc>
        <w:tc>
          <w:tcPr>
            <w:tcW w:w="1002" w:type="dxa"/>
            <w:hideMark/>
          </w:tcPr>
          <w:p w14:paraId="66BD51C3"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6D7F3D6D" w14:textId="77777777" w:rsidTr="007A6EEB">
        <w:trPr>
          <w:gridAfter w:val="1"/>
          <w:wAfter w:w="104" w:type="dxa"/>
          <w:trHeight w:val="151"/>
        </w:trPr>
        <w:tc>
          <w:tcPr>
            <w:tcW w:w="1002" w:type="dxa"/>
            <w:vMerge/>
            <w:hideMark/>
          </w:tcPr>
          <w:p w14:paraId="50F3AB83"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2" w:type="dxa"/>
            <w:hideMark/>
          </w:tcPr>
          <w:p w14:paraId="2F07A811"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E</w:t>
            </w:r>
          </w:p>
        </w:tc>
        <w:tc>
          <w:tcPr>
            <w:tcW w:w="1002" w:type="dxa"/>
            <w:hideMark/>
          </w:tcPr>
          <w:p w14:paraId="53C76818"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23F14B58" w14:textId="16F86EFE"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7AE434A6"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1FC4C1A9"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5A4645E3" w14:textId="32423FE6"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2" w:type="dxa"/>
            <w:hideMark/>
          </w:tcPr>
          <w:p w14:paraId="54F3F8F8"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2EA32453"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43B56303" w14:textId="0D6E62C8"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20A44248" w14:textId="7969BDA3"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588F95FA" w14:textId="6DDF13B3"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17797F26" w14:textId="1CB9AAE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Pr>
                <w:rFonts w:ascii="Times New Roman" w:eastAsia="Times New Roman" w:hAnsi="Times New Roman" w:cs="Times New Roman"/>
                <w:sz w:val="20"/>
                <w:szCs w:val="20"/>
                <w:lang w:val="en-GB" w:eastAsia="pt-BR"/>
              </w:rPr>
              <w:t>1</w:t>
            </w:r>
          </w:p>
        </w:tc>
        <w:tc>
          <w:tcPr>
            <w:tcW w:w="1002" w:type="dxa"/>
            <w:hideMark/>
          </w:tcPr>
          <w:p w14:paraId="2B0F9ACA"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6479E5BA" w14:textId="77777777" w:rsidTr="007A6EEB">
        <w:trPr>
          <w:gridAfter w:val="1"/>
          <w:wAfter w:w="104" w:type="dxa"/>
          <w:trHeight w:val="151"/>
        </w:trPr>
        <w:tc>
          <w:tcPr>
            <w:tcW w:w="1002" w:type="dxa"/>
            <w:vMerge/>
            <w:hideMark/>
          </w:tcPr>
          <w:p w14:paraId="45646B52"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2" w:type="dxa"/>
            <w:hideMark/>
          </w:tcPr>
          <w:p w14:paraId="3875F1D8"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F</w:t>
            </w:r>
          </w:p>
        </w:tc>
        <w:tc>
          <w:tcPr>
            <w:tcW w:w="1002" w:type="dxa"/>
            <w:hideMark/>
          </w:tcPr>
          <w:p w14:paraId="1FCBC922"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67EFD2C6" w14:textId="40C90FE1"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2" w:type="dxa"/>
            <w:hideMark/>
          </w:tcPr>
          <w:p w14:paraId="7675E352" w14:textId="60A6746A"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239EC87C" w14:textId="0CFAEEA9"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1D7E1517"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08FBD73F" w14:textId="2E388CEF"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2" w:type="dxa"/>
            <w:hideMark/>
          </w:tcPr>
          <w:p w14:paraId="407D2EBB"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1D76812B"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6646222A" w14:textId="21414CD3"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2B999367" w14:textId="162ADD78"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3DB8B0B5" w14:textId="1FE941FD"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r>
              <w:rPr>
                <w:rFonts w:ascii="Times New Roman" w:eastAsia="Times New Roman" w:hAnsi="Times New Roman" w:cs="Times New Roman"/>
                <w:sz w:val="20"/>
                <w:szCs w:val="20"/>
                <w:lang w:val="en-GB" w:eastAsia="pt-BR"/>
              </w:rPr>
              <w:t>9</w:t>
            </w:r>
          </w:p>
        </w:tc>
        <w:tc>
          <w:tcPr>
            <w:tcW w:w="1002" w:type="dxa"/>
            <w:hideMark/>
          </w:tcPr>
          <w:p w14:paraId="715FE4DF"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4206B513" w14:textId="77777777" w:rsidTr="007A6EEB">
        <w:trPr>
          <w:gridAfter w:val="1"/>
          <w:wAfter w:w="104" w:type="dxa"/>
          <w:trHeight w:val="151"/>
        </w:trPr>
        <w:tc>
          <w:tcPr>
            <w:tcW w:w="1002" w:type="dxa"/>
            <w:vMerge/>
            <w:hideMark/>
          </w:tcPr>
          <w:p w14:paraId="336EF3A0"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2" w:type="dxa"/>
            <w:hideMark/>
          </w:tcPr>
          <w:p w14:paraId="42851FE9"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G</w:t>
            </w:r>
          </w:p>
        </w:tc>
        <w:tc>
          <w:tcPr>
            <w:tcW w:w="1002" w:type="dxa"/>
            <w:hideMark/>
          </w:tcPr>
          <w:p w14:paraId="0825FEDF"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34AF6098" w14:textId="35579F3C"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2" w:type="dxa"/>
            <w:hideMark/>
          </w:tcPr>
          <w:p w14:paraId="471967CF" w14:textId="633B903D"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34B039B4" w14:textId="0B6D09AC"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67A28F7F"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6267E48F"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46B83198" w14:textId="22ACE096"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2" w:type="dxa"/>
            <w:hideMark/>
          </w:tcPr>
          <w:p w14:paraId="2353606C"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50A6DEA8"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2CB8C18D"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46E614FD" w14:textId="41863E4B"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Pr>
                <w:rFonts w:ascii="Times New Roman" w:eastAsia="Times New Roman" w:hAnsi="Times New Roman" w:cs="Times New Roman"/>
                <w:sz w:val="20"/>
                <w:szCs w:val="20"/>
                <w:lang w:val="en-GB" w:eastAsia="pt-BR"/>
              </w:rPr>
              <w:t>1</w:t>
            </w:r>
          </w:p>
        </w:tc>
        <w:tc>
          <w:tcPr>
            <w:tcW w:w="1002" w:type="dxa"/>
            <w:hideMark/>
          </w:tcPr>
          <w:p w14:paraId="03C014CA"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7A0ECF7F" w14:textId="77777777" w:rsidTr="007A6EEB">
        <w:trPr>
          <w:gridAfter w:val="1"/>
          <w:wAfter w:w="104" w:type="dxa"/>
          <w:trHeight w:val="151"/>
        </w:trPr>
        <w:tc>
          <w:tcPr>
            <w:tcW w:w="1002" w:type="dxa"/>
            <w:vMerge/>
            <w:hideMark/>
          </w:tcPr>
          <w:p w14:paraId="165D7026"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2" w:type="dxa"/>
            <w:hideMark/>
          </w:tcPr>
          <w:p w14:paraId="19A417E8"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H</w:t>
            </w:r>
          </w:p>
        </w:tc>
        <w:tc>
          <w:tcPr>
            <w:tcW w:w="1002" w:type="dxa"/>
            <w:hideMark/>
          </w:tcPr>
          <w:p w14:paraId="4735D84D"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77B7E493" w14:textId="445C2D72"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0.7</w:t>
            </w:r>
          </w:p>
        </w:tc>
        <w:tc>
          <w:tcPr>
            <w:tcW w:w="1002" w:type="dxa"/>
            <w:hideMark/>
          </w:tcPr>
          <w:p w14:paraId="64C8DD1A" w14:textId="33AF6FC9"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2" w:type="dxa"/>
            <w:hideMark/>
          </w:tcPr>
          <w:p w14:paraId="08D71879" w14:textId="43E698A1"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2" w:type="dxa"/>
            <w:hideMark/>
          </w:tcPr>
          <w:p w14:paraId="3ED28E42" w14:textId="6CB57D7E"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2EA84B93"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096818D4"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798D28FF" w14:textId="5E122A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2" w:type="dxa"/>
            <w:hideMark/>
          </w:tcPr>
          <w:p w14:paraId="376AB061"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12FD48E4" w14:textId="4AD0034C"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19E20987" w14:textId="5592703C"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r>
              <w:rPr>
                <w:rFonts w:ascii="Times New Roman" w:eastAsia="Times New Roman" w:hAnsi="Times New Roman" w:cs="Times New Roman"/>
                <w:sz w:val="20"/>
                <w:szCs w:val="20"/>
                <w:lang w:val="en-GB" w:eastAsia="pt-BR"/>
              </w:rPr>
              <w:t>8</w:t>
            </w:r>
          </w:p>
        </w:tc>
        <w:tc>
          <w:tcPr>
            <w:tcW w:w="1002" w:type="dxa"/>
            <w:hideMark/>
          </w:tcPr>
          <w:p w14:paraId="0F944A73"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71795418" w14:textId="77777777" w:rsidTr="007A6EEB">
        <w:trPr>
          <w:gridAfter w:val="1"/>
          <w:wAfter w:w="104" w:type="dxa"/>
          <w:trHeight w:val="151"/>
        </w:trPr>
        <w:tc>
          <w:tcPr>
            <w:tcW w:w="1002" w:type="dxa"/>
            <w:vMerge/>
            <w:hideMark/>
          </w:tcPr>
          <w:p w14:paraId="253B24DD"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2" w:type="dxa"/>
            <w:hideMark/>
          </w:tcPr>
          <w:p w14:paraId="6901F126"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I</w:t>
            </w:r>
          </w:p>
        </w:tc>
        <w:tc>
          <w:tcPr>
            <w:tcW w:w="1002" w:type="dxa"/>
            <w:hideMark/>
          </w:tcPr>
          <w:p w14:paraId="0A8D27DC"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643EC95C" w14:textId="24ACB430"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0.7</w:t>
            </w:r>
          </w:p>
        </w:tc>
        <w:tc>
          <w:tcPr>
            <w:tcW w:w="1002" w:type="dxa"/>
            <w:hideMark/>
          </w:tcPr>
          <w:p w14:paraId="57BFAF3A" w14:textId="033702B4"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2" w:type="dxa"/>
            <w:hideMark/>
          </w:tcPr>
          <w:p w14:paraId="6FB237FB" w14:textId="7F4E075A"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2" w:type="dxa"/>
            <w:hideMark/>
          </w:tcPr>
          <w:p w14:paraId="231A9850" w14:textId="27ED339A"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4E51FFEA" w14:textId="4C818BC9"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3AD39F75"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6399111C"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02325590" w14:textId="12D78F29"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2" w:type="dxa"/>
            <w:hideMark/>
          </w:tcPr>
          <w:p w14:paraId="6009287D"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5A631F93" w14:textId="0C4C4E0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r>
              <w:rPr>
                <w:rFonts w:ascii="Times New Roman" w:eastAsia="Times New Roman" w:hAnsi="Times New Roman" w:cs="Times New Roman"/>
                <w:sz w:val="20"/>
                <w:szCs w:val="20"/>
                <w:lang w:val="en-GB" w:eastAsia="pt-BR"/>
              </w:rPr>
              <w:t>9</w:t>
            </w:r>
          </w:p>
        </w:tc>
        <w:tc>
          <w:tcPr>
            <w:tcW w:w="1002" w:type="dxa"/>
            <w:hideMark/>
          </w:tcPr>
          <w:p w14:paraId="27BF24EB"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623B576B" w14:textId="77777777" w:rsidTr="007A6EEB">
        <w:trPr>
          <w:gridAfter w:val="1"/>
          <w:wAfter w:w="104" w:type="dxa"/>
          <w:trHeight w:val="151"/>
        </w:trPr>
        <w:tc>
          <w:tcPr>
            <w:tcW w:w="1002" w:type="dxa"/>
            <w:vMerge/>
            <w:hideMark/>
          </w:tcPr>
          <w:p w14:paraId="569C0B89"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2" w:type="dxa"/>
            <w:hideMark/>
          </w:tcPr>
          <w:p w14:paraId="3B73797C"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J</w:t>
            </w:r>
          </w:p>
        </w:tc>
        <w:tc>
          <w:tcPr>
            <w:tcW w:w="1002" w:type="dxa"/>
            <w:hideMark/>
          </w:tcPr>
          <w:p w14:paraId="58086768"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5573E70F" w14:textId="2C4B58F2"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2" w:type="dxa"/>
            <w:hideMark/>
          </w:tcPr>
          <w:p w14:paraId="5A7401F7" w14:textId="51E307A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2F7C4091" w14:textId="372C704C"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2" w:type="dxa"/>
            <w:hideMark/>
          </w:tcPr>
          <w:p w14:paraId="4CC5BA5D" w14:textId="3A7D3E3F"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588B6AC2" w14:textId="64EF1189"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778B80AC"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3DD42B6A" w14:textId="5BEE25AF"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0F924EC3"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7AE44CBA" w14:textId="1447B552"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2" w:type="dxa"/>
            <w:hideMark/>
          </w:tcPr>
          <w:p w14:paraId="23607D20" w14:textId="2B83F30A"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Pr>
                <w:rFonts w:ascii="Times New Roman" w:eastAsia="Times New Roman" w:hAnsi="Times New Roman" w:cs="Times New Roman"/>
                <w:sz w:val="20"/>
                <w:szCs w:val="20"/>
                <w:lang w:val="en-GB" w:eastAsia="pt-BR"/>
              </w:rPr>
              <w:t>1</w:t>
            </w:r>
          </w:p>
        </w:tc>
        <w:tc>
          <w:tcPr>
            <w:tcW w:w="1002" w:type="dxa"/>
            <w:hideMark/>
          </w:tcPr>
          <w:p w14:paraId="47ACEA59"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03AA4F52" w14:textId="77777777" w:rsidTr="007A6EEB">
        <w:trPr>
          <w:gridAfter w:val="1"/>
          <w:wAfter w:w="104" w:type="dxa"/>
          <w:trHeight w:val="151"/>
        </w:trPr>
        <w:tc>
          <w:tcPr>
            <w:tcW w:w="1002" w:type="dxa"/>
            <w:vMerge/>
            <w:hideMark/>
          </w:tcPr>
          <w:p w14:paraId="1995813C"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2" w:type="dxa"/>
            <w:hideMark/>
          </w:tcPr>
          <w:p w14:paraId="178B9AB7"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K</w:t>
            </w:r>
          </w:p>
        </w:tc>
        <w:tc>
          <w:tcPr>
            <w:tcW w:w="1002" w:type="dxa"/>
            <w:hideMark/>
          </w:tcPr>
          <w:p w14:paraId="61BB0FA2"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605399AF" w14:textId="2C30965B"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023BB4A1"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478D4719" w14:textId="58E70B98"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11ED7649"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5DDF7DB9" w14:textId="575EA642"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61E70CAE"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77DE4D51"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26492206" w14:textId="262764ED"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2" w:type="dxa"/>
            <w:hideMark/>
          </w:tcPr>
          <w:p w14:paraId="5EAB14EC"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2" w:type="dxa"/>
            <w:hideMark/>
          </w:tcPr>
          <w:p w14:paraId="644E8C48" w14:textId="784BB10F"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2" w:type="dxa"/>
            <w:hideMark/>
          </w:tcPr>
          <w:p w14:paraId="34688B3C"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1F77F571" w14:textId="77777777" w:rsidTr="007A6EEB">
        <w:trPr>
          <w:gridAfter w:val="1"/>
          <w:wAfter w:w="104" w:type="dxa"/>
          <w:trHeight w:val="151"/>
        </w:trPr>
        <w:tc>
          <w:tcPr>
            <w:tcW w:w="1002" w:type="dxa"/>
            <w:vMerge/>
            <w:hideMark/>
          </w:tcPr>
          <w:p w14:paraId="37B1B0CA"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2" w:type="dxa"/>
            <w:hideMark/>
          </w:tcPr>
          <w:p w14:paraId="36D81178"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L</w:t>
            </w:r>
          </w:p>
        </w:tc>
        <w:tc>
          <w:tcPr>
            <w:tcW w:w="1002" w:type="dxa"/>
            <w:hideMark/>
          </w:tcPr>
          <w:p w14:paraId="1A230B80"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4D7CFE59"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4F3675CC"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7751E84D"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1C49BFF8"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54565972"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0FB247C7"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45785D35"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359C91C5"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52911266"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227BB91C"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2" w:type="dxa"/>
            <w:hideMark/>
          </w:tcPr>
          <w:p w14:paraId="7F7929C8" w14:textId="15A91881"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r>
    </w:tbl>
    <w:p w14:paraId="5CF6D3D4" w14:textId="77777777" w:rsidR="009C4277" w:rsidRDefault="009C4277">
      <w:r>
        <w:br w:type="page"/>
      </w:r>
    </w:p>
    <w:tbl>
      <w:tblPr>
        <w:tblStyle w:val="SimplesTabela2"/>
        <w:tblW w:w="14001" w:type="dxa"/>
        <w:tblLayout w:type="fixed"/>
        <w:tblLook w:val="0600" w:firstRow="0" w:lastRow="0" w:firstColumn="0" w:lastColumn="0" w:noHBand="1" w:noVBand="1"/>
      </w:tblPr>
      <w:tblGrid>
        <w:gridCol w:w="999"/>
        <w:gridCol w:w="1001"/>
        <w:gridCol w:w="1000"/>
        <w:gridCol w:w="1000"/>
        <w:gridCol w:w="1000"/>
        <w:gridCol w:w="1000"/>
        <w:gridCol w:w="1000"/>
        <w:gridCol w:w="1000"/>
        <w:gridCol w:w="1000"/>
        <w:gridCol w:w="1000"/>
        <w:gridCol w:w="1000"/>
        <w:gridCol w:w="1000"/>
        <w:gridCol w:w="1000"/>
        <w:gridCol w:w="887"/>
        <w:gridCol w:w="114"/>
      </w:tblGrid>
      <w:tr w:rsidR="006820F0" w:rsidRPr="00C568A1" w14:paraId="231A6D88" w14:textId="77777777" w:rsidTr="007A6EEB">
        <w:trPr>
          <w:gridAfter w:val="1"/>
          <w:wAfter w:w="113" w:type="dxa"/>
          <w:trHeight w:val="214"/>
        </w:trPr>
        <w:tc>
          <w:tcPr>
            <w:tcW w:w="13888" w:type="dxa"/>
            <w:gridSpan w:val="14"/>
            <w:tcBorders>
              <w:top w:val="single" w:sz="4" w:space="0" w:color="auto"/>
              <w:bottom w:val="single" w:sz="4" w:space="0" w:color="auto"/>
            </w:tcBorders>
            <w:hideMark/>
          </w:tcPr>
          <w:p w14:paraId="75359177" w14:textId="14FA2F57" w:rsidR="006820F0" w:rsidRPr="004E2A9E" w:rsidRDefault="006820F0"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 xml:space="preserve">35 </w:t>
            </w:r>
            <w:r w:rsidR="00E00706" w:rsidRPr="004E2A9E">
              <w:rPr>
                <w:rFonts w:ascii="Times New Roman" w:eastAsia="Times New Roman" w:hAnsi="Times New Roman" w:cs="Times New Roman"/>
                <w:sz w:val="20"/>
                <w:szCs w:val="20"/>
                <w:lang w:val="en-GB" w:eastAsia="pt-BR"/>
              </w:rPr>
              <w:t>-</w:t>
            </w:r>
            <w:r w:rsidRPr="004E2A9E">
              <w:rPr>
                <w:rFonts w:ascii="Times New Roman" w:eastAsia="Times New Roman" w:hAnsi="Times New Roman" w:cs="Times New Roman"/>
                <w:sz w:val="20"/>
                <w:szCs w:val="20"/>
                <w:lang w:val="en-GB" w:eastAsia="pt-BR"/>
              </w:rPr>
              <w:t xml:space="preserve"> 45 </w:t>
            </w:r>
            <w:r w:rsidR="00E00706" w:rsidRPr="004E2A9E">
              <w:rPr>
                <w:rFonts w:ascii="Times New Roman" w:eastAsia="Times New Roman" w:hAnsi="Times New Roman" w:cs="Times New Roman"/>
                <w:sz w:val="20"/>
                <w:szCs w:val="20"/>
                <w:lang w:val="en-GB" w:eastAsia="pt-BR"/>
              </w:rPr>
              <w:t>million years ago</w:t>
            </w:r>
          </w:p>
        </w:tc>
      </w:tr>
      <w:tr w:rsidR="00E00706" w:rsidRPr="000229A5" w14:paraId="58EA1732" w14:textId="77777777" w:rsidTr="007A6EEB">
        <w:trPr>
          <w:gridAfter w:val="1"/>
          <w:wAfter w:w="114" w:type="dxa"/>
          <w:trHeight w:val="136"/>
        </w:trPr>
        <w:tc>
          <w:tcPr>
            <w:tcW w:w="2001" w:type="dxa"/>
            <w:gridSpan w:val="2"/>
            <w:vMerge w:val="restart"/>
            <w:tcBorders>
              <w:top w:val="single" w:sz="4" w:space="0" w:color="auto"/>
            </w:tcBorders>
            <w:hideMark/>
          </w:tcPr>
          <w:p w14:paraId="47E8B214" w14:textId="77777777" w:rsidR="006820F0" w:rsidRPr="004E2A9E" w:rsidRDefault="006820F0" w:rsidP="009B2EF4">
            <w:pPr>
              <w:spacing w:line="360" w:lineRule="auto"/>
              <w:jc w:val="center"/>
              <w:rPr>
                <w:rFonts w:ascii="Times New Roman" w:eastAsia="Times New Roman" w:hAnsi="Times New Roman" w:cs="Times New Roman"/>
                <w:sz w:val="20"/>
                <w:szCs w:val="20"/>
                <w:lang w:val="en-GB" w:eastAsia="pt-BR"/>
              </w:rPr>
            </w:pPr>
          </w:p>
        </w:tc>
        <w:tc>
          <w:tcPr>
            <w:tcW w:w="11886" w:type="dxa"/>
            <w:gridSpan w:val="12"/>
            <w:tcBorders>
              <w:top w:val="single" w:sz="4" w:space="0" w:color="auto"/>
            </w:tcBorders>
            <w:hideMark/>
          </w:tcPr>
          <w:p w14:paraId="45048188" w14:textId="733A2A7B" w:rsidR="006820F0" w:rsidRPr="004E2A9E" w:rsidRDefault="00E00706"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Destination</w:t>
            </w:r>
          </w:p>
        </w:tc>
      </w:tr>
      <w:tr w:rsidR="007A6EEB" w:rsidRPr="000229A5" w14:paraId="488B3205" w14:textId="77777777" w:rsidTr="007A6EEB">
        <w:trPr>
          <w:trHeight w:val="136"/>
        </w:trPr>
        <w:tc>
          <w:tcPr>
            <w:tcW w:w="2001" w:type="dxa"/>
            <w:gridSpan w:val="2"/>
            <w:vMerge/>
            <w:hideMark/>
          </w:tcPr>
          <w:p w14:paraId="2788BC5F"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43AF4EDF"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A</w:t>
            </w:r>
          </w:p>
        </w:tc>
        <w:tc>
          <w:tcPr>
            <w:tcW w:w="1000" w:type="dxa"/>
            <w:hideMark/>
          </w:tcPr>
          <w:p w14:paraId="377189FE"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B</w:t>
            </w:r>
          </w:p>
        </w:tc>
        <w:tc>
          <w:tcPr>
            <w:tcW w:w="1000" w:type="dxa"/>
            <w:hideMark/>
          </w:tcPr>
          <w:p w14:paraId="19C7ABF8"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C</w:t>
            </w:r>
          </w:p>
        </w:tc>
        <w:tc>
          <w:tcPr>
            <w:tcW w:w="1000" w:type="dxa"/>
            <w:hideMark/>
          </w:tcPr>
          <w:p w14:paraId="1C1D02A4"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D</w:t>
            </w:r>
          </w:p>
        </w:tc>
        <w:tc>
          <w:tcPr>
            <w:tcW w:w="1000" w:type="dxa"/>
            <w:hideMark/>
          </w:tcPr>
          <w:p w14:paraId="1FFB143D"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E</w:t>
            </w:r>
          </w:p>
        </w:tc>
        <w:tc>
          <w:tcPr>
            <w:tcW w:w="1000" w:type="dxa"/>
            <w:hideMark/>
          </w:tcPr>
          <w:p w14:paraId="7E4426A6"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F</w:t>
            </w:r>
          </w:p>
        </w:tc>
        <w:tc>
          <w:tcPr>
            <w:tcW w:w="1000" w:type="dxa"/>
            <w:hideMark/>
          </w:tcPr>
          <w:p w14:paraId="178B9AE1"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G</w:t>
            </w:r>
          </w:p>
        </w:tc>
        <w:tc>
          <w:tcPr>
            <w:tcW w:w="1000" w:type="dxa"/>
            <w:hideMark/>
          </w:tcPr>
          <w:p w14:paraId="61C164DB"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H</w:t>
            </w:r>
          </w:p>
        </w:tc>
        <w:tc>
          <w:tcPr>
            <w:tcW w:w="1000" w:type="dxa"/>
            <w:hideMark/>
          </w:tcPr>
          <w:p w14:paraId="53470B76"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I</w:t>
            </w:r>
          </w:p>
        </w:tc>
        <w:tc>
          <w:tcPr>
            <w:tcW w:w="1000" w:type="dxa"/>
            <w:hideMark/>
          </w:tcPr>
          <w:p w14:paraId="678F88E7"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J</w:t>
            </w:r>
          </w:p>
        </w:tc>
        <w:tc>
          <w:tcPr>
            <w:tcW w:w="1000" w:type="dxa"/>
            <w:hideMark/>
          </w:tcPr>
          <w:p w14:paraId="0883FA5C"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K</w:t>
            </w:r>
          </w:p>
        </w:tc>
        <w:tc>
          <w:tcPr>
            <w:tcW w:w="1000" w:type="dxa"/>
            <w:gridSpan w:val="2"/>
            <w:hideMark/>
          </w:tcPr>
          <w:p w14:paraId="4A28593D"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L</w:t>
            </w:r>
          </w:p>
        </w:tc>
      </w:tr>
      <w:tr w:rsidR="007A6EEB" w:rsidRPr="000229A5" w14:paraId="1EE2AE05" w14:textId="77777777" w:rsidTr="007A6EEB">
        <w:trPr>
          <w:trHeight w:val="136"/>
        </w:trPr>
        <w:tc>
          <w:tcPr>
            <w:tcW w:w="1000" w:type="dxa"/>
            <w:vMerge w:val="restart"/>
            <w:textDirection w:val="btLr"/>
            <w:hideMark/>
          </w:tcPr>
          <w:p w14:paraId="1F0AD7AA" w14:textId="427D0486"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From where they came</w:t>
            </w:r>
          </w:p>
        </w:tc>
        <w:tc>
          <w:tcPr>
            <w:tcW w:w="1000" w:type="dxa"/>
            <w:hideMark/>
          </w:tcPr>
          <w:p w14:paraId="7E00532B"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A</w:t>
            </w:r>
          </w:p>
        </w:tc>
        <w:tc>
          <w:tcPr>
            <w:tcW w:w="1000" w:type="dxa"/>
            <w:hideMark/>
          </w:tcPr>
          <w:p w14:paraId="6D83A496" w14:textId="13D1F93D"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0" w:type="dxa"/>
            <w:hideMark/>
          </w:tcPr>
          <w:p w14:paraId="6E4DF404"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3F974274"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28DD1F81"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460E56A7"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2F1F26C0"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591E64AC"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7E08FAEA"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398EDA72"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385F0F92"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31E52ACF"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gridSpan w:val="2"/>
            <w:hideMark/>
          </w:tcPr>
          <w:p w14:paraId="3FA807B6"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37093678" w14:textId="77777777" w:rsidTr="007A6EEB">
        <w:trPr>
          <w:trHeight w:val="136"/>
        </w:trPr>
        <w:tc>
          <w:tcPr>
            <w:tcW w:w="1000" w:type="dxa"/>
            <w:vMerge/>
            <w:hideMark/>
          </w:tcPr>
          <w:p w14:paraId="793AA937"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5A7A940C"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B</w:t>
            </w:r>
          </w:p>
        </w:tc>
        <w:tc>
          <w:tcPr>
            <w:tcW w:w="1000" w:type="dxa"/>
            <w:hideMark/>
          </w:tcPr>
          <w:p w14:paraId="2B8E6DF2"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121CB1BC" w14:textId="367648C6"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0" w:type="dxa"/>
            <w:hideMark/>
          </w:tcPr>
          <w:p w14:paraId="71DB4472"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03DDD0BD"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6F9D97EE" w14:textId="1AC2D5C6"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0BDA8B49" w14:textId="0C394066"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0" w:type="dxa"/>
            <w:hideMark/>
          </w:tcPr>
          <w:p w14:paraId="5A1E32E1" w14:textId="3C0BDADE"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0" w:type="dxa"/>
            <w:hideMark/>
          </w:tcPr>
          <w:p w14:paraId="5392C6E4" w14:textId="5E106308"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0.7</w:t>
            </w:r>
          </w:p>
        </w:tc>
        <w:tc>
          <w:tcPr>
            <w:tcW w:w="1000" w:type="dxa"/>
            <w:hideMark/>
          </w:tcPr>
          <w:p w14:paraId="40E4FAE9" w14:textId="55990CB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0.7</w:t>
            </w:r>
          </w:p>
        </w:tc>
        <w:tc>
          <w:tcPr>
            <w:tcW w:w="1000" w:type="dxa"/>
            <w:hideMark/>
          </w:tcPr>
          <w:p w14:paraId="2B7A8D92" w14:textId="19503F09"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0" w:type="dxa"/>
            <w:hideMark/>
          </w:tcPr>
          <w:p w14:paraId="1795D41C" w14:textId="24344833"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gridSpan w:val="2"/>
            <w:hideMark/>
          </w:tcPr>
          <w:p w14:paraId="69F7073E"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52C77805" w14:textId="77777777" w:rsidTr="007A6EEB">
        <w:trPr>
          <w:trHeight w:val="136"/>
        </w:trPr>
        <w:tc>
          <w:tcPr>
            <w:tcW w:w="1000" w:type="dxa"/>
            <w:vMerge/>
            <w:hideMark/>
          </w:tcPr>
          <w:p w14:paraId="777B62A5"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538457F7"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C</w:t>
            </w:r>
          </w:p>
        </w:tc>
        <w:tc>
          <w:tcPr>
            <w:tcW w:w="1000" w:type="dxa"/>
            <w:hideMark/>
          </w:tcPr>
          <w:p w14:paraId="172F7AAC"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1381C718"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74BF9671" w14:textId="6FB27105"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0" w:type="dxa"/>
            <w:hideMark/>
          </w:tcPr>
          <w:p w14:paraId="74FB6C20"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6C700A39"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21451DA0" w14:textId="37281BD8"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738E52C5" w14:textId="3DC9CFD3"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360A52FE" w14:textId="04302B8A"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0" w:type="dxa"/>
            <w:hideMark/>
          </w:tcPr>
          <w:p w14:paraId="451EA4D4" w14:textId="583E54B8"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0" w:type="dxa"/>
            <w:hideMark/>
          </w:tcPr>
          <w:p w14:paraId="43A62897" w14:textId="70B5A80C"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586FFEF2"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gridSpan w:val="2"/>
            <w:hideMark/>
          </w:tcPr>
          <w:p w14:paraId="5B947ECD"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65C55F98" w14:textId="77777777" w:rsidTr="007A6EEB">
        <w:trPr>
          <w:trHeight w:val="136"/>
        </w:trPr>
        <w:tc>
          <w:tcPr>
            <w:tcW w:w="1000" w:type="dxa"/>
            <w:vMerge/>
            <w:hideMark/>
          </w:tcPr>
          <w:p w14:paraId="49542D4F"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3D5B1334"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D</w:t>
            </w:r>
          </w:p>
        </w:tc>
        <w:tc>
          <w:tcPr>
            <w:tcW w:w="1000" w:type="dxa"/>
            <w:hideMark/>
          </w:tcPr>
          <w:p w14:paraId="69FC941F"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19CB4820"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269AA574"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15CA24F7" w14:textId="0FBAC3F0"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0" w:type="dxa"/>
            <w:hideMark/>
          </w:tcPr>
          <w:p w14:paraId="06F8D8B2"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139DEAA6" w14:textId="1348A319"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2C3FAECF"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22220023" w14:textId="42E23F0F"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0" w:type="dxa"/>
            <w:hideMark/>
          </w:tcPr>
          <w:p w14:paraId="0D6BF664" w14:textId="3C8FBC1D"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0" w:type="dxa"/>
            <w:hideMark/>
          </w:tcPr>
          <w:p w14:paraId="01D80C3C" w14:textId="6AA10F3D"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0" w:type="dxa"/>
            <w:hideMark/>
          </w:tcPr>
          <w:p w14:paraId="585A0C39" w14:textId="084E52C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gridSpan w:val="2"/>
            <w:hideMark/>
          </w:tcPr>
          <w:p w14:paraId="1193C9EB"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5DE86BB2" w14:textId="77777777" w:rsidTr="007A6EEB">
        <w:trPr>
          <w:trHeight w:val="136"/>
        </w:trPr>
        <w:tc>
          <w:tcPr>
            <w:tcW w:w="1000" w:type="dxa"/>
            <w:vMerge/>
            <w:hideMark/>
          </w:tcPr>
          <w:p w14:paraId="5FF13344"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4348AADE"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E</w:t>
            </w:r>
          </w:p>
        </w:tc>
        <w:tc>
          <w:tcPr>
            <w:tcW w:w="1000" w:type="dxa"/>
            <w:hideMark/>
          </w:tcPr>
          <w:p w14:paraId="55CFE774"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23EF410F" w14:textId="4FFE4341"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2C9F8FDA"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005E68E7"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40EB1D11" w14:textId="5BC18546"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0" w:type="dxa"/>
            <w:hideMark/>
          </w:tcPr>
          <w:p w14:paraId="16C6E308"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67006134"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149DE3AE" w14:textId="50EA9D65"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0834513F" w14:textId="00B49756"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5A1D98DB" w14:textId="48F4FD6A"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3C7DE186"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gridSpan w:val="2"/>
            <w:hideMark/>
          </w:tcPr>
          <w:p w14:paraId="4441B4F6"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3A29F913" w14:textId="77777777" w:rsidTr="007A6EEB">
        <w:trPr>
          <w:trHeight w:val="136"/>
        </w:trPr>
        <w:tc>
          <w:tcPr>
            <w:tcW w:w="1000" w:type="dxa"/>
            <w:vMerge/>
            <w:hideMark/>
          </w:tcPr>
          <w:p w14:paraId="387866A1"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7E05F597"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F</w:t>
            </w:r>
          </w:p>
        </w:tc>
        <w:tc>
          <w:tcPr>
            <w:tcW w:w="1000" w:type="dxa"/>
            <w:hideMark/>
          </w:tcPr>
          <w:p w14:paraId="45ABB085"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669FB229" w14:textId="23919DBA"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0" w:type="dxa"/>
            <w:hideMark/>
          </w:tcPr>
          <w:p w14:paraId="1782B28D" w14:textId="13C39D0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0C089508" w14:textId="0F86AE6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404A0429"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728E71D5" w14:textId="7921CB85"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0" w:type="dxa"/>
            <w:hideMark/>
          </w:tcPr>
          <w:p w14:paraId="5DB1E985"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0D5877F3"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15FE5695" w14:textId="10DC2F8F"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594C5989" w14:textId="64FFBFA1"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6113BA94" w14:textId="144B9BFB"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gridSpan w:val="2"/>
            <w:hideMark/>
          </w:tcPr>
          <w:p w14:paraId="4CE9A97D"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05820F1F" w14:textId="77777777" w:rsidTr="007A6EEB">
        <w:trPr>
          <w:trHeight w:val="136"/>
        </w:trPr>
        <w:tc>
          <w:tcPr>
            <w:tcW w:w="1000" w:type="dxa"/>
            <w:vMerge/>
            <w:hideMark/>
          </w:tcPr>
          <w:p w14:paraId="77451994"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30F32E24"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G</w:t>
            </w:r>
          </w:p>
        </w:tc>
        <w:tc>
          <w:tcPr>
            <w:tcW w:w="1000" w:type="dxa"/>
            <w:hideMark/>
          </w:tcPr>
          <w:p w14:paraId="7C3DD9CA"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6BD91BDB" w14:textId="5C3B0F7E"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0" w:type="dxa"/>
            <w:hideMark/>
          </w:tcPr>
          <w:p w14:paraId="030E9BF8" w14:textId="6431E86D"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628232DD" w14:textId="664288AF"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37E623DA"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12FA2B54"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225CF3C8" w14:textId="0374CC2D"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0" w:type="dxa"/>
            <w:hideMark/>
          </w:tcPr>
          <w:p w14:paraId="63011752"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3BE8928F"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644B55C2"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3925DD33"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gridSpan w:val="2"/>
            <w:hideMark/>
          </w:tcPr>
          <w:p w14:paraId="7CA3D2AD"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00B8ADEA" w14:textId="77777777" w:rsidTr="007A6EEB">
        <w:trPr>
          <w:trHeight w:val="136"/>
        </w:trPr>
        <w:tc>
          <w:tcPr>
            <w:tcW w:w="1000" w:type="dxa"/>
            <w:vMerge/>
            <w:hideMark/>
          </w:tcPr>
          <w:p w14:paraId="698ACC69"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0CD0C22C"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H</w:t>
            </w:r>
          </w:p>
        </w:tc>
        <w:tc>
          <w:tcPr>
            <w:tcW w:w="1000" w:type="dxa"/>
            <w:hideMark/>
          </w:tcPr>
          <w:p w14:paraId="3FB5C649"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3B84B01E" w14:textId="286BC4A9"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0.7</w:t>
            </w:r>
          </w:p>
        </w:tc>
        <w:tc>
          <w:tcPr>
            <w:tcW w:w="1000" w:type="dxa"/>
            <w:hideMark/>
          </w:tcPr>
          <w:p w14:paraId="6C654151" w14:textId="28DC6486"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0" w:type="dxa"/>
            <w:hideMark/>
          </w:tcPr>
          <w:p w14:paraId="0387B924" w14:textId="401BBC0F"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0" w:type="dxa"/>
            <w:hideMark/>
          </w:tcPr>
          <w:p w14:paraId="08D63F2C" w14:textId="3F2D6CF4"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1E422B17"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6B7BDC5B"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09C18872" w14:textId="727A3CA8"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0" w:type="dxa"/>
            <w:hideMark/>
          </w:tcPr>
          <w:p w14:paraId="609C3AC7"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6487DB6D" w14:textId="09CA1EA3"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4AF9DD75"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gridSpan w:val="2"/>
            <w:hideMark/>
          </w:tcPr>
          <w:p w14:paraId="6EB1AAD1"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6481854E" w14:textId="77777777" w:rsidTr="007A6EEB">
        <w:trPr>
          <w:trHeight w:val="136"/>
        </w:trPr>
        <w:tc>
          <w:tcPr>
            <w:tcW w:w="1000" w:type="dxa"/>
            <w:vMerge/>
            <w:hideMark/>
          </w:tcPr>
          <w:p w14:paraId="47F48C7A"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0BBDED15"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I</w:t>
            </w:r>
          </w:p>
        </w:tc>
        <w:tc>
          <w:tcPr>
            <w:tcW w:w="1000" w:type="dxa"/>
            <w:hideMark/>
          </w:tcPr>
          <w:p w14:paraId="103CE585"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0B3DDD36" w14:textId="452FDAFB"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0.7</w:t>
            </w:r>
          </w:p>
        </w:tc>
        <w:tc>
          <w:tcPr>
            <w:tcW w:w="1000" w:type="dxa"/>
            <w:hideMark/>
          </w:tcPr>
          <w:p w14:paraId="5F5C1571" w14:textId="45BF464B"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0" w:type="dxa"/>
            <w:hideMark/>
          </w:tcPr>
          <w:p w14:paraId="6AAF6C0F" w14:textId="391C59EB"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0" w:type="dxa"/>
            <w:hideMark/>
          </w:tcPr>
          <w:p w14:paraId="66D17DBF" w14:textId="4633C364"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0DD203B9" w14:textId="665E9582"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4CE582EF"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1BDCE38B"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04120160" w14:textId="66AB63CC"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0" w:type="dxa"/>
            <w:hideMark/>
          </w:tcPr>
          <w:p w14:paraId="41CB63FE"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32C7CFE1" w14:textId="27111DE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gridSpan w:val="2"/>
            <w:hideMark/>
          </w:tcPr>
          <w:p w14:paraId="367EC4F4"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5EB953B6" w14:textId="77777777" w:rsidTr="007A6EEB">
        <w:trPr>
          <w:trHeight w:val="136"/>
        </w:trPr>
        <w:tc>
          <w:tcPr>
            <w:tcW w:w="1000" w:type="dxa"/>
            <w:vMerge/>
            <w:hideMark/>
          </w:tcPr>
          <w:p w14:paraId="57E3F420"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5F1953F4"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J</w:t>
            </w:r>
          </w:p>
        </w:tc>
        <w:tc>
          <w:tcPr>
            <w:tcW w:w="1000" w:type="dxa"/>
            <w:hideMark/>
          </w:tcPr>
          <w:p w14:paraId="69B699CB"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1D36FF01" w14:textId="763BE30E"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0" w:type="dxa"/>
            <w:hideMark/>
          </w:tcPr>
          <w:p w14:paraId="61E17F4F" w14:textId="13F4EF15"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22DDF183" w14:textId="1A6F5D9F"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0.8</w:t>
            </w:r>
          </w:p>
        </w:tc>
        <w:tc>
          <w:tcPr>
            <w:tcW w:w="1000" w:type="dxa"/>
            <w:hideMark/>
          </w:tcPr>
          <w:p w14:paraId="3786F313" w14:textId="41F0A9A4"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4F27FA7D" w14:textId="0D24C100"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4BC17E67"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591B0BF5" w14:textId="42790315"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7DA6AE56"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7E7B0E80" w14:textId="7DDDB5DE"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0" w:type="dxa"/>
            <w:hideMark/>
          </w:tcPr>
          <w:p w14:paraId="51E84F0B"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gridSpan w:val="2"/>
            <w:hideMark/>
          </w:tcPr>
          <w:p w14:paraId="582D2D4A"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5BCDC291" w14:textId="77777777" w:rsidTr="007A6EEB">
        <w:trPr>
          <w:trHeight w:val="136"/>
        </w:trPr>
        <w:tc>
          <w:tcPr>
            <w:tcW w:w="1000" w:type="dxa"/>
            <w:vMerge/>
            <w:hideMark/>
          </w:tcPr>
          <w:p w14:paraId="06CD66A8"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10E7DFF9"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K</w:t>
            </w:r>
          </w:p>
        </w:tc>
        <w:tc>
          <w:tcPr>
            <w:tcW w:w="1000" w:type="dxa"/>
            <w:hideMark/>
          </w:tcPr>
          <w:p w14:paraId="2A881BFD"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42A68C28" w14:textId="1405D6A6"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0A5BACCE"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7A011F3E" w14:textId="3FBFDA1A"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18188782"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001354FB" w14:textId="4271E255"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00AFD0FE"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73F14F67"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0B801395" w14:textId="1C559C05"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0.9</w:t>
            </w:r>
          </w:p>
        </w:tc>
        <w:tc>
          <w:tcPr>
            <w:tcW w:w="1000" w:type="dxa"/>
            <w:hideMark/>
          </w:tcPr>
          <w:p w14:paraId="4B7BEBC2"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1</w:t>
            </w:r>
          </w:p>
        </w:tc>
        <w:tc>
          <w:tcPr>
            <w:tcW w:w="1000" w:type="dxa"/>
            <w:hideMark/>
          </w:tcPr>
          <w:p w14:paraId="6C1046E4" w14:textId="0C04C29B"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c>
          <w:tcPr>
            <w:tcW w:w="1000" w:type="dxa"/>
            <w:gridSpan w:val="2"/>
            <w:hideMark/>
          </w:tcPr>
          <w:p w14:paraId="477C9BBA"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r>
      <w:tr w:rsidR="007A6EEB" w:rsidRPr="000229A5" w14:paraId="445A5994" w14:textId="77777777" w:rsidTr="007A6EEB">
        <w:trPr>
          <w:trHeight w:val="136"/>
        </w:trPr>
        <w:tc>
          <w:tcPr>
            <w:tcW w:w="1000" w:type="dxa"/>
            <w:vMerge/>
            <w:hideMark/>
          </w:tcPr>
          <w:p w14:paraId="7FAE2451" w14:textId="77777777" w:rsidR="007A6EEB" w:rsidRPr="004E2A9E" w:rsidRDefault="007A6EEB" w:rsidP="009B2EF4">
            <w:pPr>
              <w:spacing w:line="360" w:lineRule="auto"/>
              <w:rPr>
                <w:rFonts w:ascii="Times New Roman" w:eastAsia="Times New Roman" w:hAnsi="Times New Roman" w:cs="Times New Roman"/>
                <w:sz w:val="20"/>
                <w:szCs w:val="20"/>
                <w:lang w:val="en-GB" w:eastAsia="pt-BR"/>
              </w:rPr>
            </w:pPr>
          </w:p>
        </w:tc>
        <w:tc>
          <w:tcPr>
            <w:tcW w:w="1000" w:type="dxa"/>
            <w:hideMark/>
          </w:tcPr>
          <w:p w14:paraId="56B429FD"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L</w:t>
            </w:r>
          </w:p>
        </w:tc>
        <w:tc>
          <w:tcPr>
            <w:tcW w:w="1000" w:type="dxa"/>
            <w:hideMark/>
          </w:tcPr>
          <w:p w14:paraId="58BBC4C5"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3678AF0E"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4EE07EBB"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156AB330"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3968F774"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0AE9EDC4"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4B533CC3"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534EE665"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14E99D91"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614E743A"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hideMark/>
          </w:tcPr>
          <w:p w14:paraId="19CDC9E3" w14:textId="77777777"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0</w:t>
            </w:r>
          </w:p>
        </w:tc>
        <w:tc>
          <w:tcPr>
            <w:tcW w:w="1000" w:type="dxa"/>
            <w:gridSpan w:val="2"/>
            <w:hideMark/>
          </w:tcPr>
          <w:p w14:paraId="06C6C3C3" w14:textId="26FB614A" w:rsidR="007A6EEB" w:rsidRPr="004E2A9E" w:rsidRDefault="007A6EEB" w:rsidP="009B2EF4">
            <w:pPr>
              <w:spacing w:line="360" w:lineRule="auto"/>
              <w:jc w:val="center"/>
              <w:rPr>
                <w:rFonts w:ascii="Times New Roman" w:eastAsia="Times New Roman" w:hAnsi="Times New Roman" w:cs="Times New Roman"/>
                <w:sz w:val="20"/>
                <w:szCs w:val="20"/>
                <w:lang w:val="en-GB" w:eastAsia="pt-BR"/>
              </w:rPr>
            </w:pPr>
            <w:r w:rsidRPr="004E2A9E">
              <w:rPr>
                <w:rFonts w:ascii="Times New Roman" w:eastAsia="Times New Roman" w:hAnsi="Times New Roman" w:cs="Times New Roman"/>
                <w:sz w:val="20"/>
                <w:szCs w:val="20"/>
                <w:lang w:val="en-GB" w:eastAsia="pt-BR"/>
              </w:rPr>
              <w:t>-</w:t>
            </w:r>
          </w:p>
        </w:tc>
      </w:tr>
    </w:tbl>
    <w:p w14:paraId="3DA91CE5" w14:textId="77777777" w:rsidR="009C4277" w:rsidRDefault="009C4277">
      <w:r>
        <w:br w:type="page"/>
      </w:r>
    </w:p>
    <w:tbl>
      <w:tblPr>
        <w:tblStyle w:val="SimplesTabela2"/>
        <w:tblW w:w="14322" w:type="dxa"/>
        <w:tblLayout w:type="fixed"/>
        <w:tblLook w:val="0600" w:firstRow="0" w:lastRow="0" w:firstColumn="0" w:lastColumn="0" w:noHBand="1" w:noVBand="1"/>
      </w:tblPr>
      <w:tblGrid>
        <w:gridCol w:w="1016"/>
        <w:gridCol w:w="1016"/>
        <w:gridCol w:w="1016"/>
        <w:gridCol w:w="1016"/>
        <w:gridCol w:w="1016"/>
        <w:gridCol w:w="1016"/>
        <w:gridCol w:w="1016"/>
        <w:gridCol w:w="1016"/>
        <w:gridCol w:w="1016"/>
        <w:gridCol w:w="1016"/>
        <w:gridCol w:w="1016"/>
        <w:gridCol w:w="1016"/>
        <w:gridCol w:w="1016"/>
        <w:gridCol w:w="1016"/>
        <w:gridCol w:w="98"/>
      </w:tblGrid>
      <w:tr w:rsidR="006820F0" w:rsidRPr="00C568A1" w14:paraId="37966B7A" w14:textId="77777777" w:rsidTr="007A6EEB">
        <w:trPr>
          <w:trHeight w:val="136"/>
        </w:trPr>
        <w:tc>
          <w:tcPr>
            <w:tcW w:w="14322" w:type="dxa"/>
            <w:gridSpan w:val="15"/>
            <w:tcBorders>
              <w:top w:val="single" w:sz="4" w:space="0" w:color="auto"/>
              <w:bottom w:val="single" w:sz="4" w:space="0" w:color="auto"/>
            </w:tcBorders>
            <w:hideMark/>
          </w:tcPr>
          <w:p w14:paraId="4C74CAD7" w14:textId="042940D7" w:rsidR="006820F0" w:rsidRPr="00B32AF5" w:rsidRDefault="006820F0"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 xml:space="preserve">45 </w:t>
            </w:r>
            <w:r w:rsidR="00E00706" w:rsidRPr="00B32AF5">
              <w:rPr>
                <w:rFonts w:ascii="Times New Roman" w:eastAsia="Times New Roman" w:hAnsi="Times New Roman" w:cs="Times New Roman"/>
                <w:sz w:val="20"/>
                <w:szCs w:val="20"/>
                <w:lang w:val="en-GB" w:eastAsia="pt-BR"/>
              </w:rPr>
              <w:t>-</w:t>
            </w:r>
            <w:r w:rsidRPr="00B32AF5">
              <w:rPr>
                <w:rFonts w:ascii="Times New Roman" w:eastAsia="Times New Roman" w:hAnsi="Times New Roman" w:cs="Times New Roman"/>
                <w:sz w:val="20"/>
                <w:szCs w:val="20"/>
                <w:lang w:val="en-GB" w:eastAsia="pt-BR"/>
              </w:rPr>
              <w:t xml:space="preserve"> 55 </w:t>
            </w:r>
            <w:r w:rsidR="00E00706" w:rsidRPr="00B32AF5">
              <w:rPr>
                <w:rFonts w:ascii="Times New Roman" w:eastAsia="Times New Roman" w:hAnsi="Times New Roman" w:cs="Times New Roman"/>
                <w:sz w:val="20"/>
                <w:szCs w:val="20"/>
                <w:lang w:val="en-GB" w:eastAsia="pt-BR"/>
              </w:rPr>
              <w:t>million years ago</w:t>
            </w:r>
          </w:p>
        </w:tc>
      </w:tr>
      <w:tr w:rsidR="00A57E63" w:rsidRPr="000229A5" w14:paraId="184A296D" w14:textId="77777777" w:rsidTr="007A6EEB">
        <w:trPr>
          <w:trHeight w:val="136"/>
        </w:trPr>
        <w:tc>
          <w:tcPr>
            <w:tcW w:w="2032" w:type="dxa"/>
            <w:gridSpan w:val="2"/>
            <w:vMerge w:val="restart"/>
            <w:tcBorders>
              <w:top w:val="single" w:sz="4" w:space="0" w:color="auto"/>
            </w:tcBorders>
            <w:hideMark/>
          </w:tcPr>
          <w:p w14:paraId="20A60B34" w14:textId="77777777" w:rsidR="00477F7B" w:rsidRPr="00B32AF5" w:rsidRDefault="00477F7B" w:rsidP="009B2EF4">
            <w:pPr>
              <w:spacing w:line="360" w:lineRule="auto"/>
              <w:jc w:val="center"/>
              <w:rPr>
                <w:rFonts w:ascii="Times New Roman" w:eastAsia="Times New Roman" w:hAnsi="Times New Roman" w:cs="Times New Roman"/>
                <w:sz w:val="20"/>
                <w:szCs w:val="20"/>
                <w:lang w:val="en-GB" w:eastAsia="pt-BR"/>
              </w:rPr>
            </w:pPr>
          </w:p>
        </w:tc>
        <w:tc>
          <w:tcPr>
            <w:tcW w:w="12289" w:type="dxa"/>
            <w:gridSpan w:val="13"/>
            <w:tcBorders>
              <w:top w:val="single" w:sz="4" w:space="0" w:color="auto"/>
            </w:tcBorders>
            <w:hideMark/>
          </w:tcPr>
          <w:p w14:paraId="1C237B9E" w14:textId="3D5BC291" w:rsidR="00477F7B" w:rsidRPr="00B32AF5" w:rsidRDefault="00477F7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Destination</w:t>
            </w:r>
          </w:p>
        </w:tc>
      </w:tr>
      <w:tr w:rsidR="007A6EEB" w:rsidRPr="000229A5" w14:paraId="2619E280" w14:textId="77777777" w:rsidTr="007A6EEB">
        <w:trPr>
          <w:gridAfter w:val="1"/>
          <w:wAfter w:w="98" w:type="dxa"/>
          <w:trHeight w:val="136"/>
        </w:trPr>
        <w:tc>
          <w:tcPr>
            <w:tcW w:w="2032" w:type="dxa"/>
            <w:gridSpan w:val="2"/>
            <w:vMerge/>
            <w:hideMark/>
          </w:tcPr>
          <w:p w14:paraId="702409F2" w14:textId="77777777" w:rsidR="007A6EEB" w:rsidRPr="00B32AF5" w:rsidRDefault="007A6EEB" w:rsidP="009B2EF4">
            <w:pPr>
              <w:spacing w:line="360" w:lineRule="auto"/>
              <w:rPr>
                <w:rFonts w:ascii="Times New Roman" w:eastAsia="Times New Roman" w:hAnsi="Times New Roman" w:cs="Times New Roman"/>
                <w:sz w:val="20"/>
                <w:szCs w:val="20"/>
                <w:lang w:val="en-GB" w:eastAsia="pt-BR"/>
              </w:rPr>
            </w:pPr>
          </w:p>
        </w:tc>
        <w:tc>
          <w:tcPr>
            <w:tcW w:w="1016" w:type="dxa"/>
            <w:hideMark/>
          </w:tcPr>
          <w:p w14:paraId="319E7077"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A</w:t>
            </w:r>
          </w:p>
        </w:tc>
        <w:tc>
          <w:tcPr>
            <w:tcW w:w="1016" w:type="dxa"/>
            <w:hideMark/>
          </w:tcPr>
          <w:p w14:paraId="264D6045"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B</w:t>
            </w:r>
          </w:p>
        </w:tc>
        <w:tc>
          <w:tcPr>
            <w:tcW w:w="1016" w:type="dxa"/>
            <w:hideMark/>
          </w:tcPr>
          <w:p w14:paraId="01730525"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C</w:t>
            </w:r>
          </w:p>
        </w:tc>
        <w:tc>
          <w:tcPr>
            <w:tcW w:w="1016" w:type="dxa"/>
            <w:hideMark/>
          </w:tcPr>
          <w:p w14:paraId="34991A42"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D</w:t>
            </w:r>
          </w:p>
        </w:tc>
        <w:tc>
          <w:tcPr>
            <w:tcW w:w="1016" w:type="dxa"/>
            <w:hideMark/>
          </w:tcPr>
          <w:p w14:paraId="70912A32"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E</w:t>
            </w:r>
          </w:p>
        </w:tc>
        <w:tc>
          <w:tcPr>
            <w:tcW w:w="1016" w:type="dxa"/>
            <w:hideMark/>
          </w:tcPr>
          <w:p w14:paraId="0C0CABCD"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F</w:t>
            </w:r>
          </w:p>
        </w:tc>
        <w:tc>
          <w:tcPr>
            <w:tcW w:w="1016" w:type="dxa"/>
            <w:hideMark/>
          </w:tcPr>
          <w:p w14:paraId="5D279B6E"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G</w:t>
            </w:r>
          </w:p>
        </w:tc>
        <w:tc>
          <w:tcPr>
            <w:tcW w:w="1016" w:type="dxa"/>
            <w:hideMark/>
          </w:tcPr>
          <w:p w14:paraId="5382C17F"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H</w:t>
            </w:r>
          </w:p>
        </w:tc>
        <w:tc>
          <w:tcPr>
            <w:tcW w:w="1016" w:type="dxa"/>
            <w:hideMark/>
          </w:tcPr>
          <w:p w14:paraId="5A460C9D"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I</w:t>
            </w:r>
          </w:p>
        </w:tc>
        <w:tc>
          <w:tcPr>
            <w:tcW w:w="1016" w:type="dxa"/>
            <w:hideMark/>
          </w:tcPr>
          <w:p w14:paraId="4C5EB6F4"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J</w:t>
            </w:r>
          </w:p>
        </w:tc>
        <w:tc>
          <w:tcPr>
            <w:tcW w:w="1016" w:type="dxa"/>
            <w:hideMark/>
          </w:tcPr>
          <w:p w14:paraId="689D9943"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K</w:t>
            </w:r>
          </w:p>
        </w:tc>
        <w:tc>
          <w:tcPr>
            <w:tcW w:w="1016" w:type="dxa"/>
            <w:hideMark/>
          </w:tcPr>
          <w:p w14:paraId="010D8B64"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L</w:t>
            </w:r>
          </w:p>
        </w:tc>
      </w:tr>
      <w:tr w:rsidR="007A6EEB" w:rsidRPr="000229A5" w14:paraId="610F7D0E" w14:textId="77777777" w:rsidTr="007A6EEB">
        <w:trPr>
          <w:gridAfter w:val="1"/>
          <w:wAfter w:w="98" w:type="dxa"/>
          <w:trHeight w:val="136"/>
        </w:trPr>
        <w:tc>
          <w:tcPr>
            <w:tcW w:w="1016" w:type="dxa"/>
            <w:vMerge w:val="restart"/>
            <w:textDirection w:val="btLr"/>
            <w:hideMark/>
          </w:tcPr>
          <w:p w14:paraId="4A130352" w14:textId="3A63F88C"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From where they came</w:t>
            </w:r>
          </w:p>
        </w:tc>
        <w:tc>
          <w:tcPr>
            <w:tcW w:w="1016" w:type="dxa"/>
            <w:hideMark/>
          </w:tcPr>
          <w:p w14:paraId="56732AD1"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A</w:t>
            </w:r>
          </w:p>
        </w:tc>
        <w:tc>
          <w:tcPr>
            <w:tcW w:w="1016" w:type="dxa"/>
            <w:hideMark/>
          </w:tcPr>
          <w:p w14:paraId="1B3E7F73" w14:textId="6537EA81"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w:t>
            </w:r>
          </w:p>
        </w:tc>
        <w:tc>
          <w:tcPr>
            <w:tcW w:w="1016" w:type="dxa"/>
            <w:hideMark/>
          </w:tcPr>
          <w:p w14:paraId="47AC2B5B"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w:t>
            </w:r>
          </w:p>
        </w:tc>
        <w:tc>
          <w:tcPr>
            <w:tcW w:w="1016" w:type="dxa"/>
            <w:hideMark/>
          </w:tcPr>
          <w:p w14:paraId="33080DF6"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w:t>
            </w:r>
          </w:p>
        </w:tc>
        <w:tc>
          <w:tcPr>
            <w:tcW w:w="1016" w:type="dxa"/>
            <w:hideMark/>
          </w:tcPr>
          <w:p w14:paraId="570C7048"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w:t>
            </w:r>
          </w:p>
        </w:tc>
        <w:tc>
          <w:tcPr>
            <w:tcW w:w="1016" w:type="dxa"/>
            <w:hideMark/>
          </w:tcPr>
          <w:p w14:paraId="133C52CD"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w:t>
            </w:r>
          </w:p>
        </w:tc>
        <w:tc>
          <w:tcPr>
            <w:tcW w:w="1016" w:type="dxa"/>
            <w:hideMark/>
          </w:tcPr>
          <w:p w14:paraId="0C413162"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w:t>
            </w:r>
          </w:p>
        </w:tc>
        <w:tc>
          <w:tcPr>
            <w:tcW w:w="1016" w:type="dxa"/>
            <w:hideMark/>
          </w:tcPr>
          <w:p w14:paraId="3C1024D7"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w:t>
            </w:r>
          </w:p>
        </w:tc>
        <w:tc>
          <w:tcPr>
            <w:tcW w:w="1016" w:type="dxa"/>
            <w:hideMark/>
          </w:tcPr>
          <w:p w14:paraId="52621456"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w:t>
            </w:r>
          </w:p>
        </w:tc>
        <w:tc>
          <w:tcPr>
            <w:tcW w:w="1016" w:type="dxa"/>
            <w:hideMark/>
          </w:tcPr>
          <w:p w14:paraId="17B304FB"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w:t>
            </w:r>
          </w:p>
        </w:tc>
        <w:tc>
          <w:tcPr>
            <w:tcW w:w="1016" w:type="dxa"/>
            <w:hideMark/>
          </w:tcPr>
          <w:p w14:paraId="49D2CD93"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w:t>
            </w:r>
          </w:p>
        </w:tc>
        <w:tc>
          <w:tcPr>
            <w:tcW w:w="1016" w:type="dxa"/>
            <w:hideMark/>
          </w:tcPr>
          <w:p w14:paraId="372569AD"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w:t>
            </w:r>
          </w:p>
        </w:tc>
        <w:tc>
          <w:tcPr>
            <w:tcW w:w="1016" w:type="dxa"/>
            <w:hideMark/>
          </w:tcPr>
          <w:p w14:paraId="3153F38E"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w:t>
            </w:r>
          </w:p>
        </w:tc>
      </w:tr>
      <w:tr w:rsidR="007A6EEB" w:rsidRPr="000229A5" w14:paraId="02EE29CF" w14:textId="77777777" w:rsidTr="007A6EEB">
        <w:trPr>
          <w:gridAfter w:val="1"/>
          <w:wAfter w:w="98" w:type="dxa"/>
          <w:trHeight w:val="136"/>
        </w:trPr>
        <w:tc>
          <w:tcPr>
            <w:tcW w:w="1016" w:type="dxa"/>
            <w:vMerge/>
            <w:hideMark/>
          </w:tcPr>
          <w:p w14:paraId="2A3D6E82" w14:textId="77777777" w:rsidR="007A6EEB" w:rsidRPr="00B32AF5" w:rsidRDefault="007A6EEB" w:rsidP="009B2EF4">
            <w:pPr>
              <w:spacing w:line="360" w:lineRule="auto"/>
              <w:rPr>
                <w:rFonts w:ascii="Times New Roman" w:eastAsia="Times New Roman" w:hAnsi="Times New Roman" w:cs="Times New Roman"/>
                <w:sz w:val="20"/>
                <w:szCs w:val="20"/>
                <w:lang w:val="en-GB" w:eastAsia="pt-BR"/>
              </w:rPr>
            </w:pPr>
          </w:p>
        </w:tc>
        <w:tc>
          <w:tcPr>
            <w:tcW w:w="1016" w:type="dxa"/>
            <w:hideMark/>
          </w:tcPr>
          <w:p w14:paraId="11C544B3"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B</w:t>
            </w:r>
          </w:p>
        </w:tc>
        <w:tc>
          <w:tcPr>
            <w:tcW w:w="1016" w:type="dxa"/>
            <w:hideMark/>
          </w:tcPr>
          <w:p w14:paraId="57E947D7"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w:t>
            </w:r>
          </w:p>
        </w:tc>
        <w:tc>
          <w:tcPr>
            <w:tcW w:w="1016" w:type="dxa"/>
            <w:hideMark/>
          </w:tcPr>
          <w:p w14:paraId="2B75E184" w14:textId="1AE6E22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w:t>
            </w:r>
          </w:p>
        </w:tc>
        <w:tc>
          <w:tcPr>
            <w:tcW w:w="1016" w:type="dxa"/>
            <w:hideMark/>
          </w:tcPr>
          <w:p w14:paraId="645959B2"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52D2EC36"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00BCB8B3" w14:textId="37D263AD"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63065FC6" w14:textId="3D975E3B"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0.8</w:t>
            </w:r>
          </w:p>
        </w:tc>
        <w:tc>
          <w:tcPr>
            <w:tcW w:w="1016" w:type="dxa"/>
            <w:hideMark/>
          </w:tcPr>
          <w:p w14:paraId="06952A57" w14:textId="6877AA5C"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0.8</w:t>
            </w:r>
          </w:p>
        </w:tc>
        <w:tc>
          <w:tcPr>
            <w:tcW w:w="1016" w:type="dxa"/>
            <w:hideMark/>
          </w:tcPr>
          <w:p w14:paraId="238610C4" w14:textId="1D977F90"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0.7</w:t>
            </w:r>
          </w:p>
        </w:tc>
        <w:tc>
          <w:tcPr>
            <w:tcW w:w="1016" w:type="dxa"/>
            <w:hideMark/>
          </w:tcPr>
          <w:p w14:paraId="693DFBC7" w14:textId="679022FF"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0.7</w:t>
            </w:r>
          </w:p>
        </w:tc>
        <w:tc>
          <w:tcPr>
            <w:tcW w:w="1016" w:type="dxa"/>
            <w:hideMark/>
          </w:tcPr>
          <w:p w14:paraId="09F0F390" w14:textId="28CF164E"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0.8</w:t>
            </w:r>
          </w:p>
        </w:tc>
        <w:tc>
          <w:tcPr>
            <w:tcW w:w="1016" w:type="dxa"/>
            <w:hideMark/>
          </w:tcPr>
          <w:p w14:paraId="7BBC8EDC" w14:textId="6B1168E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0BC18CEE" w14:textId="0CEE9FE9"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0.1</w:t>
            </w:r>
          </w:p>
        </w:tc>
      </w:tr>
      <w:tr w:rsidR="007A6EEB" w:rsidRPr="000229A5" w14:paraId="57146240" w14:textId="77777777" w:rsidTr="007A6EEB">
        <w:trPr>
          <w:gridAfter w:val="1"/>
          <w:wAfter w:w="98" w:type="dxa"/>
          <w:trHeight w:val="136"/>
        </w:trPr>
        <w:tc>
          <w:tcPr>
            <w:tcW w:w="1016" w:type="dxa"/>
            <w:vMerge/>
            <w:hideMark/>
          </w:tcPr>
          <w:p w14:paraId="05C6A76B" w14:textId="77777777" w:rsidR="007A6EEB" w:rsidRPr="00B32AF5" w:rsidRDefault="007A6EEB" w:rsidP="009B2EF4">
            <w:pPr>
              <w:spacing w:line="360" w:lineRule="auto"/>
              <w:rPr>
                <w:rFonts w:ascii="Times New Roman" w:eastAsia="Times New Roman" w:hAnsi="Times New Roman" w:cs="Times New Roman"/>
                <w:sz w:val="20"/>
                <w:szCs w:val="20"/>
                <w:lang w:val="en-GB" w:eastAsia="pt-BR"/>
              </w:rPr>
            </w:pPr>
          </w:p>
        </w:tc>
        <w:tc>
          <w:tcPr>
            <w:tcW w:w="1016" w:type="dxa"/>
            <w:hideMark/>
          </w:tcPr>
          <w:p w14:paraId="311176B6"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C</w:t>
            </w:r>
          </w:p>
        </w:tc>
        <w:tc>
          <w:tcPr>
            <w:tcW w:w="1016" w:type="dxa"/>
            <w:hideMark/>
          </w:tcPr>
          <w:p w14:paraId="0603EF7D"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w:t>
            </w:r>
          </w:p>
        </w:tc>
        <w:tc>
          <w:tcPr>
            <w:tcW w:w="1016" w:type="dxa"/>
            <w:hideMark/>
          </w:tcPr>
          <w:p w14:paraId="60074EA9"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13618D17" w14:textId="0953BE6A"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w:t>
            </w:r>
          </w:p>
        </w:tc>
        <w:tc>
          <w:tcPr>
            <w:tcW w:w="1016" w:type="dxa"/>
            <w:hideMark/>
          </w:tcPr>
          <w:p w14:paraId="206E6581"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4638B78A"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08E61363" w14:textId="585458C4"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7D825FCE" w14:textId="07F1E34E"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0DA24D70" w14:textId="41CE9D21"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0.8</w:t>
            </w:r>
          </w:p>
        </w:tc>
        <w:tc>
          <w:tcPr>
            <w:tcW w:w="1016" w:type="dxa"/>
            <w:hideMark/>
          </w:tcPr>
          <w:p w14:paraId="26816EDF" w14:textId="6C9CDE0C"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0.8</w:t>
            </w:r>
          </w:p>
        </w:tc>
        <w:tc>
          <w:tcPr>
            <w:tcW w:w="1016" w:type="dxa"/>
            <w:hideMark/>
          </w:tcPr>
          <w:p w14:paraId="4E8728CB" w14:textId="5998DE8B"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3234CE09"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2ED10464" w14:textId="4E3E4B98"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0.1</w:t>
            </w:r>
          </w:p>
        </w:tc>
      </w:tr>
      <w:tr w:rsidR="007A6EEB" w:rsidRPr="000229A5" w14:paraId="132CE42F" w14:textId="77777777" w:rsidTr="007A6EEB">
        <w:trPr>
          <w:gridAfter w:val="1"/>
          <w:wAfter w:w="98" w:type="dxa"/>
          <w:trHeight w:val="136"/>
        </w:trPr>
        <w:tc>
          <w:tcPr>
            <w:tcW w:w="1016" w:type="dxa"/>
            <w:vMerge/>
            <w:hideMark/>
          </w:tcPr>
          <w:p w14:paraId="440A028C" w14:textId="77777777" w:rsidR="007A6EEB" w:rsidRPr="00B32AF5" w:rsidRDefault="007A6EEB" w:rsidP="009B2EF4">
            <w:pPr>
              <w:spacing w:line="360" w:lineRule="auto"/>
              <w:rPr>
                <w:rFonts w:ascii="Times New Roman" w:eastAsia="Times New Roman" w:hAnsi="Times New Roman" w:cs="Times New Roman"/>
                <w:sz w:val="20"/>
                <w:szCs w:val="20"/>
                <w:lang w:val="en-GB" w:eastAsia="pt-BR"/>
              </w:rPr>
            </w:pPr>
          </w:p>
        </w:tc>
        <w:tc>
          <w:tcPr>
            <w:tcW w:w="1016" w:type="dxa"/>
            <w:hideMark/>
          </w:tcPr>
          <w:p w14:paraId="4F1091C5"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D</w:t>
            </w:r>
          </w:p>
        </w:tc>
        <w:tc>
          <w:tcPr>
            <w:tcW w:w="1016" w:type="dxa"/>
            <w:hideMark/>
          </w:tcPr>
          <w:p w14:paraId="49B51566"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w:t>
            </w:r>
          </w:p>
        </w:tc>
        <w:tc>
          <w:tcPr>
            <w:tcW w:w="1016" w:type="dxa"/>
            <w:hideMark/>
          </w:tcPr>
          <w:p w14:paraId="4302B3EF"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59BDB569"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5DE551F6" w14:textId="6A3233BB"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w:t>
            </w:r>
          </w:p>
        </w:tc>
        <w:tc>
          <w:tcPr>
            <w:tcW w:w="1016" w:type="dxa"/>
            <w:hideMark/>
          </w:tcPr>
          <w:p w14:paraId="41863BE2"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55B42E0F" w14:textId="12263F4C"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7C57D0EF"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4FF758B5" w14:textId="06CFEC9F"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0.8</w:t>
            </w:r>
          </w:p>
        </w:tc>
        <w:tc>
          <w:tcPr>
            <w:tcW w:w="1016" w:type="dxa"/>
            <w:hideMark/>
          </w:tcPr>
          <w:p w14:paraId="5F130992" w14:textId="512C34FB"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0.8</w:t>
            </w:r>
          </w:p>
        </w:tc>
        <w:tc>
          <w:tcPr>
            <w:tcW w:w="1016" w:type="dxa"/>
            <w:hideMark/>
          </w:tcPr>
          <w:p w14:paraId="7862FC81" w14:textId="22C156E4"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0.8</w:t>
            </w:r>
          </w:p>
        </w:tc>
        <w:tc>
          <w:tcPr>
            <w:tcW w:w="1016" w:type="dxa"/>
            <w:hideMark/>
          </w:tcPr>
          <w:p w14:paraId="087DD23C" w14:textId="2223D994"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5DF6F487" w14:textId="50993929"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0.1</w:t>
            </w:r>
          </w:p>
        </w:tc>
      </w:tr>
      <w:tr w:rsidR="007A6EEB" w:rsidRPr="000229A5" w14:paraId="2DFE6A4F" w14:textId="77777777" w:rsidTr="007A6EEB">
        <w:trPr>
          <w:gridAfter w:val="1"/>
          <w:wAfter w:w="98" w:type="dxa"/>
          <w:trHeight w:val="136"/>
        </w:trPr>
        <w:tc>
          <w:tcPr>
            <w:tcW w:w="1016" w:type="dxa"/>
            <w:vMerge/>
            <w:hideMark/>
          </w:tcPr>
          <w:p w14:paraId="3C3A9912" w14:textId="77777777" w:rsidR="007A6EEB" w:rsidRPr="00B32AF5" w:rsidRDefault="007A6EEB" w:rsidP="009B2EF4">
            <w:pPr>
              <w:spacing w:line="360" w:lineRule="auto"/>
              <w:rPr>
                <w:rFonts w:ascii="Times New Roman" w:eastAsia="Times New Roman" w:hAnsi="Times New Roman" w:cs="Times New Roman"/>
                <w:sz w:val="20"/>
                <w:szCs w:val="20"/>
                <w:lang w:val="en-GB" w:eastAsia="pt-BR"/>
              </w:rPr>
            </w:pPr>
          </w:p>
        </w:tc>
        <w:tc>
          <w:tcPr>
            <w:tcW w:w="1016" w:type="dxa"/>
            <w:hideMark/>
          </w:tcPr>
          <w:p w14:paraId="2F0F11A5"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E</w:t>
            </w:r>
          </w:p>
        </w:tc>
        <w:tc>
          <w:tcPr>
            <w:tcW w:w="1016" w:type="dxa"/>
            <w:hideMark/>
          </w:tcPr>
          <w:p w14:paraId="7024B311"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w:t>
            </w:r>
          </w:p>
        </w:tc>
        <w:tc>
          <w:tcPr>
            <w:tcW w:w="1016" w:type="dxa"/>
            <w:hideMark/>
          </w:tcPr>
          <w:p w14:paraId="4AF681FF" w14:textId="35C178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6DE5DFFC"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26CECA46"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66329F7E" w14:textId="2144C536"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w:t>
            </w:r>
          </w:p>
        </w:tc>
        <w:tc>
          <w:tcPr>
            <w:tcW w:w="1016" w:type="dxa"/>
            <w:hideMark/>
          </w:tcPr>
          <w:p w14:paraId="3F1D8A3A"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6B4CAAA9"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773BFC31" w14:textId="11E2BAED"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5346EC18" w14:textId="59DBCA6A"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62DC3E24" w14:textId="43F1A24B"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3648DAB9"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23FBB769" w14:textId="1FB53FE0"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0.1</w:t>
            </w:r>
          </w:p>
        </w:tc>
      </w:tr>
      <w:tr w:rsidR="007A6EEB" w:rsidRPr="000229A5" w14:paraId="3EA99110" w14:textId="77777777" w:rsidTr="007A6EEB">
        <w:trPr>
          <w:gridAfter w:val="1"/>
          <w:wAfter w:w="98" w:type="dxa"/>
          <w:trHeight w:val="136"/>
        </w:trPr>
        <w:tc>
          <w:tcPr>
            <w:tcW w:w="1016" w:type="dxa"/>
            <w:vMerge/>
            <w:hideMark/>
          </w:tcPr>
          <w:p w14:paraId="14411B63" w14:textId="77777777" w:rsidR="007A6EEB" w:rsidRPr="00B32AF5" w:rsidRDefault="007A6EEB" w:rsidP="009B2EF4">
            <w:pPr>
              <w:spacing w:line="360" w:lineRule="auto"/>
              <w:rPr>
                <w:rFonts w:ascii="Times New Roman" w:eastAsia="Times New Roman" w:hAnsi="Times New Roman" w:cs="Times New Roman"/>
                <w:sz w:val="20"/>
                <w:szCs w:val="20"/>
                <w:lang w:val="en-GB" w:eastAsia="pt-BR"/>
              </w:rPr>
            </w:pPr>
          </w:p>
        </w:tc>
        <w:tc>
          <w:tcPr>
            <w:tcW w:w="1016" w:type="dxa"/>
            <w:hideMark/>
          </w:tcPr>
          <w:p w14:paraId="20C471C5"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F</w:t>
            </w:r>
          </w:p>
        </w:tc>
        <w:tc>
          <w:tcPr>
            <w:tcW w:w="1016" w:type="dxa"/>
            <w:hideMark/>
          </w:tcPr>
          <w:p w14:paraId="2B4D4D03"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w:t>
            </w:r>
          </w:p>
        </w:tc>
        <w:tc>
          <w:tcPr>
            <w:tcW w:w="1016" w:type="dxa"/>
            <w:hideMark/>
          </w:tcPr>
          <w:p w14:paraId="4F9039A4" w14:textId="3D587C6F"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0.8</w:t>
            </w:r>
          </w:p>
        </w:tc>
        <w:tc>
          <w:tcPr>
            <w:tcW w:w="1016" w:type="dxa"/>
            <w:hideMark/>
          </w:tcPr>
          <w:p w14:paraId="6B002257" w14:textId="5714067B"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7F3254AB" w14:textId="3CECF1FD"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48E72812"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66F90F6E" w14:textId="3419BA8B"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w:t>
            </w:r>
          </w:p>
        </w:tc>
        <w:tc>
          <w:tcPr>
            <w:tcW w:w="1016" w:type="dxa"/>
            <w:hideMark/>
          </w:tcPr>
          <w:p w14:paraId="7BD1E771"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3EA8DD40"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6F3CBC2F" w14:textId="16FBB903"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080C5269" w14:textId="503633C6"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5BC23905" w14:textId="553C2B7A"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45125B78" w14:textId="048A2F9E"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0.1</w:t>
            </w:r>
          </w:p>
        </w:tc>
      </w:tr>
      <w:tr w:rsidR="007A6EEB" w:rsidRPr="000229A5" w14:paraId="572526B5" w14:textId="77777777" w:rsidTr="007A6EEB">
        <w:trPr>
          <w:gridAfter w:val="1"/>
          <w:wAfter w:w="98" w:type="dxa"/>
          <w:trHeight w:val="136"/>
        </w:trPr>
        <w:tc>
          <w:tcPr>
            <w:tcW w:w="1016" w:type="dxa"/>
            <w:vMerge/>
            <w:hideMark/>
          </w:tcPr>
          <w:p w14:paraId="0A2EFB0B" w14:textId="77777777" w:rsidR="007A6EEB" w:rsidRPr="00B32AF5" w:rsidRDefault="007A6EEB" w:rsidP="009B2EF4">
            <w:pPr>
              <w:spacing w:line="360" w:lineRule="auto"/>
              <w:rPr>
                <w:rFonts w:ascii="Times New Roman" w:eastAsia="Times New Roman" w:hAnsi="Times New Roman" w:cs="Times New Roman"/>
                <w:sz w:val="20"/>
                <w:szCs w:val="20"/>
                <w:lang w:val="en-GB" w:eastAsia="pt-BR"/>
              </w:rPr>
            </w:pPr>
          </w:p>
        </w:tc>
        <w:tc>
          <w:tcPr>
            <w:tcW w:w="1016" w:type="dxa"/>
            <w:hideMark/>
          </w:tcPr>
          <w:p w14:paraId="47617B82"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G</w:t>
            </w:r>
          </w:p>
        </w:tc>
        <w:tc>
          <w:tcPr>
            <w:tcW w:w="1016" w:type="dxa"/>
            <w:hideMark/>
          </w:tcPr>
          <w:p w14:paraId="01CC1202"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w:t>
            </w:r>
          </w:p>
        </w:tc>
        <w:tc>
          <w:tcPr>
            <w:tcW w:w="1016" w:type="dxa"/>
            <w:hideMark/>
          </w:tcPr>
          <w:p w14:paraId="0CDB79CC" w14:textId="6399D0FA"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0.8</w:t>
            </w:r>
          </w:p>
        </w:tc>
        <w:tc>
          <w:tcPr>
            <w:tcW w:w="1016" w:type="dxa"/>
            <w:hideMark/>
          </w:tcPr>
          <w:p w14:paraId="5ADC3AE3" w14:textId="6ACBF516"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4DCBF4A4" w14:textId="0F52E221"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24750E7F"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39B9EC96"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2CB61727" w14:textId="28714038"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w:t>
            </w:r>
          </w:p>
        </w:tc>
        <w:tc>
          <w:tcPr>
            <w:tcW w:w="1016" w:type="dxa"/>
            <w:hideMark/>
          </w:tcPr>
          <w:p w14:paraId="60A2F2C8"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6648C4A9"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10AD77B7"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69D665AB"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6107482E" w14:textId="694303C0"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0.1</w:t>
            </w:r>
          </w:p>
        </w:tc>
      </w:tr>
      <w:tr w:rsidR="007A6EEB" w:rsidRPr="000229A5" w14:paraId="4E75DD4D" w14:textId="77777777" w:rsidTr="007A6EEB">
        <w:trPr>
          <w:gridAfter w:val="1"/>
          <w:wAfter w:w="98" w:type="dxa"/>
          <w:trHeight w:val="136"/>
        </w:trPr>
        <w:tc>
          <w:tcPr>
            <w:tcW w:w="1016" w:type="dxa"/>
            <w:vMerge/>
            <w:hideMark/>
          </w:tcPr>
          <w:p w14:paraId="474AE4F7" w14:textId="77777777" w:rsidR="007A6EEB" w:rsidRPr="00B32AF5" w:rsidRDefault="007A6EEB" w:rsidP="009B2EF4">
            <w:pPr>
              <w:spacing w:line="360" w:lineRule="auto"/>
              <w:rPr>
                <w:rFonts w:ascii="Times New Roman" w:eastAsia="Times New Roman" w:hAnsi="Times New Roman" w:cs="Times New Roman"/>
                <w:sz w:val="20"/>
                <w:szCs w:val="20"/>
                <w:lang w:val="en-GB" w:eastAsia="pt-BR"/>
              </w:rPr>
            </w:pPr>
          </w:p>
        </w:tc>
        <w:tc>
          <w:tcPr>
            <w:tcW w:w="1016" w:type="dxa"/>
            <w:hideMark/>
          </w:tcPr>
          <w:p w14:paraId="1F3EB132"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H</w:t>
            </w:r>
          </w:p>
        </w:tc>
        <w:tc>
          <w:tcPr>
            <w:tcW w:w="1016" w:type="dxa"/>
            <w:hideMark/>
          </w:tcPr>
          <w:p w14:paraId="4320A05C"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w:t>
            </w:r>
          </w:p>
        </w:tc>
        <w:tc>
          <w:tcPr>
            <w:tcW w:w="1016" w:type="dxa"/>
            <w:hideMark/>
          </w:tcPr>
          <w:p w14:paraId="55B4B10D" w14:textId="2C1F671C"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0.7</w:t>
            </w:r>
          </w:p>
        </w:tc>
        <w:tc>
          <w:tcPr>
            <w:tcW w:w="1016" w:type="dxa"/>
            <w:hideMark/>
          </w:tcPr>
          <w:p w14:paraId="0FF93271" w14:textId="24662384"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0.8</w:t>
            </w:r>
          </w:p>
        </w:tc>
        <w:tc>
          <w:tcPr>
            <w:tcW w:w="1016" w:type="dxa"/>
            <w:hideMark/>
          </w:tcPr>
          <w:p w14:paraId="6610D00C" w14:textId="61CCD0C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0.8</w:t>
            </w:r>
          </w:p>
        </w:tc>
        <w:tc>
          <w:tcPr>
            <w:tcW w:w="1016" w:type="dxa"/>
            <w:hideMark/>
          </w:tcPr>
          <w:p w14:paraId="2E0A42A3" w14:textId="002EA25F"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5AAB3EBB"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76926BC4"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6A3D2441" w14:textId="7E576EDE"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w:t>
            </w:r>
          </w:p>
        </w:tc>
        <w:tc>
          <w:tcPr>
            <w:tcW w:w="1016" w:type="dxa"/>
            <w:hideMark/>
          </w:tcPr>
          <w:p w14:paraId="46A4BABD"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389CB86E" w14:textId="61B89716"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6F5C30A5" w14:textId="0041817C"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0.8</w:t>
            </w:r>
          </w:p>
        </w:tc>
        <w:tc>
          <w:tcPr>
            <w:tcW w:w="1016" w:type="dxa"/>
            <w:hideMark/>
          </w:tcPr>
          <w:p w14:paraId="3EC31E3B" w14:textId="6926FF5B"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0.1</w:t>
            </w:r>
          </w:p>
        </w:tc>
      </w:tr>
      <w:tr w:rsidR="007A6EEB" w:rsidRPr="000229A5" w14:paraId="1A0AA122" w14:textId="77777777" w:rsidTr="007A6EEB">
        <w:trPr>
          <w:gridAfter w:val="1"/>
          <w:wAfter w:w="98" w:type="dxa"/>
          <w:trHeight w:val="136"/>
        </w:trPr>
        <w:tc>
          <w:tcPr>
            <w:tcW w:w="1016" w:type="dxa"/>
            <w:vMerge/>
            <w:hideMark/>
          </w:tcPr>
          <w:p w14:paraId="1AB7A6AC" w14:textId="77777777" w:rsidR="007A6EEB" w:rsidRPr="00B32AF5" w:rsidRDefault="007A6EEB" w:rsidP="009B2EF4">
            <w:pPr>
              <w:spacing w:line="360" w:lineRule="auto"/>
              <w:rPr>
                <w:rFonts w:ascii="Times New Roman" w:eastAsia="Times New Roman" w:hAnsi="Times New Roman" w:cs="Times New Roman"/>
                <w:sz w:val="20"/>
                <w:szCs w:val="20"/>
                <w:lang w:val="en-GB" w:eastAsia="pt-BR"/>
              </w:rPr>
            </w:pPr>
          </w:p>
        </w:tc>
        <w:tc>
          <w:tcPr>
            <w:tcW w:w="1016" w:type="dxa"/>
            <w:hideMark/>
          </w:tcPr>
          <w:p w14:paraId="1281C3D8"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I</w:t>
            </w:r>
          </w:p>
        </w:tc>
        <w:tc>
          <w:tcPr>
            <w:tcW w:w="1016" w:type="dxa"/>
            <w:hideMark/>
          </w:tcPr>
          <w:p w14:paraId="1742E128"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w:t>
            </w:r>
          </w:p>
        </w:tc>
        <w:tc>
          <w:tcPr>
            <w:tcW w:w="1016" w:type="dxa"/>
            <w:hideMark/>
          </w:tcPr>
          <w:p w14:paraId="7BC46B08" w14:textId="5099012E"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0.7</w:t>
            </w:r>
          </w:p>
        </w:tc>
        <w:tc>
          <w:tcPr>
            <w:tcW w:w="1016" w:type="dxa"/>
            <w:hideMark/>
          </w:tcPr>
          <w:p w14:paraId="394B1841" w14:textId="5B7DAC1C"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0.8</w:t>
            </w:r>
          </w:p>
        </w:tc>
        <w:tc>
          <w:tcPr>
            <w:tcW w:w="1016" w:type="dxa"/>
            <w:hideMark/>
          </w:tcPr>
          <w:p w14:paraId="10EE4351" w14:textId="6C692D55"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0.8</w:t>
            </w:r>
          </w:p>
        </w:tc>
        <w:tc>
          <w:tcPr>
            <w:tcW w:w="1016" w:type="dxa"/>
            <w:hideMark/>
          </w:tcPr>
          <w:p w14:paraId="1F993BC4" w14:textId="1C9E3CE1"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549690AA" w14:textId="6FAA5023"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2F38A805"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2B928EA0"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30765C8E" w14:textId="13A80DB1"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w:t>
            </w:r>
          </w:p>
        </w:tc>
        <w:tc>
          <w:tcPr>
            <w:tcW w:w="1016" w:type="dxa"/>
            <w:hideMark/>
          </w:tcPr>
          <w:p w14:paraId="47C9718D"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16161062" w14:textId="3F9F6130"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677F3121" w14:textId="6820A4B4"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0.1</w:t>
            </w:r>
          </w:p>
        </w:tc>
      </w:tr>
      <w:tr w:rsidR="007A6EEB" w:rsidRPr="000229A5" w14:paraId="5E5C33B6" w14:textId="77777777" w:rsidTr="007A6EEB">
        <w:trPr>
          <w:gridAfter w:val="1"/>
          <w:wAfter w:w="98" w:type="dxa"/>
          <w:trHeight w:val="136"/>
        </w:trPr>
        <w:tc>
          <w:tcPr>
            <w:tcW w:w="1016" w:type="dxa"/>
            <w:vMerge/>
            <w:hideMark/>
          </w:tcPr>
          <w:p w14:paraId="24D443CF" w14:textId="77777777" w:rsidR="007A6EEB" w:rsidRPr="00B32AF5" w:rsidRDefault="007A6EEB" w:rsidP="009B2EF4">
            <w:pPr>
              <w:spacing w:line="360" w:lineRule="auto"/>
              <w:rPr>
                <w:rFonts w:ascii="Times New Roman" w:eastAsia="Times New Roman" w:hAnsi="Times New Roman" w:cs="Times New Roman"/>
                <w:sz w:val="20"/>
                <w:szCs w:val="20"/>
                <w:lang w:val="en-GB" w:eastAsia="pt-BR"/>
              </w:rPr>
            </w:pPr>
          </w:p>
        </w:tc>
        <w:tc>
          <w:tcPr>
            <w:tcW w:w="1016" w:type="dxa"/>
            <w:hideMark/>
          </w:tcPr>
          <w:p w14:paraId="7E3A2759"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J</w:t>
            </w:r>
          </w:p>
        </w:tc>
        <w:tc>
          <w:tcPr>
            <w:tcW w:w="1016" w:type="dxa"/>
            <w:hideMark/>
          </w:tcPr>
          <w:p w14:paraId="180488A8"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w:t>
            </w:r>
          </w:p>
        </w:tc>
        <w:tc>
          <w:tcPr>
            <w:tcW w:w="1016" w:type="dxa"/>
            <w:hideMark/>
          </w:tcPr>
          <w:p w14:paraId="00FB4A4F" w14:textId="35EF4E8B"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0.8</w:t>
            </w:r>
          </w:p>
        </w:tc>
        <w:tc>
          <w:tcPr>
            <w:tcW w:w="1016" w:type="dxa"/>
            <w:hideMark/>
          </w:tcPr>
          <w:p w14:paraId="435E71CB" w14:textId="2B82017D"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19406253" w14:textId="0507FAC2"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0.8</w:t>
            </w:r>
          </w:p>
        </w:tc>
        <w:tc>
          <w:tcPr>
            <w:tcW w:w="1016" w:type="dxa"/>
            <w:hideMark/>
          </w:tcPr>
          <w:p w14:paraId="5608C678" w14:textId="09DE786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29B2CBE7" w14:textId="272DBB13"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4B451C62"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355EAFAC" w14:textId="4A54C05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0C862BAF"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12469605" w14:textId="12656AAC"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w:t>
            </w:r>
          </w:p>
        </w:tc>
        <w:tc>
          <w:tcPr>
            <w:tcW w:w="1016" w:type="dxa"/>
            <w:hideMark/>
          </w:tcPr>
          <w:p w14:paraId="38F5EF32"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4DE61F8A" w14:textId="79BB9B7F"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0.1</w:t>
            </w:r>
          </w:p>
        </w:tc>
      </w:tr>
      <w:tr w:rsidR="007A6EEB" w:rsidRPr="000229A5" w14:paraId="0216B0CA" w14:textId="77777777" w:rsidTr="007A6EEB">
        <w:trPr>
          <w:gridAfter w:val="1"/>
          <w:wAfter w:w="98" w:type="dxa"/>
          <w:trHeight w:val="136"/>
        </w:trPr>
        <w:tc>
          <w:tcPr>
            <w:tcW w:w="1016" w:type="dxa"/>
            <w:vMerge/>
            <w:hideMark/>
          </w:tcPr>
          <w:p w14:paraId="1238AA42" w14:textId="77777777" w:rsidR="007A6EEB" w:rsidRPr="00B32AF5" w:rsidRDefault="007A6EEB" w:rsidP="009B2EF4">
            <w:pPr>
              <w:spacing w:line="360" w:lineRule="auto"/>
              <w:rPr>
                <w:rFonts w:ascii="Times New Roman" w:eastAsia="Times New Roman" w:hAnsi="Times New Roman" w:cs="Times New Roman"/>
                <w:sz w:val="20"/>
                <w:szCs w:val="20"/>
                <w:lang w:val="en-GB" w:eastAsia="pt-BR"/>
              </w:rPr>
            </w:pPr>
          </w:p>
        </w:tc>
        <w:tc>
          <w:tcPr>
            <w:tcW w:w="1016" w:type="dxa"/>
            <w:hideMark/>
          </w:tcPr>
          <w:p w14:paraId="22E850FD"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K</w:t>
            </w:r>
          </w:p>
        </w:tc>
        <w:tc>
          <w:tcPr>
            <w:tcW w:w="1016" w:type="dxa"/>
            <w:hideMark/>
          </w:tcPr>
          <w:p w14:paraId="4577B76D"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w:t>
            </w:r>
          </w:p>
        </w:tc>
        <w:tc>
          <w:tcPr>
            <w:tcW w:w="1016" w:type="dxa"/>
            <w:hideMark/>
          </w:tcPr>
          <w:p w14:paraId="1CC4AF4F" w14:textId="373E73F6"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408633F4"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7783F1B4" w14:textId="26B617FC"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1BDC6CF8"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724D3331" w14:textId="7C470511"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16B1DB7C"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403DE11D"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20F1F0CD" w14:textId="791D451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0.9</w:t>
            </w:r>
          </w:p>
        </w:tc>
        <w:tc>
          <w:tcPr>
            <w:tcW w:w="1016" w:type="dxa"/>
            <w:hideMark/>
          </w:tcPr>
          <w:p w14:paraId="7CAFA516"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1</w:t>
            </w:r>
          </w:p>
        </w:tc>
        <w:tc>
          <w:tcPr>
            <w:tcW w:w="1016" w:type="dxa"/>
            <w:hideMark/>
          </w:tcPr>
          <w:p w14:paraId="795D3B2B" w14:textId="127AD411"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w:t>
            </w:r>
          </w:p>
        </w:tc>
        <w:tc>
          <w:tcPr>
            <w:tcW w:w="1016" w:type="dxa"/>
            <w:hideMark/>
          </w:tcPr>
          <w:p w14:paraId="08B3DC55" w14:textId="0E0E0CA1"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0.2</w:t>
            </w:r>
          </w:p>
        </w:tc>
      </w:tr>
      <w:tr w:rsidR="007A6EEB" w:rsidRPr="000229A5" w14:paraId="257F3746" w14:textId="77777777" w:rsidTr="007A6EEB">
        <w:trPr>
          <w:gridAfter w:val="1"/>
          <w:wAfter w:w="98" w:type="dxa"/>
          <w:trHeight w:val="136"/>
        </w:trPr>
        <w:tc>
          <w:tcPr>
            <w:tcW w:w="1016" w:type="dxa"/>
            <w:vMerge/>
            <w:hideMark/>
          </w:tcPr>
          <w:p w14:paraId="3B88F36D" w14:textId="77777777" w:rsidR="007A6EEB" w:rsidRPr="00B32AF5" w:rsidRDefault="007A6EEB" w:rsidP="009B2EF4">
            <w:pPr>
              <w:spacing w:line="360" w:lineRule="auto"/>
              <w:rPr>
                <w:rFonts w:ascii="Times New Roman" w:eastAsia="Times New Roman" w:hAnsi="Times New Roman" w:cs="Times New Roman"/>
                <w:sz w:val="20"/>
                <w:szCs w:val="20"/>
                <w:lang w:val="en-GB" w:eastAsia="pt-BR"/>
              </w:rPr>
            </w:pPr>
          </w:p>
        </w:tc>
        <w:tc>
          <w:tcPr>
            <w:tcW w:w="1016" w:type="dxa"/>
            <w:hideMark/>
          </w:tcPr>
          <w:p w14:paraId="0FEF5F5D"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L</w:t>
            </w:r>
          </w:p>
        </w:tc>
        <w:tc>
          <w:tcPr>
            <w:tcW w:w="1016" w:type="dxa"/>
            <w:hideMark/>
          </w:tcPr>
          <w:p w14:paraId="6D2A3731" w14:textId="7777777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w:t>
            </w:r>
          </w:p>
        </w:tc>
        <w:tc>
          <w:tcPr>
            <w:tcW w:w="1016" w:type="dxa"/>
            <w:hideMark/>
          </w:tcPr>
          <w:p w14:paraId="07944CCA" w14:textId="37A6C35A"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0.1</w:t>
            </w:r>
          </w:p>
        </w:tc>
        <w:tc>
          <w:tcPr>
            <w:tcW w:w="1016" w:type="dxa"/>
            <w:hideMark/>
          </w:tcPr>
          <w:p w14:paraId="5F5289C5" w14:textId="2AD261A1"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0.1</w:t>
            </w:r>
          </w:p>
        </w:tc>
        <w:tc>
          <w:tcPr>
            <w:tcW w:w="1016" w:type="dxa"/>
            <w:hideMark/>
          </w:tcPr>
          <w:p w14:paraId="7C7C20BB" w14:textId="4491E1A3"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0.1</w:t>
            </w:r>
          </w:p>
        </w:tc>
        <w:tc>
          <w:tcPr>
            <w:tcW w:w="1016" w:type="dxa"/>
            <w:hideMark/>
          </w:tcPr>
          <w:p w14:paraId="4100A1CA" w14:textId="670FB2AC"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0.1</w:t>
            </w:r>
          </w:p>
        </w:tc>
        <w:tc>
          <w:tcPr>
            <w:tcW w:w="1016" w:type="dxa"/>
            <w:hideMark/>
          </w:tcPr>
          <w:p w14:paraId="504BA5F6" w14:textId="06AC00A7"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0.1</w:t>
            </w:r>
          </w:p>
        </w:tc>
        <w:tc>
          <w:tcPr>
            <w:tcW w:w="1016" w:type="dxa"/>
            <w:hideMark/>
          </w:tcPr>
          <w:p w14:paraId="012AB792" w14:textId="491BBE60"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0.1</w:t>
            </w:r>
          </w:p>
        </w:tc>
        <w:tc>
          <w:tcPr>
            <w:tcW w:w="1016" w:type="dxa"/>
            <w:hideMark/>
          </w:tcPr>
          <w:p w14:paraId="5ED1106A" w14:textId="2114CE66"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0.1</w:t>
            </w:r>
          </w:p>
        </w:tc>
        <w:tc>
          <w:tcPr>
            <w:tcW w:w="1016" w:type="dxa"/>
            <w:hideMark/>
          </w:tcPr>
          <w:p w14:paraId="156F8B14" w14:textId="25CB9E4D"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0.1</w:t>
            </w:r>
          </w:p>
        </w:tc>
        <w:tc>
          <w:tcPr>
            <w:tcW w:w="1016" w:type="dxa"/>
            <w:hideMark/>
          </w:tcPr>
          <w:p w14:paraId="733731AA" w14:textId="70EC2883"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0.1</w:t>
            </w:r>
          </w:p>
        </w:tc>
        <w:tc>
          <w:tcPr>
            <w:tcW w:w="1016" w:type="dxa"/>
            <w:hideMark/>
          </w:tcPr>
          <w:p w14:paraId="277937D4" w14:textId="27A2F0B8"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0.2</w:t>
            </w:r>
          </w:p>
        </w:tc>
        <w:tc>
          <w:tcPr>
            <w:tcW w:w="1016" w:type="dxa"/>
            <w:hideMark/>
          </w:tcPr>
          <w:p w14:paraId="705F773C" w14:textId="2696CD1D" w:rsidR="007A6EEB" w:rsidRPr="00B32AF5" w:rsidRDefault="007A6EEB" w:rsidP="009B2EF4">
            <w:pPr>
              <w:spacing w:line="360" w:lineRule="auto"/>
              <w:jc w:val="center"/>
              <w:rPr>
                <w:rFonts w:ascii="Times New Roman" w:eastAsia="Times New Roman" w:hAnsi="Times New Roman" w:cs="Times New Roman"/>
                <w:sz w:val="20"/>
                <w:szCs w:val="20"/>
                <w:lang w:val="en-GB" w:eastAsia="pt-BR"/>
              </w:rPr>
            </w:pPr>
            <w:r w:rsidRPr="00B32AF5">
              <w:rPr>
                <w:rFonts w:ascii="Times New Roman" w:eastAsia="Times New Roman" w:hAnsi="Times New Roman" w:cs="Times New Roman"/>
                <w:sz w:val="20"/>
                <w:szCs w:val="20"/>
                <w:lang w:val="en-GB" w:eastAsia="pt-BR"/>
              </w:rPr>
              <w:t>-</w:t>
            </w:r>
          </w:p>
        </w:tc>
      </w:tr>
    </w:tbl>
    <w:p w14:paraId="50CA7A87" w14:textId="77777777" w:rsidR="00F6189F" w:rsidRPr="000229A5" w:rsidRDefault="00F6189F" w:rsidP="00962F5F">
      <w:pPr>
        <w:rPr>
          <w:rFonts w:ascii="Times New Roman" w:hAnsi="Times New Roman" w:cs="Times New Roman"/>
          <w:sz w:val="14"/>
          <w:szCs w:val="14"/>
          <w:lang w:val="en-GB"/>
        </w:rPr>
      </w:pPr>
    </w:p>
    <w:p w14:paraId="0BA8DE41" w14:textId="0E4CABBC" w:rsidR="00941126" w:rsidRDefault="00941126">
      <w:pPr>
        <w:rPr>
          <w:lang w:val="en-GB"/>
        </w:rPr>
      </w:pPr>
      <w:r>
        <w:rPr>
          <w:lang w:val="en-GB"/>
        </w:rPr>
        <w:br w:type="page"/>
      </w:r>
    </w:p>
    <w:p w14:paraId="55FCBDC5" w14:textId="77777777" w:rsidR="00B32AF5" w:rsidRDefault="00B32AF5">
      <w:pPr>
        <w:rPr>
          <w:rFonts w:ascii="Times New Roman" w:hAnsi="Times New Roman" w:cs="Times New Roman"/>
          <w:b/>
          <w:bCs/>
          <w:sz w:val="24"/>
          <w:szCs w:val="24"/>
          <w:lang w:val="en-GB"/>
        </w:rPr>
        <w:sectPr w:rsidR="00B32AF5" w:rsidSect="009C4277">
          <w:pgSz w:w="16838" w:h="11906" w:orient="landscape"/>
          <w:pgMar w:top="1701" w:right="1417" w:bottom="1701" w:left="1417" w:header="708" w:footer="708" w:gutter="0"/>
          <w:cols w:space="708"/>
          <w:docGrid w:linePitch="360"/>
        </w:sectPr>
      </w:pPr>
    </w:p>
    <w:p w14:paraId="2E64FE66" w14:textId="39A3A4F9" w:rsidR="000B2595" w:rsidRPr="004970D2" w:rsidRDefault="00941126" w:rsidP="004970D2">
      <w:pPr>
        <w:spacing w:line="480" w:lineRule="auto"/>
        <w:rPr>
          <w:rFonts w:ascii="Times New Roman" w:hAnsi="Times New Roman" w:cs="Times New Roman"/>
          <w:b/>
          <w:bCs/>
          <w:sz w:val="24"/>
          <w:szCs w:val="24"/>
          <w:lang w:val="en-GB"/>
        </w:rPr>
      </w:pPr>
      <w:r w:rsidRPr="004970D2">
        <w:rPr>
          <w:rFonts w:ascii="Times New Roman" w:hAnsi="Times New Roman" w:cs="Times New Roman"/>
          <w:b/>
          <w:bCs/>
          <w:sz w:val="24"/>
          <w:szCs w:val="24"/>
          <w:lang w:val="en-GB"/>
        </w:rPr>
        <w:t>REFERENCES</w:t>
      </w:r>
    </w:p>
    <w:p w14:paraId="41D4AE20" w14:textId="395A4C66" w:rsidR="003B67E7" w:rsidRPr="007A6EEB" w:rsidRDefault="004970D2" w:rsidP="003B67E7">
      <w:pPr>
        <w:widowControl w:val="0"/>
        <w:autoSpaceDE w:val="0"/>
        <w:autoSpaceDN w:val="0"/>
        <w:adjustRightInd w:val="0"/>
        <w:spacing w:after="0" w:line="480" w:lineRule="auto"/>
        <w:rPr>
          <w:rFonts w:ascii="Times New Roman" w:hAnsi="Times New Roman" w:cs="Times New Roman"/>
          <w:noProof/>
          <w:sz w:val="24"/>
          <w:szCs w:val="24"/>
          <w:lang w:val="en-US"/>
        </w:rPr>
      </w:pPr>
      <w:r w:rsidRPr="004970D2">
        <w:rPr>
          <w:rFonts w:ascii="Times New Roman" w:hAnsi="Times New Roman" w:cs="Times New Roman"/>
          <w:sz w:val="24"/>
          <w:szCs w:val="24"/>
          <w:lang w:val="en-US"/>
        </w:rPr>
        <w:fldChar w:fldCharType="begin" w:fldLock="1"/>
      </w:r>
      <w:r w:rsidRPr="004970D2">
        <w:rPr>
          <w:rFonts w:ascii="Times New Roman" w:hAnsi="Times New Roman" w:cs="Times New Roman"/>
          <w:sz w:val="24"/>
          <w:szCs w:val="24"/>
          <w:lang w:val="en-US"/>
        </w:rPr>
        <w:instrText xml:space="preserve">ADDIN Mendeley Bibliography CSL_BIBLIOGRAPHY </w:instrText>
      </w:r>
      <w:r w:rsidRPr="004970D2">
        <w:rPr>
          <w:rFonts w:ascii="Times New Roman" w:hAnsi="Times New Roman" w:cs="Times New Roman"/>
          <w:sz w:val="24"/>
          <w:szCs w:val="24"/>
          <w:lang w:val="en-US"/>
        </w:rPr>
        <w:fldChar w:fldCharType="separate"/>
      </w:r>
      <w:r w:rsidR="003B67E7" w:rsidRPr="007A6EEB">
        <w:rPr>
          <w:rFonts w:ascii="Times New Roman" w:hAnsi="Times New Roman" w:cs="Times New Roman"/>
          <w:b/>
          <w:bCs/>
          <w:noProof/>
          <w:sz w:val="24"/>
          <w:szCs w:val="24"/>
          <w:lang w:val="en-US"/>
        </w:rPr>
        <w:t>Bacon CD, Mora A, Wagner WL, Jaramillo CA</w:t>
      </w:r>
      <w:r w:rsidR="003B67E7" w:rsidRPr="007A6EEB">
        <w:rPr>
          <w:rFonts w:ascii="Times New Roman" w:hAnsi="Times New Roman" w:cs="Times New Roman"/>
          <w:noProof/>
          <w:sz w:val="24"/>
          <w:szCs w:val="24"/>
          <w:lang w:val="en-US"/>
        </w:rPr>
        <w:t xml:space="preserve">. </w:t>
      </w:r>
      <w:r w:rsidR="003B67E7" w:rsidRPr="007A6EEB">
        <w:rPr>
          <w:rFonts w:ascii="Times New Roman" w:hAnsi="Times New Roman" w:cs="Times New Roman"/>
          <w:b/>
          <w:bCs/>
          <w:noProof/>
          <w:sz w:val="24"/>
          <w:szCs w:val="24"/>
          <w:lang w:val="en-US"/>
        </w:rPr>
        <w:t>2013</w:t>
      </w:r>
      <w:r w:rsidR="003B67E7" w:rsidRPr="007A6EEB">
        <w:rPr>
          <w:rFonts w:ascii="Times New Roman" w:hAnsi="Times New Roman" w:cs="Times New Roman"/>
          <w:noProof/>
          <w:sz w:val="24"/>
          <w:szCs w:val="24"/>
          <w:lang w:val="en-US"/>
        </w:rPr>
        <w:t xml:space="preserve">. Testing geological models of evolution of the Isthmus of Panama in a phylogenetic framework. </w:t>
      </w:r>
      <w:r w:rsidR="003B67E7" w:rsidRPr="007A6EEB">
        <w:rPr>
          <w:rFonts w:ascii="Times New Roman" w:hAnsi="Times New Roman" w:cs="Times New Roman"/>
          <w:i/>
          <w:iCs/>
          <w:noProof/>
          <w:sz w:val="24"/>
          <w:szCs w:val="24"/>
          <w:lang w:val="en-US"/>
        </w:rPr>
        <w:t>Botanical Journal of the Linnean Society</w:t>
      </w:r>
      <w:r w:rsidR="003B67E7" w:rsidRPr="007A6EEB">
        <w:rPr>
          <w:rFonts w:ascii="Times New Roman" w:hAnsi="Times New Roman" w:cs="Times New Roman"/>
          <w:noProof/>
          <w:sz w:val="24"/>
          <w:szCs w:val="24"/>
          <w:lang w:val="en-US"/>
        </w:rPr>
        <w:t xml:space="preserve"> 171: 287–300.</w:t>
      </w:r>
    </w:p>
    <w:p w14:paraId="1728C6B6" w14:textId="77777777" w:rsidR="003B67E7" w:rsidRPr="007A6EEB" w:rsidRDefault="003B67E7" w:rsidP="003B67E7">
      <w:pPr>
        <w:widowControl w:val="0"/>
        <w:autoSpaceDE w:val="0"/>
        <w:autoSpaceDN w:val="0"/>
        <w:adjustRightInd w:val="0"/>
        <w:spacing w:after="0" w:line="480" w:lineRule="auto"/>
        <w:rPr>
          <w:rFonts w:ascii="Times New Roman" w:hAnsi="Times New Roman" w:cs="Times New Roman"/>
          <w:noProof/>
          <w:sz w:val="24"/>
          <w:szCs w:val="24"/>
          <w:lang w:val="en-US"/>
        </w:rPr>
      </w:pPr>
      <w:r w:rsidRPr="007A6EEB">
        <w:rPr>
          <w:rFonts w:ascii="Times New Roman" w:hAnsi="Times New Roman" w:cs="Times New Roman"/>
          <w:b/>
          <w:bCs/>
          <w:noProof/>
          <w:sz w:val="24"/>
          <w:szCs w:val="24"/>
          <w:lang w:val="en-US"/>
        </w:rPr>
        <w:t>Bacon CD, Silvestro D, Jaramillo CA, Smith BT, Chakrabarty P, Antonelli A</w:t>
      </w:r>
      <w:r w:rsidRPr="007A6EEB">
        <w:rPr>
          <w:rFonts w:ascii="Times New Roman" w:hAnsi="Times New Roman" w:cs="Times New Roman"/>
          <w:noProof/>
          <w:sz w:val="24"/>
          <w:szCs w:val="24"/>
          <w:lang w:val="en-US"/>
        </w:rPr>
        <w:t xml:space="preserve">. </w:t>
      </w:r>
      <w:r w:rsidRPr="007A6EEB">
        <w:rPr>
          <w:rFonts w:ascii="Times New Roman" w:hAnsi="Times New Roman" w:cs="Times New Roman"/>
          <w:b/>
          <w:bCs/>
          <w:noProof/>
          <w:sz w:val="24"/>
          <w:szCs w:val="24"/>
          <w:lang w:val="en-US"/>
        </w:rPr>
        <w:t>2015</w:t>
      </w:r>
      <w:r w:rsidRPr="007A6EEB">
        <w:rPr>
          <w:rFonts w:ascii="Times New Roman" w:hAnsi="Times New Roman" w:cs="Times New Roman"/>
          <w:noProof/>
          <w:sz w:val="24"/>
          <w:szCs w:val="24"/>
          <w:lang w:val="en-US"/>
        </w:rPr>
        <w:t xml:space="preserve">. Biological evidence supports an early and complex emergence of the Isthmus of Panama. </w:t>
      </w:r>
      <w:r w:rsidRPr="007A6EEB">
        <w:rPr>
          <w:rFonts w:ascii="Times New Roman" w:hAnsi="Times New Roman" w:cs="Times New Roman"/>
          <w:i/>
          <w:iCs/>
          <w:noProof/>
          <w:sz w:val="24"/>
          <w:szCs w:val="24"/>
          <w:lang w:val="en-US"/>
        </w:rPr>
        <w:t>Proceedings of the National Academy of Sciences</w:t>
      </w:r>
      <w:r w:rsidRPr="007A6EEB">
        <w:rPr>
          <w:rFonts w:ascii="Times New Roman" w:hAnsi="Times New Roman" w:cs="Times New Roman"/>
          <w:noProof/>
          <w:sz w:val="24"/>
          <w:szCs w:val="24"/>
          <w:lang w:val="en-US"/>
        </w:rPr>
        <w:t xml:space="preserve"> 112: 6110–6115.</w:t>
      </w:r>
    </w:p>
    <w:p w14:paraId="125BF9BB" w14:textId="77777777" w:rsidR="003B67E7" w:rsidRPr="007A6EEB" w:rsidRDefault="003B67E7" w:rsidP="003B67E7">
      <w:pPr>
        <w:widowControl w:val="0"/>
        <w:autoSpaceDE w:val="0"/>
        <w:autoSpaceDN w:val="0"/>
        <w:adjustRightInd w:val="0"/>
        <w:spacing w:after="0" w:line="480" w:lineRule="auto"/>
        <w:rPr>
          <w:rFonts w:ascii="Times New Roman" w:hAnsi="Times New Roman" w:cs="Times New Roman"/>
          <w:noProof/>
          <w:sz w:val="24"/>
          <w:szCs w:val="24"/>
          <w:lang w:val="en-US"/>
        </w:rPr>
      </w:pPr>
      <w:r w:rsidRPr="007A6EEB">
        <w:rPr>
          <w:rFonts w:ascii="Times New Roman" w:hAnsi="Times New Roman" w:cs="Times New Roman"/>
          <w:b/>
          <w:bCs/>
          <w:noProof/>
          <w:sz w:val="24"/>
          <w:szCs w:val="24"/>
          <w:lang w:val="en-US"/>
        </w:rPr>
        <w:t>Boschman LM, Condamine FL</w:t>
      </w:r>
      <w:r w:rsidRPr="007A6EEB">
        <w:rPr>
          <w:rFonts w:ascii="Times New Roman" w:hAnsi="Times New Roman" w:cs="Times New Roman"/>
          <w:noProof/>
          <w:sz w:val="24"/>
          <w:szCs w:val="24"/>
          <w:lang w:val="en-US"/>
        </w:rPr>
        <w:t xml:space="preserve">. </w:t>
      </w:r>
      <w:r w:rsidRPr="007A6EEB">
        <w:rPr>
          <w:rFonts w:ascii="Times New Roman" w:hAnsi="Times New Roman" w:cs="Times New Roman"/>
          <w:b/>
          <w:bCs/>
          <w:noProof/>
          <w:sz w:val="24"/>
          <w:szCs w:val="24"/>
          <w:lang w:val="en-US"/>
        </w:rPr>
        <w:t>2022</w:t>
      </w:r>
      <w:r w:rsidRPr="007A6EEB">
        <w:rPr>
          <w:rFonts w:ascii="Times New Roman" w:hAnsi="Times New Roman" w:cs="Times New Roman"/>
          <w:noProof/>
          <w:sz w:val="24"/>
          <w:szCs w:val="24"/>
          <w:lang w:val="en-US"/>
        </w:rPr>
        <w:t xml:space="preserve">. Mountain radiations are not only rapid and recent: Ancient diversification of South American frog and lizard families related to Paleogene Andean orogeny and Cenozoic climate variations. </w:t>
      </w:r>
      <w:r w:rsidRPr="007A6EEB">
        <w:rPr>
          <w:rFonts w:ascii="Times New Roman" w:hAnsi="Times New Roman" w:cs="Times New Roman"/>
          <w:i/>
          <w:iCs/>
          <w:noProof/>
          <w:sz w:val="24"/>
          <w:szCs w:val="24"/>
          <w:lang w:val="en-US"/>
        </w:rPr>
        <w:t>Global and Planetary Change</w:t>
      </w:r>
      <w:r w:rsidRPr="007A6EEB">
        <w:rPr>
          <w:rFonts w:ascii="Times New Roman" w:hAnsi="Times New Roman" w:cs="Times New Roman"/>
          <w:noProof/>
          <w:sz w:val="24"/>
          <w:szCs w:val="24"/>
          <w:lang w:val="en-US"/>
        </w:rPr>
        <w:t xml:space="preserve"> 208: 103704.</w:t>
      </w:r>
    </w:p>
    <w:p w14:paraId="6D882497" w14:textId="77777777" w:rsidR="003B67E7" w:rsidRPr="007A6EEB" w:rsidRDefault="003B67E7" w:rsidP="003B67E7">
      <w:pPr>
        <w:widowControl w:val="0"/>
        <w:autoSpaceDE w:val="0"/>
        <w:autoSpaceDN w:val="0"/>
        <w:adjustRightInd w:val="0"/>
        <w:spacing w:after="0" w:line="480" w:lineRule="auto"/>
        <w:rPr>
          <w:rFonts w:ascii="Times New Roman" w:hAnsi="Times New Roman" w:cs="Times New Roman"/>
          <w:noProof/>
          <w:sz w:val="24"/>
          <w:szCs w:val="24"/>
          <w:lang w:val="en-US"/>
        </w:rPr>
      </w:pPr>
      <w:r w:rsidRPr="007A6EEB">
        <w:rPr>
          <w:rFonts w:ascii="Times New Roman" w:hAnsi="Times New Roman" w:cs="Times New Roman"/>
          <w:b/>
          <w:bCs/>
          <w:noProof/>
          <w:sz w:val="24"/>
          <w:szCs w:val="24"/>
          <w:lang w:val="en-US"/>
        </w:rPr>
        <w:t>Farris DW, Jaramillo CA, Bayona G, Restrepo-Moreno SA, Montes C, Cardona A, Mora A, Speakman RJ, Glascock MD, Valencia V</w:t>
      </w:r>
      <w:r w:rsidRPr="007A6EEB">
        <w:rPr>
          <w:rFonts w:ascii="Times New Roman" w:hAnsi="Times New Roman" w:cs="Times New Roman"/>
          <w:noProof/>
          <w:sz w:val="24"/>
          <w:szCs w:val="24"/>
          <w:lang w:val="en-US"/>
        </w:rPr>
        <w:t xml:space="preserve">. </w:t>
      </w:r>
      <w:r w:rsidRPr="007A6EEB">
        <w:rPr>
          <w:rFonts w:ascii="Times New Roman" w:hAnsi="Times New Roman" w:cs="Times New Roman"/>
          <w:b/>
          <w:bCs/>
          <w:noProof/>
          <w:sz w:val="24"/>
          <w:szCs w:val="24"/>
          <w:lang w:val="en-US"/>
        </w:rPr>
        <w:t>2011</w:t>
      </w:r>
      <w:r w:rsidRPr="007A6EEB">
        <w:rPr>
          <w:rFonts w:ascii="Times New Roman" w:hAnsi="Times New Roman" w:cs="Times New Roman"/>
          <w:noProof/>
          <w:sz w:val="24"/>
          <w:szCs w:val="24"/>
          <w:lang w:val="en-US"/>
        </w:rPr>
        <w:t xml:space="preserve">. Fracturing of the Panamanian Isthmus during initial collision with: South America. </w:t>
      </w:r>
      <w:r w:rsidRPr="007A6EEB">
        <w:rPr>
          <w:rFonts w:ascii="Times New Roman" w:hAnsi="Times New Roman" w:cs="Times New Roman"/>
          <w:i/>
          <w:iCs/>
          <w:noProof/>
          <w:sz w:val="24"/>
          <w:szCs w:val="24"/>
          <w:lang w:val="en-US"/>
        </w:rPr>
        <w:t>Geology</w:t>
      </w:r>
      <w:r w:rsidRPr="007A6EEB">
        <w:rPr>
          <w:rFonts w:ascii="Times New Roman" w:hAnsi="Times New Roman" w:cs="Times New Roman"/>
          <w:noProof/>
          <w:sz w:val="24"/>
          <w:szCs w:val="24"/>
          <w:lang w:val="en-US"/>
        </w:rPr>
        <w:t xml:space="preserve"> 39: 1007–1010.</w:t>
      </w:r>
    </w:p>
    <w:p w14:paraId="1AF0B4C3" w14:textId="77777777" w:rsidR="003B67E7" w:rsidRPr="007A6EEB" w:rsidRDefault="003B67E7" w:rsidP="003B67E7">
      <w:pPr>
        <w:widowControl w:val="0"/>
        <w:autoSpaceDE w:val="0"/>
        <w:autoSpaceDN w:val="0"/>
        <w:adjustRightInd w:val="0"/>
        <w:spacing w:after="0" w:line="480" w:lineRule="auto"/>
        <w:rPr>
          <w:rFonts w:ascii="Times New Roman" w:hAnsi="Times New Roman" w:cs="Times New Roman"/>
          <w:noProof/>
          <w:sz w:val="24"/>
          <w:szCs w:val="24"/>
          <w:lang w:val="en-US"/>
        </w:rPr>
      </w:pPr>
      <w:r w:rsidRPr="007A6EEB">
        <w:rPr>
          <w:rFonts w:ascii="Times New Roman" w:hAnsi="Times New Roman" w:cs="Times New Roman"/>
          <w:b/>
          <w:bCs/>
          <w:noProof/>
          <w:sz w:val="24"/>
          <w:szCs w:val="24"/>
          <w:lang w:val="en-US"/>
        </w:rPr>
        <w:t>Gregory-Wodzicki KM</w:t>
      </w:r>
      <w:r w:rsidRPr="007A6EEB">
        <w:rPr>
          <w:rFonts w:ascii="Times New Roman" w:hAnsi="Times New Roman" w:cs="Times New Roman"/>
          <w:noProof/>
          <w:sz w:val="24"/>
          <w:szCs w:val="24"/>
          <w:lang w:val="en-US"/>
        </w:rPr>
        <w:t xml:space="preserve">. </w:t>
      </w:r>
      <w:r w:rsidRPr="007A6EEB">
        <w:rPr>
          <w:rFonts w:ascii="Times New Roman" w:hAnsi="Times New Roman" w:cs="Times New Roman"/>
          <w:b/>
          <w:bCs/>
          <w:noProof/>
          <w:sz w:val="24"/>
          <w:szCs w:val="24"/>
          <w:lang w:val="en-US"/>
        </w:rPr>
        <w:t>2000</w:t>
      </w:r>
      <w:r w:rsidRPr="007A6EEB">
        <w:rPr>
          <w:rFonts w:ascii="Times New Roman" w:hAnsi="Times New Roman" w:cs="Times New Roman"/>
          <w:noProof/>
          <w:sz w:val="24"/>
          <w:szCs w:val="24"/>
          <w:lang w:val="en-US"/>
        </w:rPr>
        <w:t xml:space="preserve">. Uplift history of the Central and Northern Andes: A review. </w:t>
      </w:r>
      <w:r w:rsidRPr="007A6EEB">
        <w:rPr>
          <w:rFonts w:ascii="Times New Roman" w:hAnsi="Times New Roman" w:cs="Times New Roman"/>
          <w:i/>
          <w:iCs/>
          <w:noProof/>
          <w:sz w:val="24"/>
          <w:szCs w:val="24"/>
          <w:lang w:val="en-US"/>
        </w:rPr>
        <w:t>Geological Society of America Bulletin</w:t>
      </w:r>
      <w:r w:rsidRPr="007A6EEB">
        <w:rPr>
          <w:rFonts w:ascii="Times New Roman" w:hAnsi="Times New Roman" w:cs="Times New Roman"/>
          <w:noProof/>
          <w:sz w:val="24"/>
          <w:szCs w:val="24"/>
          <w:lang w:val="en-US"/>
        </w:rPr>
        <w:t xml:space="preserve"> 112: 1091–1105.</w:t>
      </w:r>
    </w:p>
    <w:p w14:paraId="1F5352B7" w14:textId="77777777" w:rsidR="003B67E7" w:rsidRPr="007A6EEB" w:rsidRDefault="003B67E7" w:rsidP="003B67E7">
      <w:pPr>
        <w:widowControl w:val="0"/>
        <w:autoSpaceDE w:val="0"/>
        <w:autoSpaceDN w:val="0"/>
        <w:adjustRightInd w:val="0"/>
        <w:spacing w:after="0" w:line="480" w:lineRule="auto"/>
        <w:rPr>
          <w:rFonts w:ascii="Times New Roman" w:hAnsi="Times New Roman" w:cs="Times New Roman"/>
          <w:noProof/>
          <w:sz w:val="24"/>
          <w:szCs w:val="24"/>
          <w:lang w:val="en-US"/>
        </w:rPr>
      </w:pPr>
      <w:r w:rsidRPr="007A6EEB">
        <w:rPr>
          <w:rFonts w:ascii="Times New Roman" w:hAnsi="Times New Roman" w:cs="Times New Roman"/>
          <w:b/>
          <w:bCs/>
          <w:noProof/>
          <w:sz w:val="24"/>
          <w:szCs w:val="24"/>
          <w:lang w:val="en-US"/>
        </w:rPr>
        <w:t>Hernández RM, Jordan TE, Dalenz Farjat A, Echavarría L, Idleman BD, Reynolds JH, Farjat AD, Echavarría L, Idleman BD, Reynolds JH</w:t>
      </w:r>
      <w:r w:rsidRPr="007A6EEB">
        <w:rPr>
          <w:rFonts w:ascii="Times New Roman" w:hAnsi="Times New Roman" w:cs="Times New Roman"/>
          <w:noProof/>
          <w:sz w:val="24"/>
          <w:szCs w:val="24"/>
          <w:lang w:val="en-US"/>
        </w:rPr>
        <w:t xml:space="preserve">. </w:t>
      </w:r>
      <w:r w:rsidRPr="007A6EEB">
        <w:rPr>
          <w:rFonts w:ascii="Times New Roman" w:hAnsi="Times New Roman" w:cs="Times New Roman"/>
          <w:b/>
          <w:bCs/>
          <w:noProof/>
          <w:sz w:val="24"/>
          <w:szCs w:val="24"/>
          <w:lang w:val="en-US"/>
        </w:rPr>
        <w:t>2005</w:t>
      </w:r>
      <w:r w:rsidRPr="007A6EEB">
        <w:rPr>
          <w:rFonts w:ascii="Times New Roman" w:hAnsi="Times New Roman" w:cs="Times New Roman"/>
          <w:noProof/>
          <w:sz w:val="24"/>
          <w:szCs w:val="24"/>
          <w:lang w:val="en-US"/>
        </w:rPr>
        <w:t xml:space="preserve">. Age, distribution, tectonics, and eustatic controls of the Paranense and Caribbean marine transgressions in southern Bolivia and Argentina. </w:t>
      </w:r>
      <w:r w:rsidRPr="007A6EEB">
        <w:rPr>
          <w:rFonts w:ascii="Times New Roman" w:hAnsi="Times New Roman" w:cs="Times New Roman"/>
          <w:i/>
          <w:iCs/>
          <w:noProof/>
          <w:sz w:val="24"/>
          <w:szCs w:val="24"/>
          <w:lang w:val="en-US"/>
        </w:rPr>
        <w:t>Journal of South American Earth Sciences</w:t>
      </w:r>
      <w:r w:rsidRPr="007A6EEB">
        <w:rPr>
          <w:rFonts w:ascii="Times New Roman" w:hAnsi="Times New Roman" w:cs="Times New Roman"/>
          <w:noProof/>
          <w:sz w:val="24"/>
          <w:szCs w:val="24"/>
          <w:lang w:val="en-US"/>
        </w:rPr>
        <w:t xml:space="preserve"> 19: 495–512.</w:t>
      </w:r>
    </w:p>
    <w:p w14:paraId="5A9900F5" w14:textId="77777777" w:rsidR="003B67E7" w:rsidRPr="007A6EEB" w:rsidRDefault="003B67E7" w:rsidP="003B67E7">
      <w:pPr>
        <w:widowControl w:val="0"/>
        <w:autoSpaceDE w:val="0"/>
        <w:autoSpaceDN w:val="0"/>
        <w:adjustRightInd w:val="0"/>
        <w:spacing w:after="0" w:line="480" w:lineRule="auto"/>
        <w:rPr>
          <w:rFonts w:ascii="Times New Roman" w:hAnsi="Times New Roman" w:cs="Times New Roman"/>
          <w:noProof/>
          <w:sz w:val="24"/>
          <w:szCs w:val="24"/>
          <w:lang w:val="en-US"/>
        </w:rPr>
      </w:pPr>
      <w:r w:rsidRPr="007A6EEB">
        <w:rPr>
          <w:rFonts w:ascii="Times New Roman" w:hAnsi="Times New Roman" w:cs="Times New Roman"/>
          <w:b/>
          <w:bCs/>
          <w:noProof/>
          <w:sz w:val="24"/>
          <w:szCs w:val="24"/>
          <w:lang w:val="en-US"/>
        </w:rPr>
        <w:t>Hoorn C</w:t>
      </w:r>
      <w:r w:rsidRPr="007A6EEB">
        <w:rPr>
          <w:rFonts w:ascii="Times New Roman" w:hAnsi="Times New Roman" w:cs="Times New Roman"/>
          <w:noProof/>
          <w:sz w:val="24"/>
          <w:szCs w:val="24"/>
          <w:lang w:val="en-US"/>
        </w:rPr>
        <w:t xml:space="preserve">. </w:t>
      </w:r>
      <w:r w:rsidRPr="007A6EEB">
        <w:rPr>
          <w:rFonts w:ascii="Times New Roman" w:hAnsi="Times New Roman" w:cs="Times New Roman"/>
          <w:b/>
          <w:bCs/>
          <w:noProof/>
          <w:sz w:val="24"/>
          <w:szCs w:val="24"/>
          <w:lang w:val="en-US"/>
        </w:rPr>
        <w:t>1993</w:t>
      </w:r>
      <w:r w:rsidRPr="007A6EEB">
        <w:rPr>
          <w:rFonts w:ascii="Times New Roman" w:hAnsi="Times New Roman" w:cs="Times New Roman"/>
          <w:noProof/>
          <w:sz w:val="24"/>
          <w:szCs w:val="24"/>
          <w:lang w:val="en-US"/>
        </w:rPr>
        <w:t xml:space="preserve">. Marine incursions and the influence of Andean tectonics on the Miocene depositional history of northwestern Amazonia: results of a palynostratigraphic study. </w:t>
      </w:r>
      <w:r w:rsidRPr="007A6EEB">
        <w:rPr>
          <w:rFonts w:ascii="Times New Roman" w:hAnsi="Times New Roman" w:cs="Times New Roman"/>
          <w:i/>
          <w:iCs/>
          <w:noProof/>
          <w:sz w:val="24"/>
          <w:szCs w:val="24"/>
          <w:lang w:val="en-US"/>
        </w:rPr>
        <w:t>Palaeogeography, Palaeoclimatology, Palaeoecology</w:t>
      </w:r>
      <w:r w:rsidRPr="007A6EEB">
        <w:rPr>
          <w:rFonts w:ascii="Times New Roman" w:hAnsi="Times New Roman" w:cs="Times New Roman"/>
          <w:noProof/>
          <w:sz w:val="24"/>
          <w:szCs w:val="24"/>
          <w:lang w:val="en-US"/>
        </w:rPr>
        <w:t xml:space="preserve"> 105: 267–309.</w:t>
      </w:r>
    </w:p>
    <w:p w14:paraId="3AC6A5F9" w14:textId="77777777" w:rsidR="003B67E7" w:rsidRPr="003B67E7" w:rsidRDefault="003B67E7" w:rsidP="003B67E7">
      <w:pPr>
        <w:widowControl w:val="0"/>
        <w:autoSpaceDE w:val="0"/>
        <w:autoSpaceDN w:val="0"/>
        <w:adjustRightInd w:val="0"/>
        <w:spacing w:after="0" w:line="480" w:lineRule="auto"/>
        <w:rPr>
          <w:rFonts w:ascii="Times New Roman" w:hAnsi="Times New Roman" w:cs="Times New Roman"/>
          <w:noProof/>
          <w:sz w:val="24"/>
          <w:szCs w:val="24"/>
        </w:rPr>
      </w:pPr>
      <w:r w:rsidRPr="007A6EEB">
        <w:rPr>
          <w:rFonts w:ascii="Times New Roman" w:hAnsi="Times New Roman" w:cs="Times New Roman"/>
          <w:b/>
          <w:bCs/>
          <w:noProof/>
          <w:sz w:val="24"/>
          <w:szCs w:val="24"/>
          <w:lang w:val="en-US"/>
        </w:rPr>
        <w:t>Hoorn C, Wesselingh FP, ter Steege H, Bermudez MA, Mora A, Sevink J, Sanmartín I, Sanchez-Meseguer A, Anderson CL, Figueiredo JP, Jaramillo CA, Riff D, Negri FR, Hooghiemstra H, Lundberg JG, Stadler T, Sarkinen T, Antonelli A</w:t>
      </w:r>
      <w:r w:rsidRPr="007A6EEB">
        <w:rPr>
          <w:rFonts w:ascii="Times New Roman" w:hAnsi="Times New Roman" w:cs="Times New Roman"/>
          <w:noProof/>
          <w:sz w:val="24"/>
          <w:szCs w:val="24"/>
          <w:lang w:val="en-US"/>
        </w:rPr>
        <w:t xml:space="preserve">. </w:t>
      </w:r>
      <w:r w:rsidRPr="007A6EEB">
        <w:rPr>
          <w:rFonts w:ascii="Times New Roman" w:hAnsi="Times New Roman" w:cs="Times New Roman"/>
          <w:b/>
          <w:bCs/>
          <w:noProof/>
          <w:sz w:val="24"/>
          <w:szCs w:val="24"/>
          <w:lang w:val="en-US"/>
        </w:rPr>
        <w:t>2010</w:t>
      </w:r>
      <w:r w:rsidRPr="007A6EEB">
        <w:rPr>
          <w:rFonts w:ascii="Times New Roman" w:hAnsi="Times New Roman" w:cs="Times New Roman"/>
          <w:noProof/>
          <w:sz w:val="24"/>
          <w:szCs w:val="24"/>
          <w:lang w:val="en-US"/>
        </w:rPr>
        <w:t xml:space="preserve">. Amazonia Through Time: Andean Uplift, Climate Change, Landscape Evolution, and Biodiversity. </w:t>
      </w:r>
      <w:r w:rsidRPr="003B67E7">
        <w:rPr>
          <w:rFonts w:ascii="Times New Roman" w:hAnsi="Times New Roman" w:cs="Times New Roman"/>
          <w:i/>
          <w:iCs/>
          <w:noProof/>
          <w:sz w:val="24"/>
          <w:szCs w:val="24"/>
        </w:rPr>
        <w:t>Science</w:t>
      </w:r>
      <w:r w:rsidRPr="003B67E7">
        <w:rPr>
          <w:rFonts w:ascii="Times New Roman" w:hAnsi="Times New Roman" w:cs="Times New Roman"/>
          <w:noProof/>
          <w:sz w:val="24"/>
          <w:szCs w:val="24"/>
        </w:rPr>
        <w:t xml:space="preserve"> 330: 927–931.</w:t>
      </w:r>
    </w:p>
    <w:p w14:paraId="71DA1BAB" w14:textId="77777777" w:rsidR="003B67E7" w:rsidRPr="007A6EEB" w:rsidRDefault="003B67E7" w:rsidP="003B67E7">
      <w:pPr>
        <w:widowControl w:val="0"/>
        <w:autoSpaceDE w:val="0"/>
        <w:autoSpaceDN w:val="0"/>
        <w:adjustRightInd w:val="0"/>
        <w:spacing w:after="0" w:line="480" w:lineRule="auto"/>
        <w:rPr>
          <w:rFonts w:ascii="Times New Roman" w:hAnsi="Times New Roman" w:cs="Times New Roman"/>
          <w:noProof/>
          <w:sz w:val="24"/>
          <w:szCs w:val="24"/>
          <w:lang w:val="en-US"/>
        </w:rPr>
      </w:pPr>
      <w:r w:rsidRPr="003B67E7">
        <w:rPr>
          <w:rFonts w:ascii="Times New Roman" w:hAnsi="Times New Roman" w:cs="Times New Roman"/>
          <w:b/>
          <w:bCs/>
          <w:noProof/>
          <w:sz w:val="24"/>
          <w:szCs w:val="24"/>
        </w:rPr>
        <w:t>Jaramillo CA, Montes C, Cardona A, Silvestro D, Antonelli A, Bacon CD</w:t>
      </w:r>
      <w:r w:rsidRPr="003B67E7">
        <w:rPr>
          <w:rFonts w:ascii="Times New Roman" w:hAnsi="Times New Roman" w:cs="Times New Roman"/>
          <w:noProof/>
          <w:sz w:val="24"/>
          <w:szCs w:val="24"/>
        </w:rPr>
        <w:t xml:space="preserve">. </w:t>
      </w:r>
      <w:r w:rsidRPr="003B67E7">
        <w:rPr>
          <w:rFonts w:ascii="Times New Roman" w:hAnsi="Times New Roman" w:cs="Times New Roman"/>
          <w:b/>
          <w:bCs/>
          <w:noProof/>
          <w:sz w:val="24"/>
          <w:szCs w:val="24"/>
        </w:rPr>
        <w:t>2017</w:t>
      </w:r>
      <w:r w:rsidRPr="003B67E7">
        <w:rPr>
          <w:rFonts w:ascii="Times New Roman" w:hAnsi="Times New Roman" w:cs="Times New Roman"/>
          <w:noProof/>
          <w:sz w:val="24"/>
          <w:szCs w:val="24"/>
        </w:rPr>
        <w:t xml:space="preserve">. </w:t>
      </w:r>
      <w:r w:rsidRPr="007A6EEB">
        <w:rPr>
          <w:rFonts w:ascii="Times New Roman" w:hAnsi="Times New Roman" w:cs="Times New Roman"/>
          <w:noProof/>
          <w:sz w:val="24"/>
          <w:szCs w:val="24"/>
          <w:lang w:val="en-US"/>
        </w:rPr>
        <w:t xml:space="preserve">Comment (1) on “Formation of the Isthmus of Panama” by O’Dea et al. </w:t>
      </w:r>
      <w:r w:rsidRPr="007A6EEB">
        <w:rPr>
          <w:rFonts w:ascii="Times New Roman" w:hAnsi="Times New Roman" w:cs="Times New Roman"/>
          <w:i/>
          <w:iCs/>
          <w:noProof/>
          <w:sz w:val="24"/>
          <w:szCs w:val="24"/>
          <w:lang w:val="en-US"/>
        </w:rPr>
        <w:t>Science Advances</w:t>
      </w:r>
      <w:r w:rsidRPr="007A6EEB">
        <w:rPr>
          <w:rFonts w:ascii="Times New Roman" w:hAnsi="Times New Roman" w:cs="Times New Roman"/>
          <w:noProof/>
          <w:sz w:val="24"/>
          <w:szCs w:val="24"/>
          <w:lang w:val="en-US"/>
        </w:rPr>
        <w:t xml:space="preserve"> 3: 1–8.</w:t>
      </w:r>
    </w:p>
    <w:p w14:paraId="576463A2" w14:textId="77777777" w:rsidR="003B67E7" w:rsidRPr="007A6EEB" w:rsidRDefault="003B67E7" w:rsidP="003B67E7">
      <w:pPr>
        <w:widowControl w:val="0"/>
        <w:autoSpaceDE w:val="0"/>
        <w:autoSpaceDN w:val="0"/>
        <w:adjustRightInd w:val="0"/>
        <w:spacing w:after="0" w:line="480" w:lineRule="auto"/>
        <w:rPr>
          <w:rFonts w:ascii="Times New Roman" w:hAnsi="Times New Roman" w:cs="Times New Roman"/>
          <w:noProof/>
          <w:sz w:val="24"/>
          <w:szCs w:val="24"/>
          <w:lang w:val="en-US"/>
        </w:rPr>
      </w:pPr>
      <w:r w:rsidRPr="007A6EEB">
        <w:rPr>
          <w:rFonts w:ascii="Times New Roman" w:hAnsi="Times New Roman" w:cs="Times New Roman"/>
          <w:b/>
          <w:bCs/>
          <w:noProof/>
          <w:sz w:val="24"/>
          <w:szCs w:val="24"/>
          <w:lang w:val="en-US"/>
        </w:rPr>
        <w:t>Matzke NJ</w:t>
      </w:r>
      <w:r w:rsidRPr="007A6EEB">
        <w:rPr>
          <w:rFonts w:ascii="Times New Roman" w:hAnsi="Times New Roman" w:cs="Times New Roman"/>
          <w:noProof/>
          <w:sz w:val="24"/>
          <w:szCs w:val="24"/>
          <w:lang w:val="en-US"/>
        </w:rPr>
        <w:t xml:space="preserve">. </w:t>
      </w:r>
      <w:r w:rsidRPr="007A6EEB">
        <w:rPr>
          <w:rFonts w:ascii="Times New Roman" w:hAnsi="Times New Roman" w:cs="Times New Roman"/>
          <w:b/>
          <w:bCs/>
          <w:noProof/>
          <w:sz w:val="24"/>
          <w:szCs w:val="24"/>
          <w:lang w:val="en-US"/>
        </w:rPr>
        <w:t>2013</w:t>
      </w:r>
      <w:r w:rsidRPr="007A6EEB">
        <w:rPr>
          <w:rFonts w:ascii="Times New Roman" w:hAnsi="Times New Roman" w:cs="Times New Roman"/>
          <w:noProof/>
          <w:sz w:val="24"/>
          <w:szCs w:val="24"/>
          <w:lang w:val="en-US"/>
        </w:rPr>
        <w:t xml:space="preserve">. Probabilistic historical biogeography:new models for founder-event speciation, eimperfect detection, and fossils allow improved accurancy and model-testing. </w:t>
      </w:r>
      <w:r w:rsidRPr="007A6EEB">
        <w:rPr>
          <w:rFonts w:ascii="Times New Roman" w:hAnsi="Times New Roman" w:cs="Times New Roman"/>
          <w:i/>
          <w:iCs/>
          <w:noProof/>
          <w:sz w:val="24"/>
          <w:szCs w:val="24"/>
          <w:lang w:val="en-US"/>
        </w:rPr>
        <w:t>Frontiers of Biogeography</w:t>
      </w:r>
      <w:r w:rsidRPr="007A6EEB">
        <w:rPr>
          <w:rFonts w:ascii="Times New Roman" w:hAnsi="Times New Roman" w:cs="Times New Roman"/>
          <w:noProof/>
          <w:sz w:val="24"/>
          <w:szCs w:val="24"/>
          <w:lang w:val="en-US"/>
        </w:rPr>
        <w:t xml:space="preserve"> 5: 242–248.</w:t>
      </w:r>
    </w:p>
    <w:p w14:paraId="414F2913" w14:textId="77777777" w:rsidR="003B67E7" w:rsidRPr="007A6EEB" w:rsidRDefault="003B67E7" w:rsidP="003B67E7">
      <w:pPr>
        <w:widowControl w:val="0"/>
        <w:autoSpaceDE w:val="0"/>
        <w:autoSpaceDN w:val="0"/>
        <w:adjustRightInd w:val="0"/>
        <w:spacing w:after="0" w:line="480" w:lineRule="auto"/>
        <w:rPr>
          <w:rFonts w:ascii="Times New Roman" w:hAnsi="Times New Roman" w:cs="Times New Roman"/>
          <w:noProof/>
          <w:sz w:val="24"/>
          <w:szCs w:val="24"/>
          <w:lang w:val="en-US"/>
        </w:rPr>
      </w:pPr>
      <w:r w:rsidRPr="007A6EEB">
        <w:rPr>
          <w:rFonts w:ascii="Times New Roman" w:hAnsi="Times New Roman" w:cs="Times New Roman"/>
          <w:b/>
          <w:bCs/>
          <w:noProof/>
          <w:sz w:val="24"/>
          <w:szCs w:val="24"/>
          <w:lang w:val="en-US"/>
        </w:rPr>
        <w:t>Matzke NJ</w:t>
      </w:r>
      <w:r w:rsidRPr="007A6EEB">
        <w:rPr>
          <w:rFonts w:ascii="Times New Roman" w:hAnsi="Times New Roman" w:cs="Times New Roman"/>
          <w:noProof/>
          <w:sz w:val="24"/>
          <w:szCs w:val="24"/>
          <w:lang w:val="en-US"/>
        </w:rPr>
        <w:t xml:space="preserve">. </w:t>
      </w:r>
      <w:r w:rsidRPr="007A6EEB">
        <w:rPr>
          <w:rFonts w:ascii="Times New Roman" w:hAnsi="Times New Roman" w:cs="Times New Roman"/>
          <w:b/>
          <w:bCs/>
          <w:noProof/>
          <w:sz w:val="24"/>
          <w:szCs w:val="24"/>
          <w:lang w:val="en-US"/>
        </w:rPr>
        <w:t>2014</w:t>
      </w:r>
      <w:r w:rsidRPr="007A6EEB">
        <w:rPr>
          <w:rFonts w:ascii="Times New Roman" w:hAnsi="Times New Roman" w:cs="Times New Roman"/>
          <w:noProof/>
          <w:sz w:val="24"/>
          <w:szCs w:val="24"/>
          <w:lang w:val="en-US"/>
        </w:rPr>
        <w:t xml:space="preserve">. Model selection in historical biogeography reveals that founder-event speciation is a crucial process in island clades. </w:t>
      </w:r>
      <w:r w:rsidRPr="007A6EEB">
        <w:rPr>
          <w:rFonts w:ascii="Times New Roman" w:hAnsi="Times New Roman" w:cs="Times New Roman"/>
          <w:i/>
          <w:iCs/>
          <w:noProof/>
          <w:sz w:val="24"/>
          <w:szCs w:val="24"/>
          <w:lang w:val="en-US"/>
        </w:rPr>
        <w:t>Systematic Biology</w:t>
      </w:r>
      <w:r w:rsidRPr="007A6EEB">
        <w:rPr>
          <w:rFonts w:ascii="Times New Roman" w:hAnsi="Times New Roman" w:cs="Times New Roman"/>
          <w:noProof/>
          <w:sz w:val="24"/>
          <w:szCs w:val="24"/>
          <w:lang w:val="en-US"/>
        </w:rPr>
        <w:t xml:space="preserve"> 63: 951–970.</w:t>
      </w:r>
    </w:p>
    <w:p w14:paraId="14E794F9" w14:textId="77777777" w:rsidR="003B67E7" w:rsidRPr="007A6EEB" w:rsidRDefault="003B67E7" w:rsidP="003B67E7">
      <w:pPr>
        <w:widowControl w:val="0"/>
        <w:autoSpaceDE w:val="0"/>
        <w:autoSpaceDN w:val="0"/>
        <w:adjustRightInd w:val="0"/>
        <w:spacing w:after="0" w:line="480" w:lineRule="auto"/>
        <w:rPr>
          <w:rFonts w:ascii="Times New Roman" w:hAnsi="Times New Roman" w:cs="Times New Roman"/>
          <w:noProof/>
          <w:sz w:val="24"/>
          <w:szCs w:val="24"/>
          <w:lang w:val="en-US"/>
        </w:rPr>
      </w:pPr>
      <w:r w:rsidRPr="007A6EEB">
        <w:rPr>
          <w:rFonts w:ascii="Times New Roman" w:hAnsi="Times New Roman" w:cs="Times New Roman"/>
          <w:b/>
          <w:bCs/>
          <w:noProof/>
          <w:sz w:val="24"/>
          <w:szCs w:val="24"/>
          <w:lang w:val="en-US"/>
        </w:rPr>
        <w:t>Salas-Gismondi R, Flynn JJ, Baby P, Wesselingh FP, Antoine PO, Salas-gismondi R</w:t>
      </w:r>
      <w:r w:rsidRPr="007A6EEB">
        <w:rPr>
          <w:rFonts w:ascii="Times New Roman" w:hAnsi="Times New Roman" w:cs="Times New Roman"/>
          <w:noProof/>
          <w:sz w:val="24"/>
          <w:szCs w:val="24"/>
          <w:lang w:val="en-US"/>
        </w:rPr>
        <w:t xml:space="preserve">. </w:t>
      </w:r>
      <w:r w:rsidRPr="007A6EEB">
        <w:rPr>
          <w:rFonts w:ascii="Times New Roman" w:hAnsi="Times New Roman" w:cs="Times New Roman"/>
          <w:b/>
          <w:bCs/>
          <w:noProof/>
          <w:sz w:val="24"/>
          <w:szCs w:val="24"/>
          <w:lang w:val="en-US"/>
        </w:rPr>
        <w:t>2015</w:t>
      </w:r>
      <w:r w:rsidRPr="007A6EEB">
        <w:rPr>
          <w:rFonts w:ascii="Times New Roman" w:hAnsi="Times New Roman" w:cs="Times New Roman"/>
          <w:noProof/>
          <w:sz w:val="24"/>
          <w:szCs w:val="24"/>
          <w:lang w:val="en-US"/>
        </w:rPr>
        <w:t xml:space="preserve">. A Miocene hyperdiverse crocodylian community reveals peculiar trophic dynamics in proto-Amazonian mega-wetlands. </w:t>
      </w:r>
      <w:r w:rsidRPr="007A6EEB">
        <w:rPr>
          <w:rFonts w:ascii="Times New Roman" w:hAnsi="Times New Roman" w:cs="Times New Roman"/>
          <w:i/>
          <w:iCs/>
          <w:noProof/>
          <w:sz w:val="24"/>
          <w:szCs w:val="24"/>
          <w:lang w:val="en-US"/>
        </w:rPr>
        <w:t>Proceedings of the Royal Society B: Biological Sciences</w:t>
      </w:r>
      <w:r w:rsidRPr="007A6EEB">
        <w:rPr>
          <w:rFonts w:ascii="Times New Roman" w:hAnsi="Times New Roman" w:cs="Times New Roman"/>
          <w:noProof/>
          <w:sz w:val="24"/>
          <w:szCs w:val="24"/>
          <w:lang w:val="en-US"/>
        </w:rPr>
        <w:t xml:space="preserve"> 282: 4–8.</w:t>
      </w:r>
    </w:p>
    <w:p w14:paraId="134ACA7C" w14:textId="77777777" w:rsidR="003B67E7" w:rsidRPr="007A6EEB" w:rsidRDefault="003B67E7" w:rsidP="003B67E7">
      <w:pPr>
        <w:widowControl w:val="0"/>
        <w:autoSpaceDE w:val="0"/>
        <w:autoSpaceDN w:val="0"/>
        <w:adjustRightInd w:val="0"/>
        <w:spacing w:after="0" w:line="480" w:lineRule="auto"/>
        <w:rPr>
          <w:rFonts w:ascii="Times New Roman" w:hAnsi="Times New Roman" w:cs="Times New Roman"/>
          <w:noProof/>
          <w:sz w:val="24"/>
          <w:szCs w:val="24"/>
          <w:lang w:val="en-US"/>
        </w:rPr>
      </w:pPr>
      <w:r w:rsidRPr="007A6EEB">
        <w:rPr>
          <w:rFonts w:ascii="Times New Roman" w:hAnsi="Times New Roman" w:cs="Times New Roman"/>
          <w:b/>
          <w:bCs/>
          <w:noProof/>
          <w:sz w:val="24"/>
          <w:szCs w:val="24"/>
          <w:lang w:val="en-US"/>
        </w:rPr>
        <w:t>Scotese CR</w:t>
      </w:r>
      <w:r w:rsidRPr="007A6EEB">
        <w:rPr>
          <w:rFonts w:ascii="Times New Roman" w:hAnsi="Times New Roman" w:cs="Times New Roman"/>
          <w:noProof/>
          <w:sz w:val="24"/>
          <w:szCs w:val="24"/>
          <w:lang w:val="en-US"/>
        </w:rPr>
        <w:t xml:space="preserve">. </w:t>
      </w:r>
      <w:r w:rsidRPr="007A6EEB">
        <w:rPr>
          <w:rFonts w:ascii="Times New Roman" w:hAnsi="Times New Roman" w:cs="Times New Roman"/>
          <w:b/>
          <w:bCs/>
          <w:noProof/>
          <w:sz w:val="24"/>
          <w:szCs w:val="24"/>
          <w:lang w:val="en-US"/>
        </w:rPr>
        <w:t>2021</w:t>
      </w:r>
      <w:r w:rsidRPr="007A6EEB">
        <w:rPr>
          <w:rFonts w:ascii="Times New Roman" w:hAnsi="Times New Roman" w:cs="Times New Roman"/>
          <w:noProof/>
          <w:sz w:val="24"/>
          <w:szCs w:val="24"/>
          <w:lang w:val="en-US"/>
        </w:rPr>
        <w:t xml:space="preserve">. An atlas of Phanerozoic paleogeographic maps: the seas come in and the seas go out. </w:t>
      </w:r>
      <w:r w:rsidRPr="007A6EEB">
        <w:rPr>
          <w:rFonts w:ascii="Times New Roman" w:hAnsi="Times New Roman" w:cs="Times New Roman"/>
          <w:i/>
          <w:iCs/>
          <w:noProof/>
          <w:sz w:val="24"/>
          <w:szCs w:val="24"/>
          <w:lang w:val="en-US"/>
        </w:rPr>
        <w:t>Annual Review of Earth and Planetary Sciences</w:t>
      </w:r>
      <w:r w:rsidRPr="007A6EEB">
        <w:rPr>
          <w:rFonts w:ascii="Times New Roman" w:hAnsi="Times New Roman" w:cs="Times New Roman"/>
          <w:noProof/>
          <w:sz w:val="24"/>
          <w:szCs w:val="24"/>
          <w:lang w:val="en-US"/>
        </w:rPr>
        <w:t xml:space="preserve"> 49: 679–728.</w:t>
      </w:r>
    </w:p>
    <w:p w14:paraId="3746A91A" w14:textId="77777777" w:rsidR="003B67E7" w:rsidRPr="003B67E7" w:rsidRDefault="003B67E7" w:rsidP="003B67E7">
      <w:pPr>
        <w:widowControl w:val="0"/>
        <w:autoSpaceDE w:val="0"/>
        <w:autoSpaceDN w:val="0"/>
        <w:adjustRightInd w:val="0"/>
        <w:spacing w:after="0" w:line="480" w:lineRule="auto"/>
        <w:rPr>
          <w:rFonts w:ascii="Times New Roman" w:hAnsi="Times New Roman" w:cs="Times New Roman"/>
          <w:noProof/>
          <w:sz w:val="24"/>
        </w:rPr>
      </w:pPr>
      <w:r w:rsidRPr="007A6EEB">
        <w:rPr>
          <w:rFonts w:ascii="Times New Roman" w:hAnsi="Times New Roman" w:cs="Times New Roman"/>
          <w:b/>
          <w:bCs/>
          <w:noProof/>
          <w:sz w:val="24"/>
          <w:szCs w:val="24"/>
          <w:lang w:val="en-US"/>
        </w:rPr>
        <w:t>Souza DH, Hackspacher PC, Silva B V, Siqueira-Ribeiro MC, Hiruma ST</w:t>
      </w:r>
      <w:r w:rsidRPr="007A6EEB">
        <w:rPr>
          <w:rFonts w:ascii="Times New Roman" w:hAnsi="Times New Roman" w:cs="Times New Roman"/>
          <w:noProof/>
          <w:sz w:val="24"/>
          <w:szCs w:val="24"/>
          <w:lang w:val="en-US"/>
        </w:rPr>
        <w:t xml:space="preserve">. </w:t>
      </w:r>
      <w:r w:rsidRPr="007A6EEB">
        <w:rPr>
          <w:rFonts w:ascii="Times New Roman" w:hAnsi="Times New Roman" w:cs="Times New Roman"/>
          <w:b/>
          <w:bCs/>
          <w:noProof/>
          <w:sz w:val="24"/>
          <w:szCs w:val="24"/>
          <w:lang w:val="en-US"/>
        </w:rPr>
        <w:t>2021</w:t>
      </w:r>
      <w:r w:rsidRPr="007A6EEB">
        <w:rPr>
          <w:rFonts w:ascii="Times New Roman" w:hAnsi="Times New Roman" w:cs="Times New Roman"/>
          <w:noProof/>
          <w:sz w:val="24"/>
          <w:szCs w:val="24"/>
          <w:lang w:val="en-US"/>
        </w:rPr>
        <w:t xml:space="preserve">. Temporal and spatial denudation trends in the continental margin of southeastern Brazil. </w:t>
      </w:r>
      <w:r w:rsidRPr="003B67E7">
        <w:rPr>
          <w:rFonts w:ascii="Times New Roman" w:hAnsi="Times New Roman" w:cs="Times New Roman"/>
          <w:i/>
          <w:iCs/>
          <w:noProof/>
          <w:sz w:val="24"/>
          <w:szCs w:val="24"/>
        </w:rPr>
        <w:t>Journal of South American Earth Sciences</w:t>
      </w:r>
      <w:r w:rsidRPr="003B67E7">
        <w:rPr>
          <w:rFonts w:ascii="Times New Roman" w:hAnsi="Times New Roman" w:cs="Times New Roman"/>
          <w:noProof/>
          <w:sz w:val="24"/>
          <w:szCs w:val="24"/>
        </w:rPr>
        <w:t xml:space="preserve"> 105: 102931.</w:t>
      </w:r>
    </w:p>
    <w:p w14:paraId="2FBB7005" w14:textId="3BE10C57" w:rsidR="00281886" w:rsidRPr="002C5F1C" w:rsidRDefault="004970D2" w:rsidP="004970D2">
      <w:pPr>
        <w:pStyle w:val="paragraph"/>
        <w:spacing w:before="0" w:beforeAutospacing="0" w:after="0" w:afterAutospacing="0" w:line="480" w:lineRule="auto"/>
        <w:ind w:left="480" w:hanging="480"/>
        <w:textAlignment w:val="baseline"/>
        <w:rPr>
          <w:rFonts w:ascii="Segoe UI" w:hAnsi="Segoe UI" w:cs="Segoe UI"/>
          <w:sz w:val="18"/>
          <w:szCs w:val="18"/>
          <w:lang w:val="en-US"/>
        </w:rPr>
      </w:pPr>
      <w:r w:rsidRPr="004970D2">
        <w:rPr>
          <w:lang w:val="en-US"/>
        </w:rPr>
        <w:fldChar w:fldCharType="end"/>
      </w:r>
    </w:p>
    <w:sectPr w:rsidR="00281886" w:rsidRPr="002C5F1C" w:rsidSect="00B32A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8455B"/>
    <w:multiLevelType w:val="hybridMultilevel"/>
    <w:tmpl w:val="3C3060DC"/>
    <w:lvl w:ilvl="0" w:tplc="BD1A3A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566A16"/>
    <w:multiLevelType w:val="hybridMultilevel"/>
    <w:tmpl w:val="57421A34"/>
    <w:lvl w:ilvl="0" w:tplc="87D8D7FA">
      <w:start w:val="1"/>
      <w:numFmt w:val="lowerLetter"/>
      <w:lvlText w:val="%1."/>
      <w:lvlJc w:val="left"/>
      <w:pPr>
        <w:ind w:left="720" w:hanging="360"/>
      </w:pPr>
    </w:lvl>
    <w:lvl w:ilvl="1" w:tplc="4774979E">
      <w:start w:val="1"/>
      <w:numFmt w:val="lowerLetter"/>
      <w:lvlText w:val="%2."/>
      <w:lvlJc w:val="left"/>
      <w:pPr>
        <w:ind w:left="1440" w:hanging="360"/>
      </w:pPr>
    </w:lvl>
    <w:lvl w:ilvl="2" w:tplc="0E149816">
      <w:start w:val="1"/>
      <w:numFmt w:val="lowerRoman"/>
      <w:lvlText w:val="%3."/>
      <w:lvlJc w:val="right"/>
      <w:pPr>
        <w:ind w:left="2160" w:hanging="180"/>
      </w:pPr>
    </w:lvl>
    <w:lvl w:ilvl="3" w:tplc="F5729982">
      <w:start w:val="1"/>
      <w:numFmt w:val="decimal"/>
      <w:lvlText w:val="%4."/>
      <w:lvlJc w:val="left"/>
      <w:pPr>
        <w:ind w:left="2880" w:hanging="360"/>
      </w:pPr>
    </w:lvl>
    <w:lvl w:ilvl="4" w:tplc="9C34E654">
      <w:start w:val="1"/>
      <w:numFmt w:val="lowerLetter"/>
      <w:lvlText w:val="%5."/>
      <w:lvlJc w:val="left"/>
      <w:pPr>
        <w:ind w:left="3600" w:hanging="360"/>
      </w:pPr>
    </w:lvl>
    <w:lvl w:ilvl="5" w:tplc="C882A124">
      <w:start w:val="1"/>
      <w:numFmt w:val="lowerRoman"/>
      <w:lvlText w:val="%6."/>
      <w:lvlJc w:val="right"/>
      <w:pPr>
        <w:ind w:left="4320" w:hanging="180"/>
      </w:pPr>
    </w:lvl>
    <w:lvl w:ilvl="6" w:tplc="703639D4">
      <w:start w:val="1"/>
      <w:numFmt w:val="decimal"/>
      <w:lvlText w:val="%7."/>
      <w:lvlJc w:val="left"/>
      <w:pPr>
        <w:ind w:left="5040" w:hanging="360"/>
      </w:pPr>
    </w:lvl>
    <w:lvl w:ilvl="7" w:tplc="F2E27554">
      <w:start w:val="1"/>
      <w:numFmt w:val="lowerLetter"/>
      <w:lvlText w:val="%8."/>
      <w:lvlJc w:val="left"/>
      <w:pPr>
        <w:ind w:left="5760" w:hanging="360"/>
      </w:pPr>
    </w:lvl>
    <w:lvl w:ilvl="8" w:tplc="BD028292">
      <w:start w:val="1"/>
      <w:numFmt w:val="lowerRoman"/>
      <w:lvlText w:val="%9."/>
      <w:lvlJc w:val="right"/>
      <w:pPr>
        <w:ind w:left="6480" w:hanging="180"/>
      </w:pPr>
    </w:lvl>
  </w:abstractNum>
  <w:abstractNum w:abstractNumId="2" w15:restartNumberingAfterBreak="0">
    <w:nsid w:val="3D0A58FF"/>
    <w:multiLevelType w:val="hybridMultilevel"/>
    <w:tmpl w:val="F1443C3E"/>
    <w:lvl w:ilvl="0" w:tplc="1304F8F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0883592"/>
    <w:multiLevelType w:val="hybridMultilevel"/>
    <w:tmpl w:val="1E5AB17C"/>
    <w:lvl w:ilvl="0" w:tplc="F86E504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ADD3E5B"/>
    <w:multiLevelType w:val="hybridMultilevel"/>
    <w:tmpl w:val="39AE3944"/>
    <w:lvl w:ilvl="0" w:tplc="65108E70">
      <w:start w:val="1"/>
      <w:numFmt w:val="decimal"/>
      <w:lvlText w:val="%1."/>
      <w:lvlJc w:val="left"/>
      <w:pPr>
        <w:ind w:left="720" w:hanging="360"/>
      </w:pPr>
      <w:rPr>
        <w:rFonts w:ascii="Times New Roman" w:hAnsi="Times New Roman" w:cs="Times New Roman" w:hint="default"/>
        <w:sz w:val="24"/>
        <w:szCs w:val="24"/>
      </w:rPr>
    </w:lvl>
    <w:lvl w:ilvl="1" w:tplc="51EC510E">
      <w:start w:val="1"/>
      <w:numFmt w:val="lowerLetter"/>
      <w:lvlText w:val="%2."/>
      <w:lvlJc w:val="left"/>
      <w:pPr>
        <w:ind w:left="1440" w:hanging="360"/>
      </w:pPr>
    </w:lvl>
    <w:lvl w:ilvl="2" w:tplc="EA2C5AD2">
      <w:start w:val="1"/>
      <w:numFmt w:val="lowerRoman"/>
      <w:lvlText w:val="%3."/>
      <w:lvlJc w:val="right"/>
      <w:pPr>
        <w:ind w:left="2160" w:hanging="180"/>
      </w:pPr>
    </w:lvl>
    <w:lvl w:ilvl="3" w:tplc="92E83E10">
      <w:start w:val="1"/>
      <w:numFmt w:val="decimal"/>
      <w:lvlText w:val="%4."/>
      <w:lvlJc w:val="left"/>
      <w:pPr>
        <w:ind w:left="2880" w:hanging="360"/>
      </w:pPr>
    </w:lvl>
    <w:lvl w:ilvl="4" w:tplc="70E47F3A">
      <w:start w:val="1"/>
      <w:numFmt w:val="lowerLetter"/>
      <w:lvlText w:val="%5."/>
      <w:lvlJc w:val="left"/>
      <w:pPr>
        <w:ind w:left="3600" w:hanging="360"/>
      </w:pPr>
    </w:lvl>
    <w:lvl w:ilvl="5" w:tplc="47284D6C">
      <w:start w:val="1"/>
      <w:numFmt w:val="lowerRoman"/>
      <w:lvlText w:val="%6."/>
      <w:lvlJc w:val="right"/>
      <w:pPr>
        <w:ind w:left="4320" w:hanging="180"/>
      </w:pPr>
    </w:lvl>
    <w:lvl w:ilvl="6" w:tplc="BDBA0062">
      <w:start w:val="1"/>
      <w:numFmt w:val="decimal"/>
      <w:lvlText w:val="%7."/>
      <w:lvlJc w:val="left"/>
      <w:pPr>
        <w:ind w:left="5040" w:hanging="360"/>
      </w:pPr>
    </w:lvl>
    <w:lvl w:ilvl="7" w:tplc="31060B90">
      <w:start w:val="1"/>
      <w:numFmt w:val="lowerLetter"/>
      <w:lvlText w:val="%8."/>
      <w:lvlJc w:val="left"/>
      <w:pPr>
        <w:ind w:left="5760" w:hanging="360"/>
      </w:pPr>
    </w:lvl>
    <w:lvl w:ilvl="8" w:tplc="F15C1114">
      <w:start w:val="1"/>
      <w:numFmt w:val="lowerRoman"/>
      <w:lvlText w:val="%9."/>
      <w:lvlJc w:val="right"/>
      <w:pPr>
        <w:ind w:left="6480" w:hanging="180"/>
      </w:pPr>
    </w:lvl>
  </w:abstractNum>
  <w:num w:numId="1" w16cid:durableId="1812210083">
    <w:abstractNumId w:val="4"/>
  </w:num>
  <w:num w:numId="2" w16cid:durableId="2082869078">
    <w:abstractNumId w:val="1"/>
  </w:num>
  <w:num w:numId="3" w16cid:durableId="49040922">
    <w:abstractNumId w:val="3"/>
  </w:num>
  <w:num w:numId="4" w16cid:durableId="594484226">
    <w:abstractNumId w:val="2"/>
  </w:num>
  <w:num w:numId="5" w16cid:durableId="1040976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477"/>
    <w:rsid w:val="000002AF"/>
    <w:rsid w:val="00004322"/>
    <w:rsid w:val="00015DBA"/>
    <w:rsid w:val="00020207"/>
    <w:rsid w:val="000229A5"/>
    <w:rsid w:val="00046BB8"/>
    <w:rsid w:val="00067EE5"/>
    <w:rsid w:val="00094D48"/>
    <w:rsid w:val="00095C9D"/>
    <w:rsid w:val="000A0D73"/>
    <w:rsid w:val="000A6B13"/>
    <w:rsid w:val="000B2595"/>
    <w:rsid w:val="000D6003"/>
    <w:rsid w:val="000F264A"/>
    <w:rsid w:val="000F58E0"/>
    <w:rsid w:val="00114D97"/>
    <w:rsid w:val="001A78B9"/>
    <w:rsid w:val="001D4240"/>
    <w:rsid w:val="001D77DF"/>
    <w:rsid w:val="00253C80"/>
    <w:rsid w:val="0026791C"/>
    <w:rsid w:val="00281886"/>
    <w:rsid w:val="00295D5F"/>
    <w:rsid w:val="002A1301"/>
    <w:rsid w:val="002C1B27"/>
    <w:rsid w:val="002C5F1C"/>
    <w:rsid w:val="002E3C23"/>
    <w:rsid w:val="002F19BC"/>
    <w:rsid w:val="0030014F"/>
    <w:rsid w:val="00343441"/>
    <w:rsid w:val="00346016"/>
    <w:rsid w:val="00372C8A"/>
    <w:rsid w:val="00382380"/>
    <w:rsid w:val="003B67E7"/>
    <w:rsid w:val="003C7B71"/>
    <w:rsid w:val="003D1906"/>
    <w:rsid w:val="003F1E0F"/>
    <w:rsid w:val="00422FB6"/>
    <w:rsid w:val="00426027"/>
    <w:rsid w:val="0044454A"/>
    <w:rsid w:val="00453289"/>
    <w:rsid w:val="0045702C"/>
    <w:rsid w:val="00477F7B"/>
    <w:rsid w:val="00480FAC"/>
    <w:rsid w:val="00490E3D"/>
    <w:rsid w:val="004970D2"/>
    <w:rsid w:val="004D026E"/>
    <w:rsid w:val="004E2A9E"/>
    <w:rsid w:val="00501C16"/>
    <w:rsid w:val="005026EC"/>
    <w:rsid w:val="00503664"/>
    <w:rsid w:val="00513B35"/>
    <w:rsid w:val="00541C3A"/>
    <w:rsid w:val="005676D2"/>
    <w:rsid w:val="005D0B42"/>
    <w:rsid w:val="005E1A69"/>
    <w:rsid w:val="00610198"/>
    <w:rsid w:val="0064405C"/>
    <w:rsid w:val="00670836"/>
    <w:rsid w:val="0067436D"/>
    <w:rsid w:val="00675623"/>
    <w:rsid w:val="006808E0"/>
    <w:rsid w:val="006820F0"/>
    <w:rsid w:val="00687956"/>
    <w:rsid w:val="00693242"/>
    <w:rsid w:val="00696F84"/>
    <w:rsid w:val="006C5450"/>
    <w:rsid w:val="006D40D8"/>
    <w:rsid w:val="006D7CFF"/>
    <w:rsid w:val="006F4292"/>
    <w:rsid w:val="0070749A"/>
    <w:rsid w:val="0071573C"/>
    <w:rsid w:val="00794890"/>
    <w:rsid w:val="00796130"/>
    <w:rsid w:val="007A5852"/>
    <w:rsid w:val="007A6EEB"/>
    <w:rsid w:val="007B667B"/>
    <w:rsid w:val="007F5FA9"/>
    <w:rsid w:val="00822519"/>
    <w:rsid w:val="00831CC7"/>
    <w:rsid w:val="0084175E"/>
    <w:rsid w:val="00850BC4"/>
    <w:rsid w:val="00881C6B"/>
    <w:rsid w:val="00895254"/>
    <w:rsid w:val="008C0BBC"/>
    <w:rsid w:val="008F58AA"/>
    <w:rsid w:val="00903348"/>
    <w:rsid w:val="0091242F"/>
    <w:rsid w:val="0093611E"/>
    <w:rsid w:val="00941126"/>
    <w:rsid w:val="00941156"/>
    <w:rsid w:val="00942171"/>
    <w:rsid w:val="00944A5A"/>
    <w:rsid w:val="00961D01"/>
    <w:rsid w:val="00962F5F"/>
    <w:rsid w:val="00990A7C"/>
    <w:rsid w:val="009B2EF4"/>
    <w:rsid w:val="009C4277"/>
    <w:rsid w:val="009C78F1"/>
    <w:rsid w:val="009F1BB9"/>
    <w:rsid w:val="00A2141C"/>
    <w:rsid w:val="00A35F19"/>
    <w:rsid w:val="00A40C54"/>
    <w:rsid w:val="00A50090"/>
    <w:rsid w:val="00A57E63"/>
    <w:rsid w:val="00A913B7"/>
    <w:rsid w:val="00AB214C"/>
    <w:rsid w:val="00AB309A"/>
    <w:rsid w:val="00AB4245"/>
    <w:rsid w:val="00AC56A0"/>
    <w:rsid w:val="00B00142"/>
    <w:rsid w:val="00B023C8"/>
    <w:rsid w:val="00B26D53"/>
    <w:rsid w:val="00B32AF5"/>
    <w:rsid w:val="00B32FCF"/>
    <w:rsid w:val="00B339A3"/>
    <w:rsid w:val="00B33A68"/>
    <w:rsid w:val="00B36A41"/>
    <w:rsid w:val="00B41BB2"/>
    <w:rsid w:val="00B7201D"/>
    <w:rsid w:val="00B7599E"/>
    <w:rsid w:val="00B83947"/>
    <w:rsid w:val="00B96A0B"/>
    <w:rsid w:val="00BB0F74"/>
    <w:rsid w:val="00BD0883"/>
    <w:rsid w:val="00BE4E84"/>
    <w:rsid w:val="00BE7007"/>
    <w:rsid w:val="00BF320A"/>
    <w:rsid w:val="00C40F15"/>
    <w:rsid w:val="00C568A1"/>
    <w:rsid w:val="00CC419F"/>
    <w:rsid w:val="00CD0C28"/>
    <w:rsid w:val="00CE74E2"/>
    <w:rsid w:val="00D023C1"/>
    <w:rsid w:val="00D226B8"/>
    <w:rsid w:val="00D24A09"/>
    <w:rsid w:val="00D30A2A"/>
    <w:rsid w:val="00D34B9C"/>
    <w:rsid w:val="00D3514D"/>
    <w:rsid w:val="00D36477"/>
    <w:rsid w:val="00D6352F"/>
    <w:rsid w:val="00D71841"/>
    <w:rsid w:val="00D73718"/>
    <w:rsid w:val="00D83840"/>
    <w:rsid w:val="00D943EE"/>
    <w:rsid w:val="00DA49C8"/>
    <w:rsid w:val="00DA608A"/>
    <w:rsid w:val="00DB05D7"/>
    <w:rsid w:val="00E00706"/>
    <w:rsid w:val="00E227D6"/>
    <w:rsid w:val="00E50CA1"/>
    <w:rsid w:val="00E62AA3"/>
    <w:rsid w:val="00E64A10"/>
    <w:rsid w:val="00E87DA4"/>
    <w:rsid w:val="00E90861"/>
    <w:rsid w:val="00EF6EAB"/>
    <w:rsid w:val="00F01270"/>
    <w:rsid w:val="00F021E8"/>
    <w:rsid w:val="00F07E90"/>
    <w:rsid w:val="00F17DF2"/>
    <w:rsid w:val="00F40DF6"/>
    <w:rsid w:val="00F4773E"/>
    <w:rsid w:val="00F6189F"/>
    <w:rsid w:val="00F644FB"/>
    <w:rsid w:val="00F67A99"/>
    <w:rsid w:val="00F94A7F"/>
    <w:rsid w:val="00FA633F"/>
    <w:rsid w:val="00FB09BE"/>
    <w:rsid w:val="00FC2CD0"/>
    <w:rsid w:val="00FD5452"/>
    <w:rsid w:val="0A5BD223"/>
    <w:rsid w:val="13CB7165"/>
    <w:rsid w:val="17D5FC1F"/>
    <w:rsid w:val="27A6C89A"/>
    <w:rsid w:val="2B017EEE"/>
    <w:rsid w:val="37178504"/>
    <w:rsid w:val="40F66960"/>
    <w:rsid w:val="4A8914B9"/>
    <w:rsid w:val="50EC4B35"/>
    <w:rsid w:val="5DEF862E"/>
    <w:rsid w:val="5F9EF740"/>
    <w:rsid w:val="5FE71DC6"/>
    <w:rsid w:val="62D83E9A"/>
    <w:rsid w:val="6EAA1C83"/>
    <w:rsid w:val="7AED0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1733"/>
  <w15:chartTrackingRefBased/>
  <w15:docId w15:val="{7A323055-1DC2-4198-AADF-7338D908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B2595"/>
    <w:pPr>
      <w:ind w:left="720"/>
      <w:contextualSpacing/>
    </w:pPr>
  </w:style>
  <w:style w:type="paragraph" w:customStyle="1" w:styleId="msonormal0">
    <w:name w:val="msonormal"/>
    <w:basedOn w:val="Normal"/>
    <w:rsid w:val="00C568A1"/>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3001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3001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deGradeClara">
    <w:name w:val="Grid Table Light"/>
    <w:basedOn w:val="Tabelanormal"/>
    <w:uiPriority w:val="40"/>
    <w:rsid w:val="00BE4E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28188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ndhit">
    <w:name w:val="findhit"/>
    <w:basedOn w:val="Fontepargpadro"/>
    <w:rsid w:val="00281886"/>
  </w:style>
  <w:style w:type="character" w:customStyle="1" w:styleId="normaltextrun">
    <w:name w:val="normaltextrun"/>
    <w:basedOn w:val="Fontepargpadro"/>
    <w:rsid w:val="00281886"/>
  </w:style>
  <w:style w:type="character" w:customStyle="1" w:styleId="eop">
    <w:name w:val="eop"/>
    <w:basedOn w:val="Fontepargpadro"/>
    <w:rsid w:val="00281886"/>
  </w:style>
  <w:style w:type="character" w:styleId="Hyperlink">
    <w:name w:val="Hyperlink"/>
    <w:basedOn w:val="Fontepargpadro"/>
    <w:uiPriority w:val="99"/>
    <w:unhideWhenUsed/>
    <w:rsid w:val="002C5F1C"/>
    <w:rPr>
      <w:color w:val="0563C1" w:themeColor="hyperlink"/>
      <w:u w:val="single"/>
    </w:rPr>
  </w:style>
  <w:style w:type="table" w:styleId="SimplesTabela1">
    <w:name w:val="Plain Table 1"/>
    <w:basedOn w:val="Tabelanormal"/>
    <w:uiPriority w:val="41"/>
    <w:rsid w:val="007A6E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53559">
      <w:bodyDiv w:val="1"/>
      <w:marLeft w:val="0"/>
      <w:marRight w:val="0"/>
      <w:marTop w:val="0"/>
      <w:marBottom w:val="0"/>
      <w:divBdr>
        <w:top w:val="none" w:sz="0" w:space="0" w:color="auto"/>
        <w:left w:val="none" w:sz="0" w:space="0" w:color="auto"/>
        <w:bottom w:val="none" w:sz="0" w:space="0" w:color="auto"/>
        <w:right w:val="none" w:sz="0" w:space="0" w:color="auto"/>
      </w:divBdr>
    </w:div>
    <w:div w:id="558395530">
      <w:bodyDiv w:val="1"/>
      <w:marLeft w:val="0"/>
      <w:marRight w:val="0"/>
      <w:marTop w:val="0"/>
      <w:marBottom w:val="0"/>
      <w:divBdr>
        <w:top w:val="none" w:sz="0" w:space="0" w:color="auto"/>
        <w:left w:val="none" w:sz="0" w:space="0" w:color="auto"/>
        <w:bottom w:val="none" w:sz="0" w:space="0" w:color="auto"/>
        <w:right w:val="none" w:sz="0" w:space="0" w:color="auto"/>
      </w:divBdr>
      <w:divsChild>
        <w:div w:id="1299726429">
          <w:marLeft w:val="0"/>
          <w:marRight w:val="0"/>
          <w:marTop w:val="0"/>
          <w:marBottom w:val="0"/>
          <w:divBdr>
            <w:top w:val="none" w:sz="0" w:space="0" w:color="auto"/>
            <w:left w:val="none" w:sz="0" w:space="0" w:color="auto"/>
            <w:bottom w:val="none" w:sz="0" w:space="0" w:color="auto"/>
            <w:right w:val="none" w:sz="0" w:space="0" w:color="auto"/>
          </w:divBdr>
        </w:div>
        <w:div w:id="1392461597">
          <w:marLeft w:val="0"/>
          <w:marRight w:val="0"/>
          <w:marTop w:val="0"/>
          <w:marBottom w:val="0"/>
          <w:divBdr>
            <w:top w:val="none" w:sz="0" w:space="0" w:color="auto"/>
            <w:left w:val="none" w:sz="0" w:space="0" w:color="auto"/>
            <w:bottom w:val="none" w:sz="0" w:space="0" w:color="auto"/>
            <w:right w:val="none" w:sz="0" w:space="0" w:color="auto"/>
          </w:divBdr>
        </w:div>
        <w:div w:id="1165777539">
          <w:marLeft w:val="0"/>
          <w:marRight w:val="0"/>
          <w:marTop w:val="0"/>
          <w:marBottom w:val="0"/>
          <w:divBdr>
            <w:top w:val="none" w:sz="0" w:space="0" w:color="auto"/>
            <w:left w:val="none" w:sz="0" w:space="0" w:color="auto"/>
            <w:bottom w:val="none" w:sz="0" w:space="0" w:color="auto"/>
            <w:right w:val="none" w:sz="0" w:space="0" w:color="auto"/>
          </w:divBdr>
        </w:div>
        <w:div w:id="2008484508">
          <w:marLeft w:val="0"/>
          <w:marRight w:val="0"/>
          <w:marTop w:val="0"/>
          <w:marBottom w:val="0"/>
          <w:divBdr>
            <w:top w:val="none" w:sz="0" w:space="0" w:color="auto"/>
            <w:left w:val="none" w:sz="0" w:space="0" w:color="auto"/>
            <w:bottom w:val="none" w:sz="0" w:space="0" w:color="auto"/>
            <w:right w:val="none" w:sz="0" w:space="0" w:color="auto"/>
          </w:divBdr>
        </w:div>
        <w:div w:id="182011780">
          <w:marLeft w:val="0"/>
          <w:marRight w:val="0"/>
          <w:marTop w:val="0"/>
          <w:marBottom w:val="0"/>
          <w:divBdr>
            <w:top w:val="none" w:sz="0" w:space="0" w:color="auto"/>
            <w:left w:val="none" w:sz="0" w:space="0" w:color="auto"/>
            <w:bottom w:val="none" w:sz="0" w:space="0" w:color="auto"/>
            <w:right w:val="none" w:sz="0" w:space="0" w:color="auto"/>
          </w:divBdr>
        </w:div>
        <w:div w:id="526522277">
          <w:marLeft w:val="0"/>
          <w:marRight w:val="0"/>
          <w:marTop w:val="0"/>
          <w:marBottom w:val="0"/>
          <w:divBdr>
            <w:top w:val="none" w:sz="0" w:space="0" w:color="auto"/>
            <w:left w:val="none" w:sz="0" w:space="0" w:color="auto"/>
            <w:bottom w:val="none" w:sz="0" w:space="0" w:color="auto"/>
            <w:right w:val="none" w:sz="0" w:space="0" w:color="auto"/>
          </w:divBdr>
        </w:div>
        <w:div w:id="524444761">
          <w:marLeft w:val="0"/>
          <w:marRight w:val="0"/>
          <w:marTop w:val="0"/>
          <w:marBottom w:val="0"/>
          <w:divBdr>
            <w:top w:val="none" w:sz="0" w:space="0" w:color="auto"/>
            <w:left w:val="none" w:sz="0" w:space="0" w:color="auto"/>
            <w:bottom w:val="none" w:sz="0" w:space="0" w:color="auto"/>
            <w:right w:val="none" w:sz="0" w:space="0" w:color="auto"/>
          </w:divBdr>
        </w:div>
      </w:divsChild>
    </w:div>
    <w:div w:id="637224764">
      <w:bodyDiv w:val="1"/>
      <w:marLeft w:val="0"/>
      <w:marRight w:val="0"/>
      <w:marTop w:val="0"/>
      <w:marBottom w:val="0"/>
      <w:divBdr>
        <w:top w:val="none" w:sz="0" w:space="0" w:color="auto"/>
        <w:left w:val="none" w:sz="0" w:space="0" w:color="auto"/>
        <w:bottom w:val="none" w:sz="0" w:space="0" w:color="auto"/>
        <w:right w:val="none" w:sz="0" w:space="0" w:color="auto"/>
      </w:divBdr>
    </w:div>
    <w:div w:id="1047798535">
      <w:bodyDiv w:val="1"/>
      <w:marLeft w:val="0"/>
      <w:marRight w:val="0"/>
      <w:marTop w:val="0"/>
      <w:marBottom w:val="0"/>
      <w:divBdr>
        <w:top w:val="none" w:sz="0" w:space="0" w:color="auto"/>
        <w:left w:val="none" w:sz="0" w:space="0" w:color="auto"/>
        <w:bottom w:val="none" w:sz="0" w:space="0" w:color="auto"/>
        <w:right w:val="none" w:sz="0" w:space="0" w:color="auto"/>
      </w:divBdr>
    </w:div>
    <w:div w:id="1166285863">
      <w:bodyDiv w:val="1"/>
      <w:marLeft w:val="0"/>
      <w:marRight w:val="0"/>
      <w:marTop w:val="0"/>
      <w:marBottom w:val="0"/>
      <w:divBdr>
        <w:top w:val="none" w:sz="0" w:space="0" w:color="auto"/>
        <w:left w:val="none" w:sz="0" w:space="0" w:color="auto"/>
        <w:bottom w:val="none" w:sz="0" w:space="0" w:color="auto"/>
        <w:right w:val="none" w:sz="0" w:space="0" w:color="auto"/>
      </w:divBdr>
      <w:divsChild>
        <w:div w:id="1752892390">
          <w:marLeft w:val="0"/>
          <w:marRight w:val="0"/>
          <w:marTop w:val="0"/>
          <w:marBottom w:val="0"/>
          <w:divBdr>
            <w:top w:val="none" w:sz="0" w:space="0" w:color="auto"/>
            <w:left w:val="none" w:sz="0" w:space="0" w:color="auto"/>
            <w:bottom w:val="none" w:sz="0" w:space="0" w:color="auto"/>
            <w:right w:val="none" w:sz="0" w:space="0" w:color="auto"/>
          </w:divBdr>
        </w:div>
        <w:div w:id="411899657">
          <w:marLeft w:val="0"/>
          <w:marRight w:val="0"/>
          <w:marTop w:val="0"/>
          <w:marBottom w:val="0"/>
          <w:divBdr>
            <w:top w:val="none" w:sz="0" w:space="0" w:color="auto"/>
            <w:left w:val="none" w:sz="0" w:space="0" w:color="auto"/>
            <w:bottom w:val="none" w:sz="0" w:space="0" w:color="auto"/>
            <w:right w:val="none" w:sz="0" w:space="0" w:color="auto"/>
          </w:divBdr>
        </w:div>
      </w:divsChild>
    </w:div>
    <w:div w:id="1542522162">
      <w:bodyDiv w:val="1"/>
      <w:marLeft w:val="0"/>
      <w:marRight w:val="0"/>
      <w:marTop w:val="0"/>
      <w:marBottom w:val="0"/>
      <w:divBdr>
        <w:top w:val="none" w:sz="0" w:space="0" w:color="auto"/>
        <w:left w:val="none" w:sz="0" w:space="0" w:color="auto"/>
        <w:bottom w:val="none" w:sz="0" w:space="0" w:color="auto"/>
        <w:right w:val="none" w:sz="0" w:space="0" w:color="auto"/>
      </w:divBdr>
    </w:div>
    <w:div w:id="1853256337">
      <w:bodyDiv w:val="1"/>
      <w:marLeft w:val="0"/>
      <w:marRight w:val="0"/>
      <w:marTop w:val="0"/>
      <w:marBottom w:val="0"/>
      <w:divBdr>
        <w:top w:val="none" w:sz="0" w:space="0" w:color="auto"/>
        <w:left w:val="none" w:sz="0" w:space="0" w:color="auto"/>
        <w:bottom w:val="none" w:sz="0" w:space="0" w:color="auto"/>
        <w:right w:val="none" w:sz="0" w:space="0" w:color="auto"/>
      </w:divBdr>
    </w:div>
    <w:div w:id="1872525569">
      <w:bodyDiv w:val="1"/>
      <w:marLeft w:val="0"/>
      <w:marRight w:val="0"/>
      <w:marTop w:val="0"/>
      <w:marBottom w:val="0"/>
      <w:divBdr>
        <w:top w:val="none" w:sz="0" w:space="0" w:color="auto"/>
        <w:left w:val="none" w:sz="0" w:space="0" w:color="auto"/>
        <w:bottom w:val="none" w:sz="0" w:space="0" w:color="auto"/>
        <w:right w:val="none" w:sz="0" w:space="0" w:color="auto"/>
      </w:divBdr>
    </w:div>
    <w:div w:id="2057004767">
      <w:bodyDiv w:val="1"/>
      <w:marLeft w:val="0"/>
      <w:marRight w:val="0"/>
      <w:marTop w:val="0"/>
      <w:marBottom w:val="0"/>
      <w:divBdr>
        <w:top w:val="none" w:sz="0" w:space="0" w:color="auto"/>
        <w:left w:val="none" w:sz="0" w:space="0" w:color="auto"/>
        <w:bottom w:val="none" w:sz="0" w:space="0" w:color="auto"/>
        <w:right w:val="none" w:sz="0" w:space="0" w:color="auto"/>
      </w:divBdr>
      <w:divsChild>
        <w:div w:id="16809888">
          <w:marLeft w:val="0"/>
          <w:marRight w:val="0"/>
          <w:marTop w:val="0"/>
          <w:marBottom w:val="0"/>
          <w:divBdr>
            <w:top w:val="none" w:sz="0" w:space="0" w:color="auto"/>
            <w:left w:val="none" w:sz="0" w:space="0" w:color="auto"/>
            <w:bottom w:val="none" w:sz="0" w:space="0" w:color="auto"/>
            <w:right w:val="none" w:sz="0" w:space="0" w:color="auto"/>
          </w:divBdr>
        </w:div>
        <w:div w:id="1309479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58BAA-E86E-45E5-A102-DF0D4EED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8030</Words>
  <Characters>43365</Characters>
  <Application>Microsoft Office Word</Application>
  <DocSecurity>0</DocSecurity>
  <Lines>361</Lines>
  <Paragraphs>102</Paragraphs>
  <ScaleCrop>false</ScaleCrop>
  <Company/>
  <LinksUpToDate>false</LinksUpToDate>
  <CharactersWithSpaces>51293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matheus servino</dc:creator>
  <cp:keywords/>
  <dc:description/>
  <cp:lastModifiedBy>leonardo matheus servino</cp:lastModifiedBy>
  <cp:revision>152</cp:revision>
  <dcterms:created xsi:type="dcterms:W3CDTF">2022-01-24T15:12:00Z</dcterms:created>
  <dcterms:modified xsi:type="dcterms:W3CDTF">2023-10-16T20:19:00Z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http://www.zotero.org/styles/zoological-journal-of-the-linnean-society</vt:lpwstr>
  </property>
  <property fmtid="{D5CDD505-2E9C-101B-9397-08002B2CF9AE}" pid="3" name="Mendeley Document_1">
    <vt:lpwstr>True</vt:lpwstr>
  </property>
  <property fmtid="{D5CDD505-2E9C-101B-9397-08002B2CF9AE}" pid="4" name="Mendeley Unique User Id_1">
    <vt:lpwstr>4d69b4e6-6fcc-32cc-823b-4c067a4f037b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http://www.zotero.org/styles/journal-of-biogeography</vt:lpwstr>
  </property>
  <property fmtid="{D5CDD505-2E9C-101B-9397-08002B2CF9AE}" pid="20" name="Mendeley Recent Style Name 7_1">
    <vt:lpwstr>Journal of Biogeography</vt:lpwstr>
  </property>
  <property fmtid="{D5CDD505-2E9C-101B-9397-08002B2CF9AE}" pid="21" name="Mendeley Recent Style Id 8_1">
    <vt:lpwstr>http://www.zotero.org/styles/associacao-brasileira-de-normas-tecnicas-ufrgs</vt:lpwstr>
  </property>
  <property fmtid="{D5CDD505-2E9C-101B-9397-08002B2CF9AE}" pid="22" name="Mendeley Recent Style Name 8_1">
    <vt:lpwstr>Universidade Federal do Rio Grande do Sul - ABNT (autoria completa) (Português - Brasil)</vt:lpwstr>
  </property>
  <property fmtid="{D5CDD505-2E9C-101B-9397-08002B2CF9AE}" pid="23" name="Mendeley Recent Style Id 9_1">
    <vt:lpwstr>http://www.zotero.org/styles/zoological-journal-of-the-linnean-society</vt:lpwstr>
  </property>
  <property fmtid="{D5CDD505-2E9C-101B-9397-08002B2CF9AE}" pid="24" name="Mendeley Recent Style Name 9_1">
    <vt:lpwstr>Zoological Journal of the Linnean Society</vt:lpwstr>
  </property>
</Properties>
</file>