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9E13" w14:textId="19335F86" w:rsidR="002C0207" w:rsidRDefault="00F73073" w:rsidP="00051546">
      <w:pPr>
        <w:pStyle w:val="a4"/>
      </w:pPr>
      <w:r w:rsidRPr="00051546">
        <w:t>MIQE checklist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1"/>
        <w:gridCol w:w="1116"/>
        <w:gridCol w:w="4299"/>
        <w:gridCol w:w="1116"/>
      </w:tblGrid>
      <w:tr w:rsidR="002C0207" w:rsidRPr="00E91B69" w14:paraId="03E85E7A" w14:textId="77777777" w:rsidTr="002C0207">
        <w:trPr>
          <w:trHeight w:val="276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0A33803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Item to check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40A8CE7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Importance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704889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Item to check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73F7C90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b/>
                <w:bCs/>
                <w:color w:val="000000"/>
                <w:kern w:val="0"/>
                <w:sz w:val="18"/>
                <w:szCs w:val="18"/>
              </w:rPr>
              <w:t>Importance</w:t>
            </w:r>
          </w:p>
        </w:tc>
      </w:tr>
      <w:tr w:rsidR="002C0207" w:rsidRPr="00E91B69" w14:paraId="16BB1E65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47D19B5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1.Experimental design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4E4FEEB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B8705D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6.qPCR oligonucleotides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35F86EB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2C0207" w:rsidRPr="00E91B69" w14:paraId="4352B1F1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389D4F8" w14:textId="52FE79A4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bookmarkStart w:id="0" w:name="_Hlk147602339"/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Definition of experimental and control groups</w:t>
            </w:r>
            <w:bookmarkEnd w:id="0"/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79BC047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D04F372" w14:textId="7B6F3764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6.1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Primer sequences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01FC338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6AE74D48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6813ED9" w14:textId="258E3118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1.2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Number within each group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3754E293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4E84EFC7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RTPrimerDB</w:t>
            </w:r>
            <w:proofErr w:type="spellEnd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identification number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5CEF7EFB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084EE28A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468CA4C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Assay carried out by the core or investigator’s laboratory?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1C9AA6F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402F896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Probe sequences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3107838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55419F55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5557696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Acknowledgment of authors’ contributions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4AB34A0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B2B0FAF" w14:textId="4384F233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6.2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Location and identity of any modifications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1E05881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786DCBFE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518A71B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2.Sample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4738902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5FFE335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Manufacturer of oligonucleotides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3604FD1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1A319C0F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2737C669" w14:textId="55FFA2B8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21C37CCB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39738A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Purification method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3B64843B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41B00D19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C3CB001" w14:textId="31266EF9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Volume/mass of sample processed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3F391E49" w14:textId="0B7F5FC4" w:rsidR="002C0207" w:rsidRPr="002C0207" w:rsidRDefault="00402543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D4B9D2E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7.qPCR protocol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28D9AC3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2C0207" w:rsidRPr="00E91B69" w14:paraId="26E51CA4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9F3597E" w14:textId="0C9670FF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2.3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Microdissection or </w:t>
            </w:r>
            <w:proofErr w:type="spellStart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macrodissection</w:t>
            </w:r>
            <w:proofErr w:type="spellEnd"/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27BCEF5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636E221" w14:textId="1FEDFB14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Complete reaction conditions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528DD9B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7A6D20EC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E88820A" w14:textId="650AAEA0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2.4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Processing procedure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15F197E5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05CF2FF" w14:textId="500C8F85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Reaction volume and amount of cDNA/DNA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38E3136D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1F793214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47950641" w14:textId="1BF57F75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2.5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If frozen, how and how quickly?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3B1DC3A8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7FE7C7EA" w14:textId="78B69189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7.3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Primer, (probe), Mg2, and dNTP concentrations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79ED4B93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72036181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782DD7F" w14:textId="16DD8532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2.6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If fixed, with what and how quickly?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4277F567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F0E46F7" w14:textId="75D5D857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7.4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Polymerase identity and concentration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31C51D57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4B54EA34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6C075F9" w14:textId="24FFB776" w:rsidR="002C0207" w:rsidRPr="002C0207" w:rsidRDefault="00F9485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2.7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Sample storage conditions and duration (especially for </w:t>
            </w:r>
            <w:proofErr w:type="spellStart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FFPEb</w:t>
            </w:r>
            <w:proofErr w:type="spellEnd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samples)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207A785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567AC3A" w14:textId="2FE6DE76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7.5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Buffer/kit identity and manufacturer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4546E1E5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66651891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13A9A8D5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3.Nucleic acid extraction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6EBEA1FB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25919A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Exact chemical composition of the buffer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4F395B01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435BE373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4F6C5F65" w14:textId="25CD07C7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Procedure and/or instrumentation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0B94950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E2650F6" w14:textId="63F179AB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7.6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Additives (SYBR Green I, DMSO, and so forth)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7EFCCD46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2718304E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73197B5" w14:textId="5F34405E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Name of kit and details of any modifications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0495C7E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123D2C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Manufacturer of plates/tubes and catalog number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5658C8B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6D4D9B82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601E4E5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Source of additional reagents used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71B706B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58ABA43" w14:textId="4AC204A3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7.7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Complete thermocycling parameters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06184CF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46D96DFD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5553CD20" w14:textId="3CC5D0ED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3.3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Details of DNase or RNase treatment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0AF12B0E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610D772D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Reaction setup (manual/robotic)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5CA1D0F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3EBC032C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E5D64D8" w14:textId="4FFB0E98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3.4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Contamination assessment (DNA or RNA)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7FF27573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390CBD2" w14:textId="58A6340D" w:rsidR="002C0207" w:rsidRPr="002C0207" w:rsidRDefault="00215793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7.8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Manufacturer of qPCR instrument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34E7E153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58D5A1EC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4DD2768A" w14:textId="0C7DE352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3.5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Nucleic acid quantification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1E1A77E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875D438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8.qPCR validation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5B5B4E3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2C0207" w:rsidRPr="00E91B69" w14:paraId="7BFA87B3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6B1CF2D" w14:textId="10AA38F8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3.6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Instrument and method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3E65AF2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DFDB27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Evidence of optimization (from gradients)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68B4D273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6EC4A580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5534DCE1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Purity (A260/A280)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680A918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87D0609" w14:textId="0B26E94A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Specificity (gel, sequence, melt, or digest)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6F5D70FE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6DEC8EF1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90E08A1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Yield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7A6DB5F7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DEACEBF" w14:textId="1F54E264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For SYBR Green I, </w:t>
            </w:r>
            <w:proofErr w:type="spellStart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Cq</w:t>
            </w:r>
            <w:proofErr w:type="spellEnd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of the NTC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140A65B5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21F36374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734AA9D" w14:textId="3EE6FC52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3.7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RNA integrity: method/instrument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2A8214A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5B5E959E" w14:textId="08E9E40A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8.3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Calibration curves with slope and y intercept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569EB786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223D25B7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13B0F78" w14:textId="0BB70797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3.8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RIN/RQI or </w:t>
            </w:r>
            <w:proofErr w:type="spellStart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Cq</w:t>
            </w:r>
            <w:proofErr w:type="spellEnd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of 3 and 5 transcripts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21CD1628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3D7D2C6" w14:textId="510A2FC1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8.4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PCR efficiency calculated from slope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19BDD265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295BA7E4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1EDC99B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Electrophoresis traces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1002298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E00A37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CIs for PCR efficiency or SE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398B201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189E07EE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3C44A7E0" w14:textId="2B7D2189" w:rsidR="002C0207" w:rsidRPr="002C0207" w:rsidRDefault="00670BD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3.9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Inhibition testing (</w:t>
            </w:r>
            <w:proofErr w:type="spellStart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Cq</w:t>
            </w:r>
            <w:proofErr w:type="spellEnd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dilutions, spike, or other)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30E9123E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786DB481" w14:textId="16876D7A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8.5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r2 of calibration curve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23B2ACDB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33FB5DF2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1A2FC0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4.Reverse transcription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64AC0FE1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7EA1B6F" w14:textId="14B7E25A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8.6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Linear dynamic range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2B2B3775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22A016BA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4D4FC99B" w14:textId="300B584B" w:rsidR="002C0207" w:rsidRPr="002C0207" w:rsidRDefault="006C283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Complete reaction conditions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08F61E1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4ED4FF0" w14:textId="1D20CBA0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8.7 </w:t>
            </w:r>
            <w:proofErr w:type="spellStart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Cq</w:t>
            </w:r>
            <w:proofErr w:type="spellEnd"/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variation at LOD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7F20A67D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400066A6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294A739" w14:textId="18F9480C" w:rsidR="002C0207" w:rsidRPr="002C0207" w:rsidRDefault="006C283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Amount of RNA and reaction volume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4BE024C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0EEBB1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CIs throughout range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118BEC9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245C93FE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A6EC991" w14:textId="6BBA94F9" w:rsidR="002C0207" w:rsidRPr="002C0207" w:rsidRDefault="006C283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4.3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Priming oligonucleotide (if using GSP) and concentration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3737A2A8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C67DED8" w14:textId="3BF7934B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8.8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Evidence for LOD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67DD002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511976AE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EA6425B" w14:textId="505E7C82" w:rsidR="002C0207" w:rsidRPr="002C0207" w:rsidRDefault="006C283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4.4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Reverse transcriptase and concentration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1B4C50B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59C0292E" w14:textId="74170678" w:rsidR="002C0207" w:rsidRPr="002C0207" w:rsidRDefault="00E91B6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8.9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If multiplex, efficiency and LOD of each assay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3BF8C13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4457CE2E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8EADC48" w14:textId="48C8AB54" w:rsidR="002C0207" w:rsidRPr="002C0207" w:rsidRDefault="006C2839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4.5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Temperature and time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4511A5A6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10CB5E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9.Data analysis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6FAC697D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2C0207" w:rsidRPr="00E91B69" w14:paraId="27BCBEBD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78D9898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Manufacturer of reagents and catalogue numbers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0E23EFE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13B79EAE" w14:textId="2C2967F9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qPCR analysis program (source, version)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064F354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5F9FB732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EEE247E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Cqs</w:t>
            </w:r>
            <w:proofErr w:type="spellEnd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with and without reverse transcription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60FAA25B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A3359D3" w14:textId="2B8E094B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Method of Cq determination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6F09A22E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405D8025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D43D601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Storage conditions of cDNA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7E7599D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09C814A" w14:textId="22A2703C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9.3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Outlier identification and disposition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0F18AAC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48D3F294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E09F29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  <w:t>5.qPCR target information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3EAC05E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86B95EE" w14:textId="7B5F7C1A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9.4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Results for NTCs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0263C6F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6EC6F05D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060DE83F" w14:textId="7F5F3713" w:rsidR="002C0207" w:rsidRPr="002C0207" w:rsidRDefault="00424176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5.1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Gene symbol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5E936026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56DC7289" w14:textId="7B6AF231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9.5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Justification of number and choice of reference genes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6222DEB7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385F11DE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100107A" w14:textId="1D2A06CE" w:rsidR="002C0207" w:rsidRPr="002C0207" w:rsidRDefault="00424176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>5.1</w:t>
            </w: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Sequence accession number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5A84F95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3A5ED427" w14:textId="40D8AA44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9.6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Description of normalization method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62FDA991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5213B4AC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23D4498" w14:textId="2BD4B4C0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Location of amplicon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737D57FA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2AA50D1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Number and concordance of biological replicates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18F38A77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64178CFF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9070239" w14:textId="635A6534" w:rsidR="002C0207" w:rsidRPr="002C0207" w:rsidRDefault="00424176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>5.1</w:t>
            </w: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Amplicon length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7CED3971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33C1A41B" w14:textId="5F0E08A3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9.7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Number and stage (reverse transcription or qPCR) of technical replicates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26C1639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2584FB55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689025A" w14:textId="1B683A29" w:rsidR="002C0207" w:rsidRPr="002C0207" w:rsidRDefault="00424176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>5.1</w:t>
            </w: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In silico specificity screen (BLAST, and so on)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012C303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174312E4" w14:textId="53DA846C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9.8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Repeatability (intraassay variation)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033864F0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1BED523F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79AAA72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Pseudogenes, </w:t>
            </w:r>
            <w:proofErr w:type="spellStart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retropseudogenes</w:t>
            </w:r>
            <w:proofErr w:type="spellEnd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, or other homologs?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22DCB139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7878C3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Reproducibility (</w:t>
            </w:r>
            <w:proofErr w:type="spellStart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interassay</w:t>
            </w:r>
            <w:proofErr w:type="spellEnd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variation, CV)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761B99E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688B3955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7A790E6E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Sequence alignment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112B801C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4CDE663F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Power analysis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0B0561F2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C0207" w:rsidRPr="00E91B69" w14:paraId="0B0A2569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40236977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Secondary structure analysis of amplicon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2991D02D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9EC0EEF" w14:textId="51A207AE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9.9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Statistical methods for results significance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5005D6B1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13168622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1F49F035" w14:textId="1A50C242" w:rsidR="002C0207" w:rsidRPr="002C0207" w:rsidRDefault="0041339F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5.2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Location of each primer by exon or intron (if applicable)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center"/>
            <w:hideMark/>
          </w:tcPr>
          <w:p w14:paraId="7290EA88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vAlign w:val="center"/>
            <w:hideMark/>
          </w:tcPr>
          <w:p w14:paraId="3C8255F9" w14:textId="40864801" w:rsidR="002C0207" w:rsidRPr="002C0207" w:rsidRDefault="00330D90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9.10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Software (source, version)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center"/>
            <w:hideMark/>
          </w:tcPr>
          <w:p w14:paraId="6F2900F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C0207" w:rsidRPr="00E91B69" w14:paraId="754F4D5A" w14:textId="77777777" w:rsidTr="002C0207">
        <w:trPr>
          <w:trHeight w:val="20"/>
        </w:trPr>
        <w:tc>
          <w:tcPr>
            <w:tcW w:w="2037" w:type="pct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22472A2" w14:textId="228DABA9" w:rsidR="002C0207" w:rsidRPr="002C0207" w:rsidRDefault="0041339F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E91B69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5.3 </w:t>
            </w:r>
            <w:r w:rsidR="002C0207"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What splice variants are targeted?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center"/>
            <w:hideMark/>
          </w:tcPr>
          <w:p w14:paraId="2B4E981B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068" w:type="pct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12E02D4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proofErr w:type="spellStart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Cq</w:t>
            </w:r>
            <w:proofErr w:type="spellEnd"/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 or raw data submission with RDML</w:t>
            </w:r>
          </w:p>
        </w:tc>
        <w:tc>
          <w:tcPr>
            <w:tcW w:w="447" w:type="pct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center"/>
            <w:hideMark/>
          </w:tcPr>
          <w:p w14:paraId="5D2F2946" w14:textId="77777777" w:rsidR="002C0207" w:rsidRPr="002C0207" w:rsidRDefault="002C0207" w:rsidP="002C0207">
            <w:pPr>
              <w:widowControl/>
              <w:spacing w:line="240" w:lineRule="exact"/>
              <w:ind w:left="0"/>
              <w:contextualSpacing w:val="0"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 w:rsidRPr="002C0207">
              <w:rPr>
                <w:rFonts w:eastAsia="等线"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 w14:paraId="62E44426" w14:textId="77777777" w:rsidR="002C0207" w:rsidRDefault="002C0207">
      <w:pPr>
        <w:widowControl/>
        <w:ind w:left="0"/>
        <w:contextualSpacing w:val="0"/>
        <w:jc w:val="left"/>
        <w:rPr>
          <w:rFonts w:eastAsiaTheme="majorEastAsia"/>
          <w:b/>
          <w:bCs/>
          <w:spacing w:val="-10"/>
          <w:kern w:val="28"/>
          <w:sz w:val="28"/>
          <w:szCs w:val="28"/>
        </w:rPr>
      </w:pPr>
      <w:r>
        <w:br w:type="page"/>
      </w:r>
    </w:p>
    <w:p w14:paraId="5975AABF" w14:textId="77777777" w:rsidR="001404C2" w:rsidRPr="00345FAC" w:rsidRDefault="001404C2" w:rsidP="00CF07E2">
      <w:pPr>
        <w:pStyle w:val="1"/>
      </w:pPr>
      <w:r w:rsidRPr="00345FAC">
        <w:lastRenderedPageBreak/>
        <w:t>1. Experimental design</w:t>
      </w:r>
    </w:p>
    <w:p w14:paraId="1AF33620" w14:textId="6F3BCFD3" w:rsidR="004F3652" w:rsidRPr="00C84A31" w:rsidRDefault="004D6676" w:rsidP="00CF07E2">
      <w:pPr>
        <w:pStyle w:val="2"/>
      </w:pPr>
      <w:r w:rsidRPr="00C84A31">
        <w:t xml:space="preserve">1.1 </w:t>
      </w:r>
      <w:r w:rsidR="007A5B65" w:rsidRPr="007A5B65">
        <w:t>Definition of experimental and control groups</w:t>
      </w:r>
      <w:r w:rsidR="001404C2" w:rsidRPr="00C84A31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735"/>
        <w:gridCol w:w="817"/>
        <w:gridCol w:w="1071"/>
        <w:gridCol w:w="1112"/>
        <w:gridCol w:w="959"/>
        <w:gridCol w:w="1071"/>
        <w:gridCol w:w="1183"/>
        <w:gridCol w:w="1377"/>
        <w:gridCol w:w="737"/>
      </w:tblGrid>
      <w:tr w:rsidR="004F6E0F" w:rsidRPr="00CF07E2" w14:paraId="0B66F78A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B64E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Primer location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9C5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F6C7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767C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2C7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CA2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677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6C3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223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ACAC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9</w:t>
            </w:r>
          </w:p>
        </w:tc>
      </w:tr>
      <w:tr w:rsidR="004F6E0F" w:rsidRPr="00CF07E2" w14:paraId="01772D92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0D5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F8B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CDA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BAG6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C14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HSP23.2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CEC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OsDjC53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B08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MBF1C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73F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HSP21.9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DDE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UGT83A1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43C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OsCPn60a1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FBD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</w:tr>
      <w:tr w:rsidR="004F6E0F" w:rsidRPr="00CF07E2" w14:paraId="19C3463D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FD2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779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FC2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BAG6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45C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HSP23.2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70D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OsDjC53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56C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MBF1C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F1B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HSP21.9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F8B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UGT83A1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480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OsCPn60a1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CE18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</w:tr>
      <w:tr w:rsidR="004F6E0F" w:rsidRPr="00CF07E2" w14:paraId="34836C0F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4BA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458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A84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BAG6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BFB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HSP23.2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DF1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OsDjC53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C0D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MBF1C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788E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HSP21.9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BCD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UGT83A1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965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OsCPn60a1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A36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</w:tr>
      <w:tr w:rsidR="004F6E0F" w:rsidRPr="00CF07E2" w14:paraId="7A853141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3EA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B09C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3AF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BAG6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18E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HSP23.2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848C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OsDjC53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BEA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MBF1C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1E0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HSP21.9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DB1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UGT83A1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03E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OsCPn60a1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726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</w:tr>
      <w:tr w:rsidR="004F6E0F" w:rsidRPr="00CF07E2" w14:paraId="0F3102FF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7D0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5D7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9BF6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BAG6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FE4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HSP23.2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3EA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OsDjC53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B51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MBF1C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8D2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HSP21.9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85D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UGT83A1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EC0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OsCPn60a1</w:t>
            </w:r>
          </w:p>
        </w:tc>
      </w:tr>
      <w:tr w:rsidR="004F6E0F" w:rsidRPr="00CF07E2" w14:paraId="0845F4CD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BAB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F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D72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BB9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BAG6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B56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HSP23.2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06D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OsDjC53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1D9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MBF1C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4DB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HSP21.9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959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UGT83A1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899C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OsCPn60a1</w:t>
            </w:r>
          </w:p>
        </w:tc>
      </w:tr>
      <w:tr w:rsidR="004F6E0F" w:rsidRPr="00CF07E2" w14:paraId="3E20D247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08C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G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BB5E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C45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BAG6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0F9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HSP23.2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297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OsDjC53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B65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MBF1C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A6E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HSP21.9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268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UGT83A1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281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OsCPn60a1</w:t>
            </w:r>
          </w:p>
        </w:tc>
      </w:tr>
      <w:tr w:rsidR="004F6E0F" w:rsidRPr="00CF07E2" w14:paraId="52AC5E32" w14:textId="77777777" w:rsidTr="001202DE">
        <w:trPr>
          <w:trHeight w:val="285"/>
          <w:jc w:val="center"/>
        </w:trPr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FBD7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751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eEF1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A3F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BAG6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163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HSP23.2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0DC6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OsDjC53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32B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MBF1C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5121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HSP21.9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AE26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UGT83A1</w:t>
            </w:r>
          </w:p>
        </w:tc>
        <w:tc>
          <w:tcPr>
            <w:tcW w:w="9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ECC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OsCPn60a1</w:t>
            </w:r>
          </w:p>
        </w:tc>
      </w:tr>
    </w:tbl>
    <w:p w14:paraId="4F66A50B" w14:textId="77777777" w:rsidR="004F3652" w:rsidRPr="00345FAC" w:rsidRDefault="004F3652" w:rsidP="00100857">
      <w:pPr>
        <w:pStyle w:val="a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7"/>
        <w:gridCol w:w="1000"/>
        <w:gridCol w:w="1002"/>
        <w:gridCol w:w="1002"/>
        <w:gridCol w:w="1002"/>
        <w:gridCol w:w="1002"/>
        <w:gridCol w:w="1002"/>
        <w:gridCol w:w="1079"/>
        <w:gridCol w:w="1079"/>
        <w:gridCol w:w="997"/>
      </w:tblGrid>
      <w:tr w:rsidR="004F6E0F" w:rsidRPr="00CF07E2" w14:paraId="0859D4FC" w14:textId="77777777" w:rsidTr="004D6676">
        <w:trPr>
          <w:trHeight w:val="285"/>
        </w:trPr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F8F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Sample location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7D1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A9C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56AB8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D64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6B6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04EE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7AE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524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3D8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9</w:t>
            </w:r>
          </w:p>
        </w:tc>
      </w:tr>
      <w:tr w:rsidR="004F6E0F" w:rsidRPr="00CF07E2" w14:paraId="1659ECD8" w14:textId="77777777" w:rsidTr="004D6676">
        <w:trPr>
          <w:trHeight w:val="285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8DD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E66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6538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D57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BC1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2B4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29F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ED9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227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88C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Control1</w:t>
            </w:r>
          </w:p>
        </w:tc>
      </w:tr>
      <w:tr w:rsidR="004F6E0F" w:rsidRPr="00CF07E2" w14:paraId="38970AE9" w14:textId="77777777" w:rsidTr="004D6676">
        <w:trPr>
          <w:trHeight w:val="285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CBB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B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5278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812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EB3E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923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7ED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403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7C9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8BB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9D9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Control2</w:t>
            </w:r>
          </w:p>
        </w:tc>
      </w:tr>
      <w:tr w:rsidR="004F6E0F" w:rsidRPr="00CF07E2" w14:paraId="2995A6CC" w14:textId="77777777" w:rsidTr="004D6676">
        <w:trPr>
          <w:trHeight w:val="285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65D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95E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D73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4A3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4BA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6B8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72D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157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9B9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11D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Control3</w:t>
            </w:r>
          </w:p>
        </w:tc>
      </w:tr>
      <w:tr w:rsidR="004F6E0F" w:rsidRPr="00CF07E2" w14:paraId="439223F4" w14:textId="77777777" w:rsidTr="004D6676">
        <w:trPr>
          <w:trHeight w:val="285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A856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EF5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BF6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F59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994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7428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140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F16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6BD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AB4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Control4</w:t>
            </w:r>
          </w:p>
        </w:tc>
      </w:tr>
      <w:tr w:rsidR="004F6E0F" w:rsidRPr="00CF07E2" w14:paraId="101787C1" w14:textId="77777777" w:rsidTr="004D6676">
        <w:trPr>
          <w:trHeight w:val="285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1AF6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289B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A8F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B95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F00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8B04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EFD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1D3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Drought1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825E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Drought1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386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</w:p>
        </w:tc>
      </w:tr>
      <w:tr w:rsidR="004F6E0F" w:rsidRPr="00CF07E2" w14:paraId="1F4DC339" w14:textId="77777777" w:rsidTr="004D6676">
        <w:trPr>
          <w:trHeight w:val="285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B886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F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DC7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E818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CE4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CFC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232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D181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08E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Drought2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1A87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Drought2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5EA6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</w:p>
        </w:tc>
      </w:tr>
      <w:tr w:rsidR="004F6E0F" w:rsidRPr="00CF07E2" w14:paraId="01018B3D" w14:textId="77777777" w:rsidTr="004D6676">
        <w:trPr>
          <w:trHeight w:val="285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2F09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G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312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960E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737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C16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403D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3F2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75B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Drought3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6F3C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Drought3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24A5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</w:p>
        </w:tc>
      </w:tr>
      <w:tr w:rsidR="004F6E0F" w:rsidRPr="00CF07E2" w14:paraId="51861602" w14:textId="77777777" w:rsidTr="004D6676">
        <w:trPr>
          <w:trHeight w:val="285"/>
        </w:trPr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469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C589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70C0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7593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83F6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A3BFF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985A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Heat4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D922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Drought4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E93C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  <w:r w:rsidRPr="00CF07E2">
              <w:t>Drought4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7632" w14:textId="77777777" w:rsidR="004F6E0F" w:rsidRPr="00CF07E2" w:rsidRDefault="004F6E0F" w:rsidP="00CF07E2">
            <w:pPr>
              <w:adjustRightInd w:val="0"/>
              <w:snapToGrid w:val="0"/>
              <w:ind w:left="0"/>
              <w:contextualSpacing w:val="0"/>
              <w:jc w:val="center"/>
            </w:pPr>
          </w:p>
        </w:tc>
      </w:tr>
    </w:tbl>
    <w:p w14:paraId="0E94565D" w14:textId="77777777" w:rsidR="007B7DA7" w:rsidRDefault="007B7DA7" w:rsidP="00100857">
      <w:pPr>
        <w:pStyle w:val="a0"/>
      </w:pPr>
    </w:p>
    <w:p w14:paraId="20072D42" w14:textId="4C91C08A" w:rsidR="004F6E0F" w:rsidRPr="00345FAC" w:rsidRDefault="004D6676" w:rsidP="00100857">
      <w:pPr>
        <w:pStyle w:val="2"/>
      </w:pPr>
      <w:r>
        <w:t xml:space="preserve">1.2 </w:t>
      </w:r>
      <w:r w:rsidRPr="004D6676">
        <w:t>Number within each group</w:t>
      </w:r>
    </w:p>
    <w:p w14:paraId="72008CF5" w14:textId="204A0041" w:rsidR="004F6E0F" w:rsidRPr="00345FAC" w:rsidRDefault="00C73CFD" w:rsidP="00100857">
      <w:pPr>
        <w:pStyle w:val="a0"/>
      </w:pPr>
      <w:r>
        <w:t>Four</w:t>
      </w:r>
      <w:r w:rsidR="00254860" w:rsidRPr="00345FAC">
        <w:t xml:space="preserve"> biological replicates were set for each stress type</w:t>
      </w:r>
      <w:r>
        <w:t xml:space="preserve"> or control</w:t>
      </w:r>
      <w:r w:rsidR="00254860" w:rsidRPr="00345FAC">
        <w:t xml:space="preserve">, and the tissue materials were derived from different plant individuals. The testing is done independently by our laboratory. </w:t>
      </w:r>
    </w:p>
    <w:p w14:paraId="4ED0430E" w14:textId="77777777" w:rsidR="008B7CB3" w:rsidRDefault="008B7CB3" w:rsidP="00100857">
      <w:pPr>
        <w:pStyle w:val="a0"/>
      </w:pPr>
    </w:p>
    <w:p w14:paraId="7CE54B46" w14:textId="02A2BB90" w:rsidR="006C4FE5" w:rsidRPr="00C84A31" w:rsidRDefault="006C4FE5" w:rsidP="00CF07E2">
      <w:pPr>
        <w:pStyle w:val="1"/>
      </w:pPr>
      <w:r w:rsidRPr="00C84A31">
        <w:t>2. Sample</w:t>
      </w:r>
    </w:p>
    <w:p w14:paraId="3DB937FB" w14:textId="6A018F37" w:rsidR="006C4FE5" w:rsidRPr="00C84A31" w:rsidRDefault="006C4FE5" w:rsidP="00100857">
      <w:pPr>
        <w:pStyle w:val="2"/>
      </w:pPr>
      <w:r w:rsidRPr="00C84A31">
        <w:t>2.1 Description</w:t>
      </w:r>
    </w:p>
    <w:p w14:paraId="22B5CCD1" w14:textId="77777777" w:rsidR="006C4FE5" w:rsidRPr="006C4FE5" w:rsidRDefault="006C4FE5" w:rsidP="00100857">
      <w:pPr>
        <w:pStyle w:val="a0"/>
      </w:pPr>
      <w:r w:rsidRPr="006C4FE5">
        <w:t xml:space="preserve">Oryza Sativa, Jiahe 102 (State Key Laboratory of Hybrid Rice, Wuhan, China) was used as a model rice variety subjected to appropriate environmental conditions, drought stress, and heat stimulation and for RNA extraction for quantitative real-time PCR (qRT-PCR). </w:t>
      </w:r>
    </w:p>
    <w:p w14:paraId="6085281A" w14:textId="337F2034" w:rsidR="006C4FE5" w:rsidRDefault="006C4FE5" w:rsidP="00100857">
      <w:pPr>
        <w:pStyle w:val="a0"/>
      </w:pPr>
      <w:r w:rsidRPr="006C4FE5">
        <w:t xml:space="preserve">The seed coat was removed, sterilized, and soaked in a dark room at 37 °C for 24 h. The seeds were allowed to germinate at 25 °C in the dark for 48 h and then transferred to a culture bottle for cultivation in the Murashige and Skoog (MS) medium at 25 °C for </w:t>
      </w:r>
      <w:bookmarkStart w:id="1" w:name="OLE_LINK1"/>
      <w:r w:rsidRPr="006C4FE5">
        <w:t>14 days</w:t>
      </w:r>
      <w:bookmarkEnd w:id="1"/>
      <w:r w:rsidRPr="006C4FE5">
        <w:t>. The control group was directly sampled. For the drought treatment group, on the evening of the 13th day, the samples were cultured for 12 h in the MS medium containing 0.3 M mannitol. For the heat treatment group, on the 14th day, rice seedlings cultured in normal MS medium were exposed to a temperature of 37 °C for 1 h and then sampled.</w:t>
      </w:r>
    </w:p>
    <w:p w14:paraId="660FDEF5" w14:textId="75036A8A" w:rsidR="006C4FE5" w:rsidRDefault="006C4FE5" w:rsidP="00100857">
      <w:pPr>
        <w:pStyle w:val="2"/>
      </w:pPr>
      <w:r>
        <w:rPr>
          <w:rFonts w:hint="eastAsia"/>
        </w:rPr>
        <w:t>2</w:t>
      </w:r>
      <w:r>
        <w:t xml:space="preserve">.2 </w:t>
      </w:r>
      <w:r w:rsidRPr="006C4FE5">
        <w:t>Volume/mass of sample processed</w:t>
      </w:r>
      <w:r w:rsidR="00610FBD">
        <w:t xml:space="preserve"> </w:t>
      </w:r>
    </w:p>
    <w:p w14:paraId="12859C50" w14:textId="5E53FBD1" w:rsidR="007E4F1E" w:rsidRDefault="007E4F1E" w:rsidP="00100857">
      <w:pPr>
        <w:pStyle w:val="a0"/>
      </w:pPr>
      <w:r>
        <w:t>M</w:t>
      </w:r>
      <w:r w:rsidRPr="007E4F1E">
        <w:t xml:space="preserve">ore than 4 </w:t>
      </w:r>
      <w:r>
        <w:t>tubes of</w:t>
      </w:r>
      <w:r w:rsidRPr="007E4F1E">
        <w:t xml:space="preserve"> whole shoot tissues were collected per material for each treatment (including control). Take </w:t>
      </w:r>
      <w:r>
        <w:t>100 mg</w:t>
      </w:r>
      <w:r w:rsidRPr="007E4F1E">
        <w:t xml:space="preserve"> per </w:t>
      </w:r>
      <w:r>
        <w:t>tube</w:t>
      </w:r>
      <w:r w:rsidRPr="007E4F1E">
        <w:t xml:space="preserve"> of material.</w:t>
      </w:r>
      <w:r>
        <w:t xml:space="preserve"> </w:t>
      </w:r>
    </w:p>
    <w:p w14:paraId="1D0F2A3D" w14:textId="07488065" w:rsidR="006C4FE5" w:rsidRDefault="00C84A31" w:rsidP="00100857">
      <w:pPr>
        <w:pStyle w:val="2"/>
      </w:pPr>
      <w:r>
        <w:rPr>
          <w:rFonts w:hint="eastAsia"/>
        </w:rPr>
        <w:t>2</w:t>
      </w:r>
      <w:r>
        <w:t xml:space="preserve">.3 </w:t>
      </w:r>
      <w:r w:rsidRPr="00C84A31">
        <w:t xml:space="preserve">Microdissection or </w:t>
      </w:r>
      <w:r>
        <w:t>microdissection</w:t>
      </w:r>
    </w:p>
    <w:p w14:paraId="606F28E4" w14:textId="76D24FC3" w:rsidR="00610FBD" w:rsidRDefault="00610FBD" w:rsidP="00100857">
      <w:pPr>
        <w:pStyle w:val="a0"/>
      </w:pPr>
      <w:r w:rsidRPr="00610FBD">
        <w:t>Take the Whole shoot tissues with sterilized scissors, cut slightly and weigh</w:t>
      </w:r>
      <w:r>
        <w:t xml:space="preserve">. </w:t>
      </w:r>
    </w:p>
    <w:p w14:paraId="15AEFA58" w14:textId="2E00EFFC" w:rsidR="00610FBD" w:rsidRDefault="00610FBD" w:rsidP="00100857">
      <w:pPr>
        <w:pStyle w:val="2"/>
      </w:pPr>
      <w:r>
        <w:rPr>
          <w:rFonts w:hint="eastAsia"/>
        </w:rPr>
        <w:t>2</w:t>
      </w:r>
      <w:r>
        <w:t xml:space="preserve">.4 </w:t>
      </w:r>
      <w:r w:rsidRPr="00610FBD">
        <w:t>Processing procedure</w:t>
      </w:r>
    </w:p>
    <w:p w14:paraId="5A614755" w14:textId="7D461866" w:rsidR="006A2E92" w:rsidRDefault="006A2E92" w:rsidP="00100857">
      <w:pPr>
        <w:pStyle w:val="a0"/>
      </w:pPr>
      <w:r w:rsidRPr="006C4FE5">
        <w:t xml:space="preserve">Whole shoot tissues (100 mg) of rice from different treatment groups were weighed and placed in a grinding tube containing steel beads. </w:t>
      </w:r>
      <w:r w:rsidR="00BB3302" w:rsidRPr="00BB3302">
        <w:t>The next step of freezing should be promptly executed.</w:t>
      </w:r>
      <w:r w:rsidR="00BB3302">
        <w:t xml:space="preserve"> </w:t>
      </w:r>
    </w:p>
    <w:p w14:paraId="56DEA495" w14:textId="6D5A9468" w:rsidR="00C84A31" w:rsidRDefault="00610FBD" w:rsidP="00100857">
      <w:pPr>
        <w:pStyle w:val="2"/>
      </w:pPr>
      <w:r>
        <w:rPr>
          <w:rFonts w:hint="eastAsia"/>
        </w:rPr>
        <w:t>2</w:t>
      </w:r>
      <w:r>
        <w:t>.5 If frozen, how and how quickly?</w:t>
      </w:r>
    </w:p>
    <w:p w14:paraId="20590F75" w14:textId="1C17D331" w:rsidR="00C84A31" w:rsidRDefault="006A2E92" w:rsidP="00100857">
      <w:pPr>
        <w:pStyle w:val="a0"/>
      </w:pPr>
      <w:r w:rsidRPr="006C4FE5">
        <w:t>The grinding tubes were immersed in liquid nitrogen for 10–20 min</w:t>
      </w:r>
      <w:r w:rsidR="00E01BAD">
        <w:t xml:space="preserve">. </w:t>
      </w:r>
    </w:p>
    <w:p w14:paraId="4A65540B" w14:textId="1518F300" w:rsidR="00C84A31" w:rsidRDefault="00610FBD" w:rsidP="00100857">
      <w:pPr>
        <w:pStyle w:val="2"/>
      </w:pPr>
      <w:r>
        <w:rPr>
          <w:rFonts w:hint="eastAsia"/>
        </w:rPr>
        <w:t>2</w:t>
      </w:r>
      <w:r>
        <w:t>.6 If fixed, with what and how quickly?</w:t>
      </w:r>
    </w:p>
    <w:p w14:paraId="0B2A19E5" w14:textId="2FD3624B" w:rsidR="006C4FE5" w:rsidRDefault="00610FBD" w:rsidP="00100857">
      <w:pPr>
        <w:pStyle w:val="a0"/>
      </w:pPr>
      <w:r>
        <w:rPr>
          <w:rFonts w:hint="eastAsia"/>
        </w:rPr>
        <w:t>N</w:t>
      </w:r>
      <w:r>
        <w:t>o fixed.</w:t>
      </w:r>
    </w:p>
    <w:p w14:paraId="779D0C89" w14:textId="0948B78F" w:rsidR="006C4FE5" w:rsidRDefault="00DB2063" w:rsidP="00100857">
      <w:pPr>
        <w:pStyle w:val="2"/>
      </w:pPr>
      <w:r>
        <w:rPr>
          <w:rFonts w:hint="eastAsia"/>
        </w:rPr>
        <w:t>2</w:t>
      </w:r>
      <w:r>
        <w:t xml:space="preserve">.7 Sample storage conditions and duration (especially for </w:t>
      </w:r>
      <w:proofErr w:type="spellStart"/>
      <w:r>
        <w:t>FFPE</w:t>
      </w:r>
      <w:r>
        <w:rPr>
          <w:sz w:val="9"/>
          <w:szCs w:val="9"/>
        </w:rPr>
        <w:t>b</w:t>
      </w:r>
      <w:proofErr w:type="spellEnd"/>
      <w:r>
        <w:rPr>
          <w:sz w:val="9"/>
          <w:szCs w:val="9"/>
        </w:rPr>
        <w:t xml:space="preserve"> </w:t>
      </w:r>
      <w:r>
        <w:t>samples)</w:t>
      </w:r>
    </w:p>
    <w:p w14:paraId="7E879D55" w14:textId="2537D9EE" w:rsidR="00DB2063" w:rsidRDefault="00E01BAD" w:rsidP="00100857">
      <w:r w:rsidRPr="00100857">
        <w:t>The samples are stored in either liquid nitrogen or at a temperature of -80 ℃.</w:t>
      </w:r>
    </w:p>
    <w:p w14:paraId="1D7F5EE8" w14:textId="77777777" w:rsidR="00CA17C1" w:rsidRPr="00100857" w:rsidRDefault="00CA17C1" w:rsidP="00100857"/>
    <w:p w14:paraId="3C39C0B5" w14:textId="080C0FAD" w:rsidR="00100857" w:rsidRDefault="00100857" w:rsidP="00CF07E2">
      <w:pPr>
        <w:pStyle w:val="1"/>
      </w:pPr>
      <w:r>
        <w:rPr>
          <w:rFonts w:hint="eastAsia"/>
        </w:rPr>
        <w:t>3</w:t>
      </w:r>
      <w:r>
        <w:t xml:space="preserve">. </w:t>
      </w:r>
      <w:r w:rsidR="00CF07E2" w:rsidRPr="00CF07E2">
        <w:t>Nucleic acid extraction</w:t>
      </w:r>
    </w:p>
    <w:p w14:paraId="13F32B2E" w14:textId="71B1757D" w:rsidR="00100857" w:rsidRDefault="00CA17C1" w:rsidP="00CA17C1">
      <w:pPr>
        <w:pStyle w:val="2"/>
      </w:pPr>
      <w:r>
        <w:t xml:space="preserve">3.1 </w:t>
      </w:r>
      <w:r w:rsidRPr="00CA17C1">
        <w:t>Procedure and/or instrumentation</w:t>
      </w:r>
    </w:p>
    <w:p w14:paraId="1DE42FD4" w14:textId="17C5D000" w:rsidR="00100857" w:rsidRDefault="00DD1806" w:rsidP="00100857">
      <w:proofErr w:type="spellStart"/>
      <w:r w:rsidRPr="00DD1806">
        <w:t>Tissuelyser</w:t>
      </w:r>
      <w:proofErr w:type="spellEnd"/>
      <w:r w:rsidRPr="00DD1806">
        <w:t>® is used for grinding (</w:t>
      </w:r>
      <w:proofErr w:type="spellStart"/>
      <w:r w:rsidR="00290006" w:rsidRPr="00DD1806">
        <w:t>Jingxin</w:t>
      </w:r>
      <w:proofErr w:type="spellEnd"/>
      <w:r w:rsidR="00290006">
        <w:rPr>
          <w:rFonts w:hint="eastAsia"/>
        </w:rPr>
        <w:t>,</w:t>
      </w:r>
      <w:r w:rsidR="00290006" w:rsidRPr="00DD1806">
        <w:t xml:space="preserve"> </w:t>
      </w:r>
      <w:r w:rsidRPr="00DD1806">
        <w:t>Shanghai, China).</w:t>
      </w:r>
      <w:r>
        <w:t xml:space="preserve"> </w:t>
      </w:r>
      <w:r w:rsidRPr="00345FAC">
        <w:t xml:space="preserve">RNA extraction was performed using the </w:t>
      </w:r>
      <w:bookmarkStart w:id="2" w:name="OLE_LINK2"/>
      <w:r w:rsidRPr="00345FAC">
        <w:t>FastPure Universal Plant Total RNA Isolation Kit (Vazyme, Nanjing, China)</w:t>
      </w:r>
      <w:bookmarkEnd w:id="2"/>
      <w:r w:rsidRPr="00345FAC">
        <w:t xml:space="preserve">, and the extracted total RNA was stored at </w:t>
      </w:r>
      <w:r w:rsidRPr="00345FAC">
        <w:rPr>
          <w:rFonts w:eastAsia="微软雅黑"/>
        </w:rPr>
        <w:t>−</w:t>
      </w:r>
      <w:r w:rsidRPr="00345FAC">
        <w:t xml:space="preserve">80 </w:t>
      </w:r>
      <w:r w:rsidRPr="00345FAC">
        <w:rPr>
          <w:rFonts w:eastAsia="等线"/>
        </w:rPr>
        <w:t>°</w:t>
      </w:r>
      <w:r w:rsidRPr="00345FAC">
        <w:t>C.</w:t>
      </w:r>
    </w:p>
    <w:p w14:paraId="2BDF2ED3" w14:textId="5585F15F" w:rsidR="00CA17C1" w:rsidRDefault="00CA17C1" w:rsidP="00CA17C1">
      <w:pPr>
        <w:pStyle w:val="2"/>
      </w:pPr>
      <w:r>
        <w:t xml:space="preserve">3.2 </w:t>
      </w:r>
      <w:r w:rsidRPr="00CA17C1">
        <w:t>Name of kit and details of any modifications</w:t>
      </w:r>
    </w:p>
    <w:p w14:paraId="1803C3A2" w14:textId="48ACAB4A" w:rsidR="00100857" w:rsidRDefault="00DD1806" w:rsidP="00100857">
      <w:r w:rsidRPr="00345FAC">
        <w:t>FastPure Universal Plant Total RNA Isolation Kit (Vazyme, Nanjing, China)</w:t>
      </w:r>
      <w:r w:rsidR="00247BFC">
        <w:t xml:space="preserve">. </w:t>
      </w:r>
    </w:p>
    <w:p w14:paraId="2EBB3CC9" w14:textId="37C96FB7" w:rsidR="00100857" w:rsidRDefault="00247BFC" w:rsidP="00CA17C1">
      <w:pPr>
        <w:pStyle w:val="2"/>
      </w:pPr>
      <w:r>
        <w:t>3</w:t>
      </w:r>
      <w:r w:rsidR="00CA17C1">
        <w:t xml:space="preserve">.3 </w:t>
      </w:r>
      <w:r w:rsidR="00CA17C1" w:rsidRPr="00CA17C1">
        <w:t>Details of DNase or RNase treatment</w:t>
      </w:r>
    </w:p>
    <w:p w14:paraId="0A1906E9" w14:textId="35E93437" w:rsidR="00100857" w:rsidRDefault="008F1110" w:rsidP="00100857">
      <w:r w:rsidRPr="008F1110">
        <w:t>The equipment or tubes used in the experiment were pretreated by means of double sterilization or DEPC water immersion to reduce the contamination of RNase.</w:t>
      </w:r>
    </w:p>
    <w:p w14:paraId="7C09C85C" w14:textId="688A659C" w:rsidR="00CA17C1" w:rsidRDefault="008F1110" w:rsidP="00CA17C1">
      <w:pPr>
        <w:pStyle w:val="2"/>
      </w:pPr>
      <w:r>
        <w:t>3</w:t>
      </w:r>
      <w:r w:rsidR="00CA17C1">
        <w:t xml:space="preserve">.4 </w:t>
      </w:r>
      <w:r w:rsidRPr="008F1110">
        <w:t>Contamination assessment (DNA or RNA)</w:t>
      </w:r>
    </w:p>
    <w:p w14:paraId="2A99F8C9" w14:textId="3767DC8D" w:rsidR="00CA17C1" w:rsidRDefault="00E76E6A" w:rsidP="00100857">
      <w:r w:rsidRPr="00E76E6A">
        <w:t>OD values of 230nm, 260nm and 280nm were used to detect sample quality.</w:t>
      </w:r>
      <w:r w:rsidR="00F1663E">
        <w:t xml:space="preserve"> </w:t>
      </w:r>
      <w:r w:rsidR="00F1663E" w:rsidRPr="00F1663E">
        <w:t>The A260/A280 of the RNA samples used in this experiment were all between 1.9 and 2.1. The A260/A230 ratio is greater than 2.0.</w:t>
      </w:r>
      <w:r w:rsidR="00F1663E">
        <w:t xml:space="preserve"> </w:t>
      </w:r>
    </w:p>
    <w:p w14:paraId="62DD149D" w14:textId="0F84380E" w:rsidR="00CA17C1" w:rsidRDefault="00CA17C1" w:rsidP="00CA17C1">
      <w:pPr>
        <w:pStyle w:val="2"/>
      </w:pPr>
      <w:r>
        <w:rPr>
          <w:rFonts w:hint="eastAsia"/>
        </w:rPr>
        <w:t>3</w:t>
      </w:r>
      <w:r>
        <w:t xml:space="preserve">.5 </w:t>
      </w:r>
      <w:r w:rsidRPr="00CA17C1">
        <w:t>Nucleic acid quantification</w:t>
      </w:r>
    </w:p>
    <w:p w14:paraId="37F222F7" w14:textId="5B4372C8" w:rsidR="00CA17C1" w:rsidRDefault="00E76E6A" w:rsidP="00100857">
      <w:r w:rsidRPr="00E76E6A">
        <w:t>The OD values of 230nm, 260nm and 280nm were used for nucleic acid quantification</w:t>
      </w:r>
      <w:r>
        <w:rPr>
          <w:rFonts w:hint="eastAsia"/>
        </w:rPr>
        <w:t>.</w:t>
      </w:r>
      <w:r>
        <w:t xml:space="preserve"> </w:t>
      </w:r>
      <w:r w:rsidR="004F2E1D" w:rsidRPr="004F2E1D">
        <w:t>The RNA concentration of the samples used in this experiment was between 100-200ng/</w:t>
      </w:r>
      <w:proofErr w:type="spellStart"/>
      <w:r w:rsidR="004F2E1D" w:rsidRPr="004F2E1D">
        <w:t>μl</w:t>
      </w:r>
      <w:proofErr w:type="spellEnd"/>
      <w:r w:rsidR="004F2E1D" w:rsidRPr="004F2E1D">
        <w:t>.</w:t>
      </w:r>
      <w:r w:rsidR="004F2E1D">
        <w:t xml:space="preserve"> </w:t>
      </w:r>
    </w:p>
    <w:p w14:paraId="70813681" w14:textId="55604CA9" w:rsidR="00CA17C1" w:rsidRDefault="004F2E1D" w:rsidP="00CA17C1">
      <w:pPr>
        <w:pStyle w:val="2"/>
      </w:pPr>
      <w:r>
        <w:t>3</w:t>
      </w:r>
      <w:r w:rsidR="00CA17C1">
        <w:t xml:space="preserve">.6 </w:t>
      </w:r>
      <w:r w:rsidR="00CA17C1" w:rsidRPr="00CA17C1">
        <w:t>Instrument and method</w:t>
      </w:r>
    </w:p>
    <w:p w14:paraId="52433363" w14:textId="202A9C6B" w:rsidR="00CA17C1" w:rsidRDefault="00441706" w:rsidP="00100857">
      <w:r>
        <w:t xml:space="preserve">Use </w:t>
      </w:r>
      <w:r w:rsidR="00D14EA8" w:rsidRPr="00D14EA8">
        <w:t xml:space="preserve">NANO-200 </w:t>
      </w:r>
      <w:proofErr w:type="spellStart"/>
      <w:r w:rsidR="00D14EA8" w:rsidRPr="00D14EA8">
        <w:t>ultramicro</w:t>
      </w:r>
      <w:proofErr w:type="spellEnd"/>
      <w:r w:rsidR="00D14EA8" w:rsidRPr="00D14EA8">
        <w:t xml:space="preserve"> nucleic acid analyzer</w:t>
      </w:r>
      <w:r w:rsidR="00D14EA8">
        <w:t xml:space="preserve"> </w:t>
      </w:r>
      <w:r w:rsidR="00D14EA8" w:rsidRPr="00DD1806">
        <w:t>(</w:t>
      </w:r>
      <w:r w:rsidR="00290006">
        <w:t>AoSheng</w:t>
      </w:r>
      <w:r w:rsidR="00290006">
        <w:rPr>
          <w:rFonts w:hint="eastAsia"/>
        </w:rPr>
        <w:t>,</w:t>
      </w:r>
      <w:r w:rsidR="00290006">
        <w:t xml:space="preserve"> </w:t>
      </w:r>
      <w:r w:rsidR="00D14EA8">
        <w:rPr>
          <w:rFonts w:hint="eastAsia"/>
        </w:rPr>
        <w:t>H</w:t>
      </w:r>
      <w:r w:rsidR="00D14EA8">
        <w:t>angzhou</w:t>
      </w:r>
      <w:r w:rsidR="00D14EA8" w:rsidRPr="00DD1806">
        <w:t>, China)</w:t>
      </w:r>
      <w:r>
        <w:t xml:space="preserve"> for </w:t>
      </w:r>
      <w:r w:rsidRPr="00441706">
        <w:t>OD values</w:t>
      </w:r>
      <w:r>
        <w:t xml:space="preserve"> </w:t>
      </w:r>
      <w:r w:rsidRPr="00441706">
        <w:t>detect</w:t>
      </w:r>
      <w:r>
        <w:t xml:space="preserve">ing. </w:t>
      </w:r>
    </w:p>
    <w:p w14:paraId="53CEA9C7" w14:textId="43DF061B" w:rsidR="00CA17C1" w:rsidRDefault="00CA17C1" w:rsidP="00CA17C1">
      <w:pPr>
        <w:pStyle w:val="2"/>
      </w:pPr>
      <w:r>
        <w:rPr>
          <w:rFonts w:hint="eastAsia"/>
        </w:rPr>
        <w:t>3</w:t>
      </w:r>
      <w:r>
        <w:t xml:space="preserve">.7 </w:t>
      </w:r>
      <w:r w:rsidRPr="00CA17C1">
        <w:t>RNA integrity: method/instrument</w:t>
      </w:r>
    </w:p>
    <w:p w14:paraId="7B8A3E2D" w14:textId="77777777" w:rsidR="00CC1044" w:rsidRDefault="00CC1044" w:rsidP="00CC1044">
      <w:r w:rsidRPr="00E76E6A">
        <w:t>OD values of 230nm, 260nm and 280nm were used to detect sample quality.</w:t>
      </w:r>
      <w:r>
        <w:t xml:space="preserve"> </w:t>
      </w:r>
      <w:r w:rsidRPr="00F1663E">
        <w:t>The A260/A280 of the RNA samples used in this experiment were all between 1.9 and 2.1. The A260/A230 ratio is greater than 2.0.</w:t>
      </w:r>
      <w:r>
        <w:t xml:space="preserve"> </w:t>
      </w:r>
    </w:p>
    <w:p w14:paraId="71F5822C" w14:textId="39D81E79" w:rsidR="00CA17C1" w:rsidRDefault="00CA17C1" w:rsidP="00CA17C1">
      <w:pPr>
        <w:pStyle w:val="2"/>
      </w:pPr>
      <w:r>
        <w:rPr>
          <w:rFonts w:hint="eastAsia"/>
        </w:rPr>
        <w:t>3</w:t>
      </w:r>
      <w:r>
        <w:t xml:space="preserve">.8 </w:t>
      </w:r>
      <w:r w:rsidRPr="00CA17C1">
        <w:t xml:space="preserve">RIN/RQI or </w:t>
      </w:r>
      <w:proofErr w:type="spellStart"/>
      <w:r w:rsidRPr="00CA17C1">
        <w:t>Cq</w:t>
      </w:r>
      <w:proofErr w:type="spellEnd"/>
      <w:r w:rsidRPr="00CA17C1">
        <w:t xml:space="preserve"> of 3</w:t>
      </w:r>
      <w:r>
        <w:rPr>
          <w:rFonts w:hint="eastAsia"/>
        </w:rPr>
        <w:t>‘</w:t>
      </w:r>
      <w:r w:rsidRPr="00CA17C1">
        <w:t xml:space="preserve"> and 5</w:t>
      </w:r>
      <w:r>
        <w:rPr>
          <w:rFonts w:hint="eastAsia"/>
        </w:rPr>
        <w:t>‘</w:t>
      </w:r>
      <w:r w:rsidRPr="00CA17C1">
        <w:t xml:space="preserve"> transcripts</w:t>
      </w:r>
    </w:p>
    <w:p w14:paraId="2A45AA41" w14:textId="75235FD8" w:rsidR="00CA17C1" w:rsidRDefault="00D56CA5" w:rsidP="00100857">
      <w:r w:rsidRPr="00D56CA5">
        <w:t>This test is not performed due to limited conditions</w:t>
      </w:r>
      <w:r>
        <w:t xml:space="preserve">. </w:t>
      </w:r>
    </w:p>
    <w:p w14:paraId="47733593" w14:textId="1AE0CFDC" w:rsidR="00CA17C1" w:rsidRPr="00CA17C1" w:rsidRDefault="00CA17C1" w:rsidP="00CA17C1">
      <w:pPr>
        <w:pStyle w:val="2"/>
      </w:pPr>
      <w:r>
        <w:rPr>
          <w:rFonts w:hint="eastAsia"/>
        </w:rPr>
        <w:t>3</w:t>
      </w:r>
      <w:r>
        <w:t xml:space="preserve">.9 </w:t>
      </w:r>
      <w:r w:rsidRPr="00CA17C1">
        <w:t>Inhibition testing (</w:t>
      </w:r>
      <w:proofErr w:type="spellStart"/>
      <w:r w:rsidRPr="00CA17C1">
        <w:t>Cq</w:t>
      </w:r>
      <w:proofErr w:type="spellEnd"/>
      <w:r w:rsidRPr="00CA17C1">
        <w:t xml:space="preserve"> dilutions, spike, or other)</w:t>
      </w:r>
    </w:p>
    <w:p w14:paraId="3F22A880" w14:textId="3D353735" w:rsidR="00100857" w:rsidRDefault="00D56CA5" w:rsidP="00100857">
      <w:r w:rsidRPr="00D56CA5">
        <w:t>This test is not performed due to limited conditions</w:t>
      </w:r>
    </w:p>
    <w:p w14:paraId="3102B456" w14:textId="77777777" w:rsidR="00B959F4" w:rsidRDefault="00B959F4" w:rsidP="00100857"/>
    <w:p w14:paraId="08253AB7" w14:textId="74A9B9AE" w:rsidR="00B959F4" w:rsidRDefault="00D56CA5" w:rsidP="00D56CA5">
      <w:pPr>
        <w:pStyle w:val="1"/>
      </w:pPr>
      <w:r>
        <w:t>4</w:t>
      </w:r>
      <w:r w:rsidR="00B959F4">
        <w:t xml:space="preserve">. </w:t>
      </w:r>
      <w:r>
        <w:t>Reverse transcription</w:t>
      </w:r>
    </w:p>
    <w:p w14:paraId="765C525F" w14:textId="383F2676" w:rsidR="00D56CA5" w:rsidRDefault="00D56CA5" w:rsidP="00022606">
      <w:pPr>
        <w:pStyle w:val="2"/>
        <w:numPr>
          <w:ilvl w:val="1"/>
          <w:numId w:val="3"/>
        </w:numPr>
      </w:pPr>
      <w:r>
        <w:t>Complete reaction conditions</w:t>
      </w:r>
    </w:p>
    <w:p w14:paraId="7C4F0AA8" w14:textId="7F58CD82" w:rsidR="00AA0AAB" w:rsidRDefault="00AA0AAB" w:rsidP="008B5404">
      <w:pPr>
        <w:rPr>
          <w:szCs w:val="21"/>
        </w:rPr>
      </w:pPr>
      <w:r w:rsidRPr="0076220F">
        <w:t>cDNA was synthesized using the Revert Aid First Strand cDNA Synthesis Kit (Thermo Scientific, Watham, MA, USA).</w:t>
      </w:r>
    </w:p>
    <w:p w14:paraId="2F2AFF64" w14:textId="0726F343" w:rsidR="00022606" w:rsidRPr="008B5404" w:rsidRDefault="00022606" w:rsidP="008B5404">
      <w:pPr>
        <w:rPr>
          <w:szCs w:val="21"/>
        </w:rPr>
      </w:pPr>
      <w:r w:rsidRPr="008B5404">
        <w:rPr>
          <w:szCs w:val="21"/>
        </w:rPr>
        <w:t>4.1.1</w:t>
      </w:r>
      <w:r w:rsidRPr="008B5404">
        <w:rPr>
          <w:szCs w:val="21"/>
        </w:rPr>
        <w:tab/>
        <w:t xml:space="preserve">Add the following reagents into a sterile, </w:t>
      </w:r>
      <w:proofErr w:type="spellStart"/>
      <w:r w:rsidRPr="008B5404">
        <w:rPr>
          <w:szCs w:val="21"/>
        </w:rPr>
        <w:t>nucleasefree</w:t>
      </w:r>
      <w:proofErr w:type="spellEnd"/>
      <w:r w:rsidRPr="008B5404">
        <w:rPr>
          <w:szCs w:val="21"/>
        </w:rPr>
        <w:t xml:space="preserve"> tube on ice in the indicated order: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1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7079"/>
        <w:gridCol w:w="3683"/>
      </w:tblGrid>
      <w:tr w:rsidR="0048044E" w:rsidRPr="008B5404" w14:paraId="6C47D03B" w14:textId="77777777" w:rsidTr="00022606">
        <w:trPr>
          <w:trHeight w:val="274"/>
        </w:trPr>
        <w:tc>
          <w:tcPr>
            <w:tcW w:w="3289" w:type="pct"/>
          </w:tcPr>
          <w:p w14:paraId="0216AEAE" w14:textId="303FE58D" w:rsidR="0048044E" w:rsidRPr="008B5404" w:rsidRDefault="0048044E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>Total RNA</w:t>
            </w:r>
          </w:p>
        </w:tc>
        <w:tc>
          <w:tcPr>
            <w:tcW w:w="1711" w:type="pct"/>
          </w:tcPr>
          <w:p w14:paraId="3B37F1E6" w14:textId="5867A9A5" w:rsidR="0048044E" w:rsidRPr="008B5404" w:rsidRDefault="0048044E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>0.1 ng - 5 µg</w:t>
            </w:r>
          </w:p>
        </w:tc>
      </w:tr>
      <w:tr w:rsidR="00022606" w:rsidRPr="008B5404" w14:paraId="4B392547" w14:textId="77777777" w:rsidTr="00022606">
        <w:trPr>
          <w:trHeight w:val="274"/>
        </w:trPr>
        <w:tc>
          <w:tcPr>
            <w:tcW w:w="3289" w:type="pct"/>
            <w:hideMark/>
          </w:tcPr>
          <w:p w14:paraId="1A728940" w14:textId="2154C4EE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>Oligo (dT)</w:t>
            </w:r>
            <w:r w:rsidRPr="008B5404">
              <w:rPr>
                <w:sz w:val="21"/>
                <w:szCs w:val="21"/>
                <w:vertAlign w:val="subscript"/>
              </w:rPr>
              <w:t>18</w:t>
            </w:r>
            <w:r w:rsidRPr="008B5404">
              <w:rPr>
                <w:sz w:val="21"/>
                <w:szCs w:val="21"/>
              </w:rPr>
              <w:t xml:space="preserve"> primer</w:t>
            </w:r>
          </w:p>
        </w:tc>
        <w:tc>
          <w:tcPr>
            <w:tcW w:w="1711" w:type="pct"/>
            <w:hideMark/>
          </w:tcPr>
          <w:p w14:paraId="37080F21" w14:textId="551B9399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>1 µL</w:t>
            </w:r>
          </w:p>
        </w:tc>
      </w:tr>
      <w:tr w:rsidR="00022606" w:rsidRPr="008B5404" w14:paraId="5B764099" w14:textId="77777777" w:rsidTr="00022606">
        <w:trPr>
          <w:trHeight w:val="262"/>
        </w:trPr>
        <w:tc>
          <w:tcPr>
            <w:tcW w:w="3289" w:type="pct"/>
            <w:hideMark/>
          </w:tcPr>
          <w:p w14:paraId="6A57E8C9" w14:textId="0357CDAA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>Water, nuclease-free</w:t>
            </w:r>
          </w:p>
        </w:tc>
        <w:tc>
          <w:tcPr>
            <w:tcW w:w="1711" w:type="pct"/>
            <w:hideMark/>
          </w:tcPr>
          <w:p w14:paraId="498A589C" w14:textId="23A7B441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>to 12 µL</w:t>
            </w:r>
          </w:p>
        </w:tc>
      </w:tr>
    </w:tbl>
    <w:p w14:paraId="629904F2" w14:textId="444AFE0D" w:rsidR="00022606" w:rsidRPr="008B5404" w:rsidRDefault="00022606" w:rsidP="008B5404">
      <w:pPr>
        <w:rPr>
          <w:rFonts w:ascii="Arial" w:eastAsia="Arial" w:hAnsi="Arial" w:cs="Arial"/>
          <w:color w:val="000000"/>
          <w:szCs w:val="21"/>
          <w14:ligatures w14:val="standardContextual"/>
        </w:rPr>
      </w:pPr>
      <w:r w:rsidRPr="008B5404">
        <w:rPr>
          <w:iCs/>
          <w:szCs w:val="21"/>
        </w:rPr>
        <w:t>4.1.2</w:t>
      </w:r>
      <w:r w:rsidRPr="008B5404">
        <w:rPr>
          <w:i/>
          <w:szCs w:val="21"/>
        </w:rPr>
        <w:tab/>
      </w:r>
      <w:r w:rsidRPr="007E6B8C">
        <w:rPr>
          <w:b/>
          <w:bCs/>
          <w:i/>
          <w:szCs w:val="21"/>
        </w:rPr>
        <w:t>Optional</w:t>
      </w:r>
      <w:r w:rsidRPr="008B5404">
        <w:rPr>
          <w:i/>
          <w:szCs w:val="21"/>
        </w:rPr>
        <w:t>.</w:t>
      </w:r>
      <w:r w:rsidRPr="008B5404">
        <w:rPr>
          <w:szCs w:val="21"/>
        </w:rPr>
        <w:t xml:space="preserve"> If the RNA template is GC-rich or contains secondary structures, mix gently, centrifuge briefly and incubate at 65°C for 5 min. Chill on ice, spin down and place the vial back on ice. </w:t>
      </w:r>
    </w:p>
    <w:p w14:paraId="40B589C8" w14:textId="77777777" w:rsidR="008B5404" w:rsidRPr="008B5404" w:rsidRDefault="00022606" w:rsidP="008B5404">
      <w:pPr>
        <w:rPr>
          <w:rFonts w:ascii="Arial" w:eastAsia="Arial" w:hAnsi="Arial" w:cs="Arial"/>
          <w:color w:val="000000"/>
          <w:szCs w:val="21"/>
          <w14:ligatures w14:val="standardContextual"/>
        </w:rPr>
      </w:pPr>
      <w:r w:rsidRPr="008B5404">
        <w:rPr>
          <w:szCs w:val="21"/>
        </w:rPr>
        <w:t>4.1.3</w:t>
      </w:r>
      <w:r w:rsidRPr="008B5404">
        <w:rPr>
          <w:szCs w:val="21"/>
        </w:rPr>
        <w:tab/>
        <w:t xml:space="preserve">Add the following components in the indicated order: </w:t>
      </w:r>
      <w:r w:rsidR="008B5404" w:rsidRPr="008B5404">
        <w:rPr>
          <w:szCs w:val="21"/>
        </w:rPr>
        <w:t xml:space="preserve">Mix gently and centrifuge briefly.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8" w:type="dxa"/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7049"/>
        <w:gridCol w:w="3713"/>
      </w:tblGrid>
      <w:tr w:rsidR="00022606" w:rsidRPr="008B5404" w14:paraId="1A040EB2" w14:textId="77777777" w:rsidTr="00022606">
        <w:trPr>
          <w:trHeight w:val="262"/>
        </w:trPr>
        <w:tc>
          <w:tcPr>
            <w:tcW w:w="3275" w:type="pct"/>
            <w:hideMark/>
          </w:tcPr>
          <w:p w14:paraId="28F67648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 xml:space="preserve">5X Reaction Buffer </w:t>
            </w:r>
          </w:p>
        </w:tc>
        <w:tc>
          <w:tcPr>
            <w:tcW w:w="1725" w:type="pct"/>
            <w:hideMark/>
          </w:tcPr>
          <w:p w14:paraId="12246A05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 xml:space="preserve">4 µL </w:t>
            </w:r>
          </w:p>
        </w:tc>
      </w:tr>
      <w:tr w:rsidR="00022606" w:rsidRPr="008B5404" w14:paraId="7EC2D2CD" w14:textId="77777777" w:rsidTr="00022606">
        <w:trPr>
          <w:trHeight w:val="456"/>
        </w:trPr>
        <w:tc>
          <w:tcPr>
            <w:tcW w:w="3275" w:type="pct"/>
            <w:hideMark/>
          </w:tcPr>
          <w:p w14:paraId="28B48414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proofErr w:type="spellStart"/>
            <w:r w:rsidRPr="008B5404">
              <w:rPr>
                <w:sz w:val="21"/>
                <w:szCs w:val="21"/>
              </w:rPr>
              <w:t>RiboLock</w:t>
            </w:r>
            <w:proofErr w:type="spellEnd"/>
            <w:r w:rsidRPr="008B5404">
              <w:rPr>
                <w:sz w:val="21"/>
                <w:szCs w:val="21"/>
              </w:rPr>
              <w:t xml:space="preserve"> RNase Inhibitor (20 U/µL) </w:t>
            </w:r>
          </w:p>
        </w:tc>
        <w:tc>
          <w:tcPr>
            <w:tcW w:w="1725" w:type="pct"/>
            <w:hideMark/>
          </w:tcPr>
          <w:p w14:paraId="303BBCB2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 xml:space="preserve">1 µL </w:t>
            </w:r>
          </w:p>
        </w:tc>
      </w:tr>
      <w:tr w:rsidR="00022606" w:rsidRPr="008B5404" w14:paraId="1DFA20AD" w14:textId="77777777" w:rsidTr="00022606">
        <w:trPr>
          <w:trHeight w:val="262"/>
        </w:trPr>
        <w:tc>
          <w:tcPr>
            <w:tcW w:w="3275" w:type="pct"/>
            <w:hideMark/>
          </w:tcPr>
          <w:p w14:paraId="131DF005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 xml:space="preserve">10 mM dNTP Mix </w:t>
            </w:r>
          </w:p>
        </w:tc>
        <w:tc>
          <w:tcPr>
            <w:tcW w:w="1725" w:type="pct"/>
            <w:hideMark/>
          </w:tcPr>
          <w:p w14:paraId="7E8DB8DE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 xml:space="preserve">2 µL </w:t>
            </w:r>
          </w:p>
        </w:tc>
      </w:tr>
      <w:tr w:rsidR="00022606" w:rsidRPr="008B5404" w14:paraId="5708E9FB" w14:textId="77777777" w:rsidTr="00022606">
        <w:trPr>
          <w:trHeight w:val="317"/>
        </w:trPr>
        <w:tc>
          <w:tcPr>
            <w:tcW w:w="3275" w:type="pct"/>
            <w:hideMark/>
          </w:tcPr>
          <w:p w14:paraId="1FC4426C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proofErr w:type="spellStart"/>
            <w:r w:rsidRPr="008B5404">
              <w:rPr>
                <w:sz w:val="21"/>
                <w:szCs w:val="21"/>
              </w:rPr>
              <w:t>RevertAid</w:t>
            </w:r>
            <w:proofErr w:type="spellEnd"/>
            <w:r w:rsidRPr="008B5404">
              <w:rPr>
                <w:sz w:val="21"/>
                <w:szCs w:val="21"/>
              </w:rPr>
              <w:t xml:space="preserve"> M-</w:t>
            </w:r>
            <w:proofErr w:type="spellStart"/>
            <w:r w:rsidRPr="008B5404">
              <w:rPr>
                <w:sz w:val="21"/>
                <w:szCs w:val="21"/>
              </w:rPr>
              <w:t>MuLV</w:t>
            </w:r>
            <w:proofErr w:type="spellEnd"/>
            <w:r w:rsidRPr="008B5404">
              <w:rPr>
                <w:sz w:val="21"/>
                <w:szCs w:val="21"/>
              </w:rPr>
              <w:t xml:space="preserve"> RT (200 U/µL) </w:t>
            </w:r>
          </w:p>
        </w:tc>
        <w:tc>
          <w:tcPr>
            <w:tcW w:w="1725" w:type="pct"/>
            <w:hideMark/>
          </w:tcPr>
          <w:p w14:paraId="4734FE34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 xml:space="preserve">1 µL </w:t>
            </w:r>
          </w:p>
        </w:tc>
      </w:tr>
      <w:tr w:rsidR="00022606" w:rsidRPr="008B5404" w14:paraId="1BE1C73A" w14:textId="77777777" w:rsidTr="00022606">
        <w:trPr>
          <w:trHeight w:val="250"/>
        </w:trPr>
        <w:tc>
          <w:tcPr>
            <w:tcW w:w="3275" w:type="pct"/>
            <w:hideMark/>
          </w:tcPr>
          <w:p w14:paraId="0C051AE7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 xml:space="preserve">Total volume </w:t>
            </w:r>
          </w:p>
        </w:tc>
        <w:tc>
          <w:tcPr>
            <w:tcW w:w="1725" w:type="pct"/>
            <w:hideMark/>
          </w:tcPr>
          <w:p w14:paraId="3AE5C5CB" w14:textId="77777777" w:rsidR="00022606" w:rsidRPr="008B5404" w:rsidRDefault="00022606" w:rsidP="008B5404">
            <w:pPr>
              <w:rPr>
                <w:sz w:val="21"/>
                <w:szCs w:val="21"/>
              </w:rPr>
            </w:pPr>
            <w:r w:rsidRPr="008B5404">
              <w:rPr>
                <w:sz w:val="21"/>
                <w:szCs w:val="21"/>
              </w:rPr>
              <w:t xml:space="preserve">20 µL </w:t>
            </w:r>
          </w:p>
        </w:tc>
      </w:tr>
    </w:tbl>
    <w:p w14:paraId="2F19FB10" w14:textId="1A0757C1" w:rsidR="00022606" w:rsidRPr="008B5404" w:rsidRDefault="008B5404" w:rsidP="008B5404">
      <w:pPr>
        <w:rPr>
          <w:szCs w:val="21"/>
        </w:rPr>
      </w:pPr>
      <w:r>
        <w:rPr>
          <w:szCs w:val="21"/>
        </w:rPr>
        <w:t>4.1.4</w:t>
      </w:r>
      <w:r>
        <w:rPr>
          <w:szCs w:val="21"/>
        </w:rPr>
        <w:tab/>
      </w:r>
      <w:r w:rsidR="00022606" w:rsidRPr="008B5404">
        <w:rPr>
          <w:szCs w:val="21"/>
        </w:rPr>
        <w:t>For oligo(dT)</w:t>
      </w:r>
      <w:r w:rsidR="00022606" w:rsidRPr="008B5404">
        <w:rPr>
          <w:szCs w:val="21"/>
          <w:vertAlign w:val="subscript"/>
        </w:rPr>
        <w:t>18</w:t>
      </w:r>
      <w:r w:rsidR="00022606" w:rsidRPr="008B5404">
        <w:rPr>
          <w:szCs w:val="21"/>
        </w:rPr>
        <w:t xml:space="preserve"> or gene-specific primed cDNA synthesis, incubate for 60 min at 42°C.  </w:t>
      </w:r>
    </w:p>
    <w:p w14:paraId="49C70E5E" w14:textId="77777777" w:rsidR="00094DBB" w:rsidRDefault="008B5404" w:rsidP="008B5404">
      <w:pPr>
        <w:rPr>
          <w:szCs w:val="21"/>
        </w:rPr>
      </w:pPr>
      <w:r>
        <w:rPr>
          <w:szCs w:val="21"/>
        </w:rPr>
        <w:t>4.1.5</w:t>
      </w:r>
      <w:r>
        <w:rPr>
          <w:szCs w:val="21"/>
        </w:rPr>
        <w:tab/>
      </w:r>
      <w:r w:rsidR="00022606" w:rsidRPr="008B5404">
        <w:rPr>
          <w:szCs w:val="21"/>
        </w:rPr>
        <w:t xml:space="preserve">For random hexamer primed synthesis, incubate for 5 min at 25°C followed by 60 min at 42°C.  </w:t>
      </w:r>
      <w:r w:rsidR="00022606" w:rsidRPr="008B5404">
        <w:rPr>
          <w:b/>
          <w:szCs w:val="21"/>
        </w:rPr>
        <w:t>Note.</w:t>
      </w:r>
      <w:r w:rsidR="00022606" w:rsidRPr="008B5404">
        <w:rPr>
          <w:szCs w:val="21"/>
        </w:rPr>
        <w:t xml:space="preserve"> For GC-rich RNA templates the reaction temperature can be increased up to 45°C. </w:t>
      </w:r>
    </w:p>
    <w:p w14:paraId="12C162F7" w14:textId="3BB3E5FC" w:rsidR="00022606" w:rsidRPr="008B5404" w:rsidRDefault="00094DBB" w:rsidP="008B5404">
      <w:pPr>
        <w:rPr>
          <w:szCs w:val="21"/>
        </w:rPr>
      </w:pPr>
      <w:r>
        <w:rPr>
          <w:szCs w:val="21"/>
        </w:rPr>
        <w:t>4.1.6</w:t>
      </w:r>
      <w:r>
        <w:rPr>
          <w:szCs w:val="21"/>
        </w:rPr>
        <w:tab/>
      </w:r>
      <w:r w:rsidR="00022606" w:rsidRPr="008B5404">
        <w:rPr>
          <w:szCs w:val="21"/>
        </w:rPr>
        <w:t xml:space="preserve">Terminate the reaction by heating at 70°C for 5 min.  </w:t>
      </w:r>
    </w:p>
    <w:p w14:paraId="1FFE6284" w14:textId="09FFF5E8" w:rsidR="00022606" w:rsidRPr="008B5404" w:rsidRDefault="008B5404" w:rsidP="008B5404">
      <w:pPr>
        <w:rPr>
          <w:szCs w:val="21"/>
        </w:rPr>
      </w:pPr>
      <w:r>
        <w:rPr>
          <w:szCs w:val="21"/>
        </w:rPr>
        <w:t>4.1.</w:t>
      </w:r>
      <w:r w:rsidR="00094DBB">
        <w:rPr>
          <w:szCs w:val="21"/>
        </w:rPr>
        <w:t>7</w:t>
      </w:r>
      <w:r>
        <w:rPr>
          <w:szCs w:val="21"/>
        </w:rPr>
        <w:tab/>
      </w:r>
      <w:r w:rsidR="00022606" w:rsidRPr="008B5404">
        <w:rPr>
          <w:szCs w:val="21"/>
        </w:rPr>
        <w:t>The reverse transcription reaction product can be directly used in PCR applications or stored at -20°C for less than one week. For longer storage, -70°C is recommended</w:t>
      </w:r>
      <w:r>
        <w:rPr>
          <w:szCs w:val="21"/>
        </w:rPr>
        <w:t>.</w:t>
      </w:r>
      <w:r w:rsidR="00022606" w:rsidRPr="008B5404">
        <w:rPr>
          <w:szCs w:val="21"/>
        </w:rPr>
        <w:t xml:space="preserve"> </w:t>
      </w:r>
    </w:p>
    <w:p w14:paraId="41E7A43A" w14:textId="77777777" w:rsidR="00D56CA5" w:rsidRDefault="00D56CA5" w:rsidP="00100857"/>
    <w:p w14:paraId="44BD3372" w14:textId="77777777" w:rsidR="00D56CA5" w:rsidRDefault="00D56CA5" w:rsidP="00100857"/>
    <w:p w14:paraId="188DC558" w14:textId="05BF422E" w:rsidR="00D56CA5" w:rsidRDefault="00D56CA5" w:rsidP="00D56CA5">
      <w:pPr>
        <w:pStyle w:val="2"/>
      </w:pPr>
      <w:r>
        <w:rPr>
          <w:rFonts w:hint="eastAsia"/>
        </w:rPr>
        <w:lastRenderedPageBreak/>
        <w:t>4</w:t>
      </w:r>
      <w:r>
        <w:t>.2 Amount of RNA and reaction volume</w:t>
      </w:r>
    </w:p>
    <w:p w14:paraId="37CA0D28" w14:textId="7C8FFF77" w:rsidR="00D56CA5" w:rsidRDefault="00C0323F" w:rsidP="00100857">
      <w:r w:rsidRPr="008B5404">
        <w:rPr>
          <w:szCs w:val="21"/>
        </w:rPr>
        <w:t>0.1 ng - 5 µg</w:t>
      </w:r>
      <w:r>
        <w:rPr>
          <w:szCs w:val="21"/>
        </w:rPr>
        <w:t>/</w:t>
      </w:r>
      <w:r w:rsidRPr="008B5404">
        <w:rPr>
          <w:szCs w:val="21"/>
        </w:rPr>
        <w:t>20 µL</w:t>
      </w:r>
      <w:r>
        <w:rPr>
          <w:szCs w:val="21"/>
        </w:rPr>
        <w:t xml:space="preserve">. </w:t>
      </w:r>
    </w:p>
    <w:p w14:paraId="66A619FC" w14:textId="6B81DE1C" w:rsidR="00D56CA5" w:rsidRDefault="00D56CA5" w:rsidP="00D56CA5">
      <w:pPr>
        <w:pStyle w:val="2"/>
      </w:pPr>
      <w:r>
        <w:rPr>
          <w:rFonts w:hint="eastAsia"/>
        </w:rPr>
        <w:t>4</w:t>
      </w:r>
      <w:r>
        <w:t>.3 Priming oligonucleotide (if using GSP) and concentration</w:t>
      </w:r>
    </w:p>
    <w:p w14:paraId="1F79153A" w14:textId="18BCBEAE" w:rsidR="00D56CA5" w:rsidRDefault="00C0323F" w:rsidP="00100857">
      <w:r w:rsidRPr="008B5404">
        <w:rPr>
          <w:szCs w:val="21"/>
        </w:rPr>
        <w:t>Oligo (dT)</w:t>
      </w:r>
      <w:r w:rsidRPr="008B5404">
        <w:rPr>
          <w:szCs w:val="21"/>
          <w:vertAlign w:val="subscript"/>
        </w:rPr>
        <w:t>18</w:t>
      </w:r>
      <w:r w:rsidRPr="008B5404">
        <w:rPr>
          <w:szCs w:val="21"/>
        </w:rPr>
        <w:t xml:space="preserve"> primer</w:t>
      </w:r>
      <w:r>
        <w:rPr>
          <w:szCs w:val="21"/>
        </w:rPr>
        <w:t xml:space="preserve">, </w:t>
      </w:r>
      <w:r w:rsidRPr="008B5404">
        <w:rPr>
          <w:szCs w:val="21"/>
        </w:rPr>
        <w:t>1 µL</w:t>
      </w:r>
      <w:r>
        <w:rPr>
          <w:szCs w:val="21"/>
        </w:rPr>
        <w:t>/</w:t>
      </w:r>
      <w:r w:rsidRPr="008B5404">
        <w:rPr>
          <w:szCs w:val="21"/>
        </w:rPr>
        <w:t>20 µL</w:t>
      </w:r>
      <w:r>
        <w:rPr>
          <w:szCs w:val="21"/>
        </w:rPr>
        <w:t xml:space="preserve">. </w:t>
      </w:r>
    </w:p>
    <w:p w14:paraId="2319418E" w14:textId="20BA9612" w:rsidR="00D56CA5" w:rsidRDefault="00D56CA5" w:rsidP="00D56CA5">
      <w:pPr>
        <w:pStyle w:val="2"/>
      </w:pPr>
      <w:r>
        <w:rPr>
          <w:rFonts w:hint="eastAsia"/>
        </w:rPr>
        <w:t>4</w:t>
      </w:r>
      <w:r>
        <w:t>.4 Reverse transcriptase and concentration</w:t>
      </w:r>
    </w:p>
    <w:p w14:paraId="649C18BB" w14:textId="5A6B7309" w:rsidR="00D56CA5" w:rsidRDefault="00AA0AAB" w:rsidP="00100857">
      <w:proofErr w:type="spellStart"/>
      <w:r w:rsidRPr="008B5404">
        <w:rPr>
          <w:szCs w:val="21"/>
        </w:rPr>
        <w:t>RevertAid</w:t>
      </w:r>
      <w:proofErr w:type="spellEnd"/>
      <w:r w:rsidRPr="008B5404">
        <w:rPr>
          <w:szCs w:val="21"/>
        </w:rPr>
        <w:t xml:space="preserve"> M-</w:t>
      </w:r>
      <w:proofErr w:type="spellStart"/>
      <w:r w:rsidRPr="008B5404">
        <w:rPr>
          <w:szCs w:val="21"/>
        </w:rPr>
        <w:t>MuLV</w:t>
      </w:r>
      <w:proofErr w:type="spellEnd"/>
      <w:r w:rsidRPr="008B5404">
        <w:rPr>
          <w:szCs w:val="21"/>
        </w:rPr>
        <w:t xml:space="preserve"> RT</w:t>
      </w:r>
      <w:r>
        <w:rPr>
          <w:szCs w:val="21"/>
        </w:rPr>
        <w:t xml:space="preserve"> </w:t>
      </w:r>
      <w:r w:rsidRPr="0076220F">
        <w:t>(Thermo Scientific, Watham, MA, USA)</w:t>
      </w:r>
      <w:r>
        <w:t>, 200U</w:t>
      </w:r>
      <w:r>
        <w:rPr>
          <w:szCs w:val="21"/>
        </w:rPr>
        <w:t>/</w:t>
      </w:r>
      <w:r w:rsidRPr="008B5404">
        <w:rPr>
          <w:szCs w:val="21"/>
        </w:rPr>
        <w:t>20 µL</w:t>
      </w:r>
    </w:p>
    <w:p w14:paraId="131B9205" w14:textId="088FC762" w:rsidR="00D56CA5" w:rsidRDefault="00D56CA5" w:rsidP="00D56CA5">
      <w:pPr>
        <w:pStyle w:val="2"/>
      </w:pPr>
      <w:r>
        <w:rPr>
          <w:rFonts w:hint="eastAsia"/>
        </w:rPr>
        <w:t>4</w:t>
      </w:r>
      <w:r>
        <w:t>.5 Temperature and time</w:t>
      </w:r>
    </w:p>
    <w:p w14:paraId="2AE94568" w14:textId="414264F8" w:rsidR="00774059" w:rsidRDefault="00C5556B" w:rsidP="00774059">
      <w:pPr>
        <w:rPr>
          <w:szCs w:val="21"/>
        </w:rPr>
      </w:pPr>
      <w:r>
        <w:rPr>
          <w:szCs w:val="21"/>
        </w:rPr>
        <w:t>I</w:t>
      </w:r>
      <w:r w:rsidR="00774059" w:rsidRPr="008B5404">
        <w:rPr>
          <w:szCs w:val="21"/>
        </w:rPr>
        <w:t xml:space="preserve">ncubate for 60 min at 42°C. Terminate the reaction by heating at 70°C for 5 min.  </w:t>
      </w:r>
    </w:p>
    <w:p w14:paraId="0EE1BBE0" w14:textId="77777777" w:rsidR="007B6364" w:rsidRPr="008B5404" w:rsidRDefault="007B6364" w:rsidP="00774059">
      <w:pPr>
        <w:rPr>
          <w:szCs w:val="21"/>
        </w:rPr>
      </w:pPr>
    </w:p>
    <w:p w14:paraId="2C25261F" w14:textId="60273515" w:rsidR="00D56CA5" w:rsidRDefault="00D56CA5" w:rsidP="00D56CA5">
      <w:pPr>
        <w:pStyle w:val="1"/>
      </w:pPr>
      <w:r>
        <w:rPr>
          <w:rFonts w:hint="eastAsia"/>
        </w:rPr>
        <w:t>5</w:t>
      </w:r>
      <w:r>
        <w:t>. qPCR target information</w:t>
      </w:r>
    </w:p>
    <w:p w14:paraId="3A61CD7E" w14:textId="1A060C82" w:rsidR="00D56CA5" w:rsidRDefault="009440D0" w:rsidP="009440D0">
      <w:pPr>
        <w:pStyle w:val="2"/>
      </w:pPr>
      <w:r>
        <w:rPr>
          <w:rFonts w:hint="eastAsia"/>
        </w:rPr>
        <w:t>5</w:t>
      </w:r>
      <w:r>
        <w:t xml:space="preserve">.1 </w:t>
      </w:r>
      <w:r w:rsidRPr="009440D0">
        <w:t>Gene symbol</w:t>
      </w:r>
      <w:r>
        <w:t xml:space="preserve">, </w:t>
      </w:r>
      <w:r w:rsidRPr="009440D0">
        <w:t>Sequence accession number</w:t>
      </w:r>
      <w:r>
        <w:t xml:space="preserve">, Amplicon length, and </w:t>
      </w:r>
      <w:bookmarkStart w:id="3" w:name="OLE_LINK3"/>
      <w:r w:rsidRPr="009440D0">
        <w:t>In silico specificity screen</w:t>
      </w:r>
      <w:bookmarkEnd w:id="3"/>
      <w:r w:rsidRPr="009440D0">
        <w:t xml:space="preserve"> (BLAST, and so on)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45"/>
        <w:gridCol w:w="2659"/>
        <w:gridCol w:w="1842"/>
        <w:gridCol w:w="3826"/>
      </w:tblGrid>
      <w:tr w:rsidR="002F1180" w:rsidRPr="005F228E" w14:paraId="11F0BA99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A4594E" w14:textId="4E49CA51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t>Gene symbol</w:t>
            </w:r>
          </w:p>
        </w:tc>
        <w:tc>
          <w:tcPr>
            <w:tcW w:w="123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02ECD0" w14:textId="73A178DC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t>Sequence accession number</w:t>
            </w:r>
          </w:p>
        </w:tc>
        <w:tc>
          <w:tcPr>
            <w:tcW w:w="85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43BB7C" w14:textId="47F198AA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t>Amplicon length</w:t>
            </w:r>
          </w:p>
        </w:tc>
        <w:tc>
          <w:tcPr>
            <w:tcW w:w="177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7C484F" w14:textId="7A25076E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t>BLAST</w:t>
            </w:r>
          </w:p>
        </w:tc>
      </w:tr>
      <w:tr w:rsidR="002F1180" w:rsidRPr="005F228E" w14:paraId="01481552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332EB6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eEF1</w:t>
            </w:r>
          </w:p>
        </w:tc>
        <w:tc>
          <w:tcPr>
            <w:tcW w:w="123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93DF9F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LOC_Os03g08010</w:t>
            </w:r>
          </w:p>
        </w:tc>
        <w:tc>
          <w:tcPr>
            <w:tcW w:w="85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4F6B8FF" w14:textId="181C6C5F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27</w:t>
            </w:r>
          </w:p>
        </w:tc>
        <w:tc>
          <w:tcPr>
            <w:tcW w:w="177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823C722" w14:textId="3600EADD" w:rsidR="002F1180" w:rsidRPr="009440D0" w:rsidRDefault="002F1180" w:rsidP="00B15517">
            <w:pPr>
              <w:ind w:left="0"/>
              <w:rPr>
                <w:szCs w:val="21"/>
              </w:rPr>
            </w:pPr>
            <w:r w:rsidRPr="002F1180">
              <w:rPr>
                <w:szCs w:val="21"/>
              </w:rPr>
              <w:t>Amplification sequence unique</w:t>
            </w:r>
          </w:p>
        </w:tc>
      </w:tr>
      <w:tr w:rsidR="002F1180" w:rsidRPr="005F228E" w14:paraId="30516424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66ABC0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BAG6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D7D11A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LOC_Os02g15930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7D840D" w14:textId="32B35873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46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3FA3A3" w14:textId="73907784" w:rsidR="002F1180" w:rsidRPr="009440D0" w:rsidRDefault="002F1180" w:rsidP="00B15517">
            <w:pPr>
              <w:ind w:left="0"/>
              <w:rPr>
                <w:szCs w:val="21"/>
              </w:rPr>
            </w:pPr>
            <w:r w:rsidRPr="002F1180">
              <w:rPr>
                <w:szCs w:val="21"/>
              </w:rPr>
              <w:t>Amplification sequence unique</w:t>
            </w:r>
          </w:p>
        </w:tc>
      </w:tr>
      <w:tr w:rsidR="002F1180" w:rsidRPr="005F228E" w14:paraId="610023EE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7B9038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HSP23.2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5897B3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LOC_Os04g36750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9C08253" w14:textId="2C59AD56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24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546AE4" w14:textId="0845EC02" w:rsidR="002F1180" w:rsidRPr="009440D0" w:rsidRDefault="002F1180" w:rsidP="00B15517">
            <w:pPr>
              <w:ind w:left="0"/>
              <w:rPr>
                <w:szCs w:val="21"/>
              </w:rPr>
            </w:pPr>
            <w:r w:rsidRPr="002F1180">
              <w:rPr>
                <w:szCs w:val="21"/>
              </w:rPr>
              <w:t>Amplification sequence unique</w:t>
            </w:r>
          </w:p>
        </w:tc>
      </w:tr>
      <w:tr w:rsidR="002F1180" w:rsidRPr="005F228E" w14:paraId="2019E6B6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6F4BC8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OsDjC53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BB2E32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LOC_Os06g09560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4E7F547" w14:textId="5E910132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B978B6" w14:textId="7D7BAF50" w:rsidR="002F1180" w:rsidRPr="009440D0" w:rsidRDefault="002F1180" w:rsidP="00B15517">
            <w:pPr>
              <w:ind w:left="0"/>
              <w:rPr>
                <w:szCs w:val="21"/>
              </w:rPr>
            </w:pPr>
            <w:r w:rsidRPr="002F1180">
              <w:rPr>
                <w:szCs w:val="21"/>
              </w:rPr>
              <w:t>Amplification sequence unique</w:t>
            </w:r>
          </w:p>
        </w:tc>
      </w:tr>
      <w:tr w:rsidR="002F1180" w:rsidRPr="005F228E" w14:paraId="0638EE06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B484C0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MBF1C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5568CE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LOC_Os06g39240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BA2835F" w14:textId="5ECEE2E5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07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496B9DD" w14:textId="0D017ECF" w:rsidR="002F1180" w:rsidRPr="009440D0" w:rsidRDefault="002F1180" w:rsidP="00B15517">
            <w:pPr>
              <w:ind w:left="0"/>
              <w:rPr>
                <w:szCs w:val="21"/>
              </w:rPr>
            </w:pPr>
            <w:r w:rsidRPr="002F1180">
              <w:rPr>
                <w:szCs w:val="21"/>
              </w:rPr>
              <w:t>Amplification sequence unique</w:t>
            </w:r>
          </w:p>
        </w:tc>
      </w:tr>
      <w:tr w:rsidR="002F1180" w:rsidRPr="005F228E" w14:paraId="565B6626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101400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HSP21.9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DC2A33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LOC_Os11g13980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94BDD70" w14:textId="25A1D334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39</w:t>
            </w:r>
          </w:p>
        </w:tc>
        <w:tc>
          <w:tcPr>
            <w:tcW w:w="1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E7AF5B7" w14:textId="0D6A90A9" w:rsidR="002F1180" w:rsidRPr="009440D0" w:rsidRDefault="002F1180" w:rsidP="00B15517">
            <w:pPr>
              <w:ind w:left="0"/>
              <w:rPr>
                <w:szCs w:val="21"/>
              </w:rPr>
            </w:pPr>
            <w:r w:rsidRPr="002F1180">
              <w:rPr>
                <w:szCs w:val="21"/>
              </w:rPr>
              <w:t>Amplification sequence unique</w:t>
            </w:r>
          </w:p>
        </w:tc>
      </w:tr>
      <w:tr w:rsidR="002F1180" w:rsidRPr="005F228E" w14:paraId="52856124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6AA88F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UGT83A1</w:t>
            </w:r>
          </w:p>
        </w:tc>
        <w:tc>
          <w:tcPr>
            <w:tcW w:w="12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D126E1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LOC_Os03g55030</w:t>
            </w:r>
          </w:p>
        </w:tc>
        <w:tc>
          <w:tcPr>
            <w:tcW w:w="85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3CD50AB" w14:textId="552628B7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43</w:t>
            </w:r>
          </w:p>
        </w:tc>
        <w:tc>
          <w:tcPr>
            <w:tcW w:w="1776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69C7C2C" w14:textId="4C3C657B" w:rsidR="002F1180" w:rsidRPr="009440D0" w:rsidRDefault="002F1180" w:rsidP="00B15517">
            <w:pPr>
              <w:ind w:left="0"/>
              <w:rPr>
                <w:szCs w:val="21"/>
              </w:rPr>
            </w:pPr>
            <w:r w:rsidRPr="002F1180">
              <w:rPr>
                <w:szCs w:val="21"/>
              </w:rPr>
              <w:t>Amplification sequence unique</w:t>
            </w:r>
          </w:p>
        </w:tc>
      </w:tr>
      <w:tr w:rsidR="002F1180" w:rsidRPr="005F228E" w14:paraId="710C303E" w14:textId="77777777" w:rsidTr="002F1180">
        <w:trPr>
          <w:trHeight w:val="567"/>
          <w:jc w:val="center"/>
        </w:trPr>
        <w:tc>
          <w:tcPr>
            <w:tcW w:w="11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EC782B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 xml:space="preserve">OsCPn60a1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CAFE82" w14:textId="77777777" w:rsidR="002F1180" w:rsidRPr="009440D0" w:rsidRDefault="002F1180" w:rsidP="00B15517">
            <w:pPr>
              <w:ind w:left="0"/>
              <w:rPr>
                <w:szCs w:val="21"/>
              </w:rPr>
            </w:pPr>
            <w:r w:rsidRPr="009440D0">
              <w:rPr>
                <w:szCs w:val="21"/>
              </w:rPr>
              <w:t>LOC_Os12g17910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192A8DA" w14:textId="7C12737E" w:rsidR="002F1180" w:rsidRPr="009440D0" w:rsidRDefault="002F1180" w:rsidP="00B15517">
            <w:pPr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03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64950E" w14:textId="440E0177" w:rsidR="002F1180" w:rsidRPr="009440D0" w:rsidRDefault="002F1180" w:rsidP="00B15517">
            <w:pPr>
              <w:ind w:left="0"/>
              <w:rPr>
                <w:szCs w:val="21"/>
              </w:rPr>
            </w:pPr>
            <w:r w:rsidRPr="002F1180">
              <w:rPr>
                <w:szCs w:val="21"/>
              </w:rPr>
              <w:t>Amplification sequence unique</w:t>
            </w:r>
          </w:p>
        </w:tc>
      </w:tr>
    </w:tbl>
    <w:p w14:paraId="3D09EACF" w14:textId="77777777" w:rsidR="009440D0" w:rsidRPr="009440D0" w:rsidRDefault="009440D0" w:rsidP="00100857"/>
    <w:p w14:paraId="4E5BB411" w14:textId="1A120AF8" w:rsidR="009440D0" w:rsidRDefault="00B23AEA" w:rsidP="00B23AEA">
      <w:pPr>
        <w:pStyle w:val="2"/>
      </w:pPr>
      <w:r>
        <w:rPr>
          <w:rFonts w:hint="eastAsia"/>
        </w:rPr>
        <w:t>5</w:t>
      </w:r>
      <w:r>
        <w:t>.2 Location of each primer by exon or intron (if applicable)</w:t>
      </w:r>
    </w:p>
    <w:p w14:paraId="40B8F597" w14:textId="19AC6761" w:rsidR="009440D0" w:rsidRDefault="00B23AEA" w:rsidP="00100857">
      <w:r>
        <w:t xml:space="preserve">All </w:t>
      </w:r>
      <w:r w:rsidRPr="00B23AEA">
        <w:t>5 'primers and 3' primers span exons</w:t>
      </w:r>
      <w:r>
        <w:t xml:space="preserve">. </w:t>
      </w:r>
    </w:p>
    <w:p w14:paraId="61045294" w14:textId="3B8A3219" w:rsidR="009440D0" w:rsidRDefault="00B23AEA" w:rsidP="00B23AEA">
      <w:pPr>
        <w:pStyle w:val="2"/>
      </w:pPr>
      <w:r>
        <w:t xml:space="preserve">5.3 </w:t>
      </w:r>
      <w:r w:rsidRPr="00B23AEA">
        <w:t>What splice variants are targeted?</w:t>
      </w:r>
    </w:p>
    <w:p w14:paraId="3A287BAE" w14:textId="3D69DD9C" w:rsidR="009440D0" w:rsidRDefault="00B23AEA" w:rsidP="00100857">
      <w:r>
        <w:rPr>
          <w:rFonts w:hint="eastAsia"/>
        </w:rPr>
        <w:t>N</w:t>
      </w:r>
      <w:r>
        <w:t xml:space="preserve">one. </w:t>
      </w:r>
    </w:p>
    <w:p w14:paraId="196BA833" w14:textId="77777777" w:rsidR="00D56CA5" w:rsidRDefault="00D56CA5" w:rsidP="00100857"/>
    <w:p w14:paraId="7DB42E80" w14:textId="67BC0DC8" w:rsidR="00606AEF" w:rsidRDefault="004373FC" w:rsidP="004373FC">
      <w:pPr>
        <w:pStyle w:val="1"/>
      </w:pPr>
      <w:r>
        <w:rPr>
          <w:rFonts w:hint="eastAsia"/>
        </w:rPr>
        <w:t>6</w:t>
      </w:r>
      <w:r>
        <w:t>. qPCR oligonucleotides</w:t>
      </w:r>
    </w:p>
    <w:p w14:paraId="4DB75186" w14:textId="25F33DE9" w:rsidR="004373FC" w:rsidRPr="004373FC" w:rsidRDefault="004373FC" w:rsidP="004373FC">
      <w:pPr>
        <w:pStyle w:val="2"/>
      </w:pPr>
      <w:r>
        <w:t>6.1 Primer sequences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3"/>
        <w:gridCol w:w="1475"/>
        <w:gridCol w:w="1049"/>
        <w:gridCol w:w="3660"/>
        <w:gridCol w:w="3655"/>
      </w:tblGrid>
      <w:tr w:rsidR="004373FC" w:rsidRPr="004373FC" w14:paraId="25A46766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21458D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Gene name</w:t>
            </w:r>
          </w:p>
        </w:tc>
        <w:tc>
          <w:tcPr>
            <w:tcW w:w="106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7613B4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MSU-ID</w:t>
            </w:r>
          </w:p>
        </w:tc>
        <w:tc>
          <w:tcPr>
            <w:tcW w:w="820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DEC64B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Group</w:t>
            </w:r>
          </w:p>
        </w:tc>
        <w:tc>
          <w:tcPr>
            <w:tcW w:w="1188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6A0649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5' primer</w:t>
            </w:r>
          </w:p>
        </w:tc>
        <w:tc>
          <w:tcPr>
            <w:tcW w:w="118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7FEC98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3' primer</w:t>
            </w:r>
          </w:p>
        </w:tc>
      </w:tr>
      <w:tr w:rsidR="004373FC" w:rsidRPr="004373FC" w14:paraId="52DD26EE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1F885A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eEF1</w:t>
            </w:r>
          </w:p>
        </w:tc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BEA56E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LOC_Os03g08010</w:t>
            </w:r>
          </w:p>
        </w:tc>
        <w:tc>
          <w:tcPr>
            <w:tcW w:w="820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DD6AC5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Reference</w:t>
            </w:r>
          </w:p>
        </w:tc>
        <w:tc>
          <w:tcPr>
            <w:tcW w:w="118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55BA12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GATGATCTGCTGCTGCAACAAG</w:t>
            </w:r>
          </w:p>
        </w:tc>
        <w:tc>
          <w:tcPr>
            <w:tcW w:w="118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D0085A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GGGAATCTTGTCAGGGTTGTAG</w:t>
            </w:r>
          </w:p>
        </w:tc>
      </w:tr>
      <w:tr w:rsidR="004373FC" w:rsidRPr="004373FC" w14:paraId="3CE202F9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2B682F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BAG6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487FE1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LOC_Os02g15930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5ECC68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Green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D47A51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GTTGAAAGTAGTGTGTCAGCT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65224F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AAGGATACTGATGAGTCCCC</w:t>
            </w:r>
          </w:p>
        </w:tc>
      </w:tr>
      <w:tr w:rsidR="004373FC" w:rsidRPr="004373FC" w14:paraId="28FE1FDD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98CEDE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HSP23.2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44EE46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LOC_Os04g36750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759BD0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Green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E77718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GGTGGAGGTGGAGGACAA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D0A95C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CCAGAACCTGCCGTAGGA</w:t>
            </w:r>
          </w:p>
        </w:tc>
      </w:tr>
      <w:tr w:rsidR="004373FC" w:rsidRPr="004373FC" w14:paraId="34AFB772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193B46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OsDjC53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03CC0A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LOC_Os06g09560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B76CC8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Green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D503A1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GATTTCCTCGGCGAGATGG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F92290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ACGAACAGCTGCTGCAA</w:t>
            </w:r>
          </w:p>
        </w:tc>
      </w:tr>
      <w:tr w:rsidR="004373FC" w:rsidRPr="004373FC" w14:paraId="7CCCE19B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1D4EAE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MBF1C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6040E2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LOC_Os06g39240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A5BF26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Green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A2CC40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AGGTTGAGCGGCAACATC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829CFA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CGCATCGCCTGGTTCAC</w:t>
            </w:r>
          </w:p>
        </w:tc>
      </w:tr>
      <w:tr w:rsidR="004373FC" w:rsidRPr="004373FC" w14:paraId="4F4EC43B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F7FFC0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HSP21.9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1B601C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LOC_Os11g13980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42F992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Green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6D495A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CGTACGGCTACGGCTACAT</w:t>
            </w: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A3F083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TCCTTCCAGTCGCACCTC</w:t>
            </w:r>
          </w:p>
        </w:tc>
      </w:tr>
      <w:tr w:rsidR="004373FC" w:rsidRPr="004373FC" w14:paraId="42921EED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CAE1FA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lastRenderedPageBreak/>
              <w:t>UGT83A1</w:t>
            </w:r>
          </w:p>
        </w:tc>
        <w:tc>
          <w:tcPr>
            <w:tcW w:w="10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4C05CB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LOC_Os03g55030</w:t>
            </w:r>
          </w:p>
        </w:tc>
        <w:tc>
          <w:tcPr>
            <w:tcW w:w="82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870BA5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Darkmagenta</w:t>
            </w:r>
          </w:p>
        </w:tc>
        <w:tc>
          <w:tcPr>
            <w:tcW w:w="118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D69D0C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GGCGTCCTCAACGAGAAG</w:t>
            </w:r>
          </w:p>
        </w:tc>
        <w:tc>
          <w:tcPr>
            <w:tcW w:w="1189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53A29D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CAGACGAGGTCGAAGATGATG</w:t>
            </w:r>
          </w:p>
        </w:tc>
      </w:tr>
      <w:tr w:rsidR="004373FC" w:rsidRPr="004373FC" w14:paraId="3D14CE95" w14:textId="77777777" w:rsidTr="004373FC">
        <w:trPr>
          <w:trHeight w:val="567"/>
          <w:jc w:val="center"/>
        </w:trPr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B94548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 xml:space="preserve">OsCPn60a1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A3DD88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LOC_Os12g17910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768659" w14:textId="77777777" w:rsidR="004373FC" w:rsidRPr="004373FC" w:rsidRDefault="004373FC" w:rsidP="00B15517">
            <w:pPr>
              <w:ind w:left="0"/>
              <w:jc w:val="center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Darkmagenta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0CB2EF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CAAGGCTGTCCTTCAGGATATT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397A47" w14:textId="77777777" w:rsidR="004373FC" w:rsidRPr="004373FC" w:rsidRDefault="004373FC" w:rsidP="004F53E8">
            <w:pPr>
              <w:ind w:leftChars="200" w:left="420" w:rightChars="200" w:right="420"/>
              <w:jc w:val="left"/>
              <w:rPr>
                <w:sz w:val="20"/>
                <w:szCs w:val="20"/>
              </w:rPr>
            </w:pPr>
            <w:r w:rsidRPr="004373FC">
              <w:rPr>
                <w:sz w:val="20"/>
                <w:szCs w:val="20"/>
              </w:rPr>
              <w:t>TGTCCCAAGTTGCTCTTCAG</w:t>
            </w:r>
          </w:p>
        </w:tc>
      </w:tr>
    </w:tbl>
    <w:p w14:paraId="729D5D83" w14:textId="56C1B784" w:rsidR="004373FC" w:rsidRDefault="004373FC" w:rsidP="004373FC">
      <w:pPr>
        <w:pStyle w:val="2"/>
      </w:pPr>
      <w:r>
        <w:rPr>
          <w:rFonts w:hint="eastAsia"/>
        </w:rPr>
        <w:t>6</w:t>
      </w:r>
      <w:r>
        <w:t>.2 Location and identity of any modifications</w:t>
      </w:r>
    </w:p>
    <w:p w14:paraId="5B902603" w14:textId="7506D5B5" w:rsidR="004373FC" w:rsidRDefault="00013CCF" w:rsidP="00100857">
      <w:r>
        <w:rPr>
          <w:rFonts w:hint="eastAsia"/>
        </w:rPr>
        <w:t>N</w:t>
      </w:r>
      <w:r>
        <w:t xml:space="preserve">one. </w:t>
      </w:r>
    </w:p>
    <w:p w14:paraId="092D7E72" w14:textId="77777777" w:rsidR="001A2974" w:rsidRDefault="001A2974" w:rsidP="00100857"/>
    <w:p w14:paraId="7A8AB37C" w14:textId="1FD5DAEE" w:rsidR="008F70B9" w:rsidRDefault="008F70B9" w:rsidP="008F70B9">
      <w:pPr>
        <w:pStyle w:val="1"/>
      </w:pPr>
      <w:r>
        <w:rPr>
          <w:rFonts w:hint="eastAsia"/>
        </w:rPr>
        <w:t>7</w:t>
      </w:r>
      <w:r>
        <w:t>. qPCR protocol</w:t>
      </w:r>
    </w:p>
    <w:p w14:paraId="71474421" w14:textId="77777777" w:rsidR="005A630D" w:rsidRDefault="005A630D" w:rsidP="005A630D">
      <w:pPr>
        <w:pStyle w:val="2"/>
      </w:pPr>
      <w:r>
        <w:rPr>
          <w:rFonts w:hint="eastAsia"/>
        </w:rPr>
        <w:t>7</w:t>
      </w:r>
      <w:r>
        <w:t>.1 Complete reaction conditions</w:t>
      </w:r>
    </w:p>
    <w:p w14:paraId="560DA3B8" w14:textId="602F8408" w:rsidR="005A630D" w:rsidRDefault="00CC25D3" w:rsidP="005A630D">
      <w:r w:rsidRPr="00203702">
        <w:t>The reaction system was configured with SYBR™ Green PCR Master Mix</w:t>
      </w:r>
      <w:r>
        <w:t xml:space="preserve"> </w:t>
      </w:r>
      <w:r w:rsidRPr="00203702">
        <w:t>(Thermo Scientific, Watham, MA, USA</w:t>
      </w:r>
      <w:r w:rsidR="003C78C8">
        <w:t xml:space="preserve">, </w:t>
      </w:r>
      <w:hyperlink r:id="rId7" w:history="1">
        <w:r w:rsidR="003C78C8">
          <w:rPr>
            <w:rStyle w:val="af2"/>
          </w:rPr>
          <w:t>Document Connect (thermofisher.cn)</w:t>
        </w:r>
      </w:hyperlink>
      <w:r w:rsidRPr="00203702">
        <w:t>) and all steps were performed according to the instructions.</w:t>
      </w:r>
      <w:r>
        <w:t xml:space="preserve"> </w:t>
      </w:r>
      <w:r w:rsidR="005A630D" w:rsidRPr="00D94E43">
        <w:t>The reaction system is formulated as follows</w:t>
      </w:r>
      <w:r w:rsidR="005A630D">
        <w:t xml:space="preserve">: </w:t>
      </w:r>
    </w:p>
    <w:tbl>
      <w:tblPr>
        <w:tblStyle w:val="TableGrid"/>
        <w:tblW w:w="3210" w:type="pct"/>
        <w:tblInd w:w="0" w:type="dxa"/>
        <w:tblBorders>
          <w:top w:val="single" w:sz="4" w:space="0" w:color="auto"/>
          <w:bottom w:val="single" w:sz="4" w:space="0" w:color="auto"/>
        </w:tblBorders>
        <w:tblCellMar>
          <w:top w:w="69" w:type="dxa"/>
          <w:left w:w="120" w:type="dxa"/>
          <w:right w:w="113" w:type="dxa"/>
        </w:tblCellMar>
        <w:tblLook w:val="04A0" w:firstRow="1" w:lastRow="0" w:firstColumn="1" w:lastColumn="0" w:noHBand="0" w:noVBand="1"/>
      </w:tblPr>
      <w:tblGrid>
        <w:gridCol w:w="3537"/>
        <w:gridCol w:w="1610"/>
        <w:gridCol w:w="1769"/>
      </w:tblGrid>
      <w:tr w:rsidR="005A630D" w:rsidRPr="00E53626" w14:paraId="095CEBD1" w14:textId="77777777" w:rsidTr="005A630D">
        <w:trPr>
          <w:trHeight w:val="870"/>
        </w:trPr>
        <w:tc>
          <w:tcPr>
            <w:tcW w:w="255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539B2F" w14:textId="0F216C20" w:rsidR="005A630D" w:rsidRPr="00E53626" w:rsidRDefault="007C69D9" w:rsidP="005A630D">
            <w:pPr>
              <w:spacing w:line="259" w:lineRule="auto"/>
              <w:ind w:left="0" w:right="6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="005A630D" w:rsidRPr="00E53626">
              <w:rPr>
                <w:rFonts w:eastAsia="Calibri"/>
                <w:b/>
                <w:sz w:val="18"/>
                <w:szCs w:val="18"/>
              </w:rPr>
              <w:t>omponent</w:t>
            </w:r>
          </w:p>
        </w:tc>
        <w:tc>
          <w:tcPr>
            <w:tcW w:w="11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AC2854" w14:textId="3E158D4E" w:rsidR="005A630D" w:rsidRPr="00E53626" w:rsidRDefault="005A630D" w:rsidP="005A630D">
            <w:pPr>
              <w:spacing w:line="239" w:lineRule="auto"/>
              <w:ind w:left="0" w:firstLine="73"/>
              <w:rPr>
                <w:sz w:val="18"/>
                <w:szCs w:val="18"/>
              </w:rPr>
            </w:pPr>
            <w:r w:rsidRPr="00E53626">
              <w:rPr>
                <w:rFonts w:eastAsia="Calibri"/>
                <w:b/>
                <w:sz w:val="18"/>
                <w:szCs w:val="18"/>
              </w:rPr>
              <w:t xml:space="preserve">Volume (µL) </w:t>
            </w:r>
          </w:p>
        </w:tc>
        <w:tc>
          <w:tcPr>
            <w:tcW w:w="127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3F7449" w14:textId="77777777" w:rsidR="005A630D" w:rsidRPr="00E53626" w:rsidRDefault="005A630D" w:rsidP="005A630D">
            <w:pPr>
              <w:spacing w:line="259" w:lineRule="auto"/>
              <w:ind w:left="0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b/>
                <w:sz w:val="18"/>
                <w:szCs w:val="18"/>
              </w:rPr>
              <w:t>Final Concentration</w:t>
            </w:r>
          </w:p>
        </w:tc>
      </w:tr>
      <w:tr w:rsidR="005A630D" w:rsidRPr="00E53626" w14:paraId="08634D70" w14:textId="77777777" w:rsidTr="005A630D">
        <w:trPr>
          <w:trHeight w:val="330"/>
        </w:trPr>
        <w:tc>
          <w:tcPr>
            <w:tcW w:w="2557" w:type="pct"/>
            <w:tcBorders>
              <w:top w:val="single" w:sz="4" w:space="0" w:color="auto"/>
            </w:tcBorders>
          </w:tcPr>
          <w:p w14:paraId="4CCF557E" w14:textId="77777777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2X SYBR</w:t>
            </w:r>
            <w:r w:rsidRPr="00E53626">
              <w:rPr>
                <w:rFonts w:eastAsia="Calibri"/>
                <w:sz w:val="18"/>
                <w:szCs w:val="18"/>
                <w:vertAlign w:val="superscript"/>
              </w:rPr>
              <w:t>®</w:t>
            </w:r>
            <w:r w:rsidRPr="00E53626">
              <w:rPr>
                <w:rFonts w:eastAsia="Calibri"/>
                <w:sz w:val="18"/>
                <w:szCs w:val="18"/>
              </w:rPr>
              <w:t xml:space="preserve"> Green PCR Master Mix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14:paraId="490F8ED3" w14:textId="23F35363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sz w:val="18"/>
                <w:szCs w:val="18"/>
              </w:rPr>
              <w:t>5</w:t>
            </w:r>
          </w:p>
        </w:tc>
        <w:tc>
          <w:tcPr>
            <w:tcW w:w="1279" w:type="pct"/>
            <w:tcBorders>
              <w:top w:val="single" w:sz="4" w:space="0" w:color="auto"/>
            </w:tcBorders>
          </w:tcPr>
          <w:p w14:paraId="613D5142" w14:textId="77777777" w:rsidR="005A630D" w:rsidRPr="00E53626" w:rsidRDefault="005A630D" w:rsidP="005A630D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1X</w:t>
            </w:r>
          </w:p>
        </w:tc>
      </w:tr>
      <w:tr w:rsidR="005A630D" w:rsidRPr="00E53626" w14:paraId="4836D345" w14:textId="77777777" w:rsidTr="005A630D">
        <w:trPr>
          <w:trHeight w:val="330"/>
        </w:trPr>
        <w:tc>
          <w:tcPr>
            <w:tcW w:w="2557" w:type="pct"/>
          </w:tcPr>
          <w:p w14:paraId="649E69D9" w14:textId="77777777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Forward Primer</w:t>
            </w:r>
          </w:p>
        </w:tc>
        <w:tc>
          <w:tcPr>
            <w:tcW w:w="1164" w:type="pct"/>
          </w:tcPr>
          <w:p w14:paraId="2C4F9176" w14:textId="39D3A6F7" w:rsidR="005A630D" w:rsidRPr="00E53626" w:rsidRDefault="005A630D" w:rsidP="005A630D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E53626">
              <w:rPr>
                <w:sz w:val="18"/>
                <w:szCs w:val="18"/>
              </w:rPr>
              <w:t>0.25</w:t>
            </w:r>
          </w:p>
        </w:tc>
        <w:tc>
          <w:tcPr>
            <w:tcW w:w="1279" w:type="pct"/>
          </w:tcPr>
          <w:p w14:paraId="306906CE" w14:textId="3EAAC839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 xml:space="preserve">50 </w:t>
            </w:r>
            <w:proofErr w:type="spellStart"/>
            <w:r w:rsidRPr="00E53626">
              <w:rPr>
                <w:rFonts w:eastAsia="Calibri"/>
                <w:sz w:val="18"/>
                <w:szCs w:val="18"/>
              </w:rPr>
              <w:t>nM</w:t>
            </w:r>
            <w:proofErr w:type="spellEnd"/>
          </w:p>
        </w:tc>
      </w:tr>
      <w:tr w:rsidR="005A630D" w:rsidRPr="00E53626" w14:paraId="5D46920C" w14:textId="77777777" w:rsidTr="005A630D">
        <w:trPr>
          <w:trHeight w:val="330"/>
        </w:trPr>
        <w:tc>
          <w:tcPr>
            <w:tcW w:w="2557" w:type="pct"/>
          </w:tcPr>
          <w:p w14:paraId="7A53CE03" w14:textId="77777777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Reverse Primer</w:t>
            </w:r>
          </w:p>
        </w:tc>
        <w:tc>
          <w:tcPr>
            <w:tcW w:w="1164" w:type="pct"/>
          </w:tcPr>
          <w:p w14:paraId="7C134205" w14:textId="7B7BABF4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sz w:val="18"/>
                <w:szCs w:val="18"/>
              </w:rPr>
              <w:t>0.25</w:t>
            </w:r>
          </w:p>
        </w:tc>
        <w:tc>
          <w:tcPr>
            <w:tcW w:w="1279" w:type="pct"/>
          </w:tcPr>
          <w:p w14:paraId="5B62182E" w14:textId="1ACAC26E" w:rsidR="005A630D" w:rsidRPr="00E53626" w:rsidRDefault="005A630D" w:rsidP="005A630D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50</w:t>
            </w:r>
            <w:r w:rsidR="00DF64D3" w:rsidRPr="00E53626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53626">
              <w:rPr>
                <w:rFonts w:eastAsia="Calibri"/>
                <w:sz w:val="18"/>
                <w:szCs w:val="18"/>
              </w:rPr>
              <w:t>nM</w:t>
            </w:r>
            <w:proofErr w:type="spellEnd"/>
          </w:p>
        </w:tc>
      </w:tr>
      <w:tr w:rsidR="005A630D" w:rsidRPr="00E53626" w14:paraId="22172C35" w14:textId="77777777" w:rsidTr="005A630D">
        <w:trPr>
          <w:trHeight w:val="330"/>
        </w:trPr>
        <w:tc>
          <w:tcPr>
            <w:tcW w:w="2557" w:type="pct"/>
          </w:tcPr>
          <w:p w14:paraId="775DC16E" w14:textId="77777777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Template</w:t>
            </w:r>
          </w:p>
        </w:tc>
        <w:tc>
          <w:tcPr>
            <w:tcW w:w="1164" w:type="pct"/>
          </w:tcPr>
          <w:p w14:paraId="62D28874" w14:textId="5E8A86F4" w:rsidR="005A630D" w:rsidRPr="00E53626" w:rsidRDefault="005A630D" w:rsidP="005A630D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sz w:val="18"/>
                <w:szCs w:val="18"/>
              </w:rPr>
              <w:t>0.5</w:t>
            </w:r>
          </w:p>
        </w:tc>
        <w:tc>
          <w:tcPr>
            <w:tcW w:w="1279" w:type="pct"/>
          </w:tcPr>
          <w:p w14:paraId="7142933B" w14:textId="77777777" w:rsidR="005A630D" w:rsidRPr="00E53626" w:rsidRDefault="005A630D" w:rsidP="005A630D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1ng to 100 ng</w:t>
            </w:r>
          </w:p>
        </w:tc>
      </w:tr>
      <w:tr w:rsidR="005A630D" w:rsidRPr="00E53626" w14:paraId="6907324A" w14:textId="77777777" w:rsidTr="005A630D">
        <w:trPr>
          <w:trHeight w:val="330"/>
        </w:trPr>
        <w:tc>
          <w:tcPr>
            <w:tcW w:w="2557" w:type="pct"/>
          </w:tcPr>
          <w:p w14:paraId="6E07A4C6" w14:textId="77777777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Water</w:t>
            </w:r>
          </w:p>
        </w:tc>
        <w:tc>
          <w:tcPr>
            <w:tcW w:w="1164" w:type="pct"/>
          </w:tcPr>
          <w:p w14:paraId="3649309F" w14:textId="65E53D8C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sz w:val="18"/>
                <w:szCs w:val="18"/>
              </w:rPr>
              <w:t>4.5</w:t>
            </w:r>
          </w:p>
        </w:tc>
        <w:tc>
          <w:tcPr>
            <w:tcW w:w="1279" w:type="pct"/>
          </w:tcPr>
          <w:p w14:paraId="621F6233" w14:textId="77777777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5A630D" w:rsidRPr="00E53626" w14:paraId="16ECF9A9" w14:textId="77777777" w:rsidTr="005A630D">
        <w:trPr>
          <w:trHeight w:val="330"/>
        </w:trPr>
        <w:tc>
          <w:tcPr>
            <w:tcW w:w="2557" w:type="pct"/>
            <w:tcBorders>
              <w:bottom w:val="single" w:sz="12" w:space="0" w:color="auto"/>
            </w:tcBorders>
          </w:tcPr>
          <w:p w14:paraId="54213313" w14:textId="77777777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Total</w:t>
            </w:r>
          </w:p>
        </w:tc>
        <w:tc>
          <w:tcPr>
            <w:tcW w:w="1164" w:type="pct"/>
            <w:tcBorders>
              <w:bottom w:val="single" w:sz="12" w:space="0" w:color="auto"/>
            </w:tcBorders>
          </w:tcPr>
          <w:p w14:paraId="18B132DA" w14:textId="3E57090B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sz w:val="18"/>
                <w:szCs w:val="18"/>
              </w:rPr>
              <w:t>10</w:t>
            </w:r>
          </w:p>
        </w:tc>
        <w:tc>
          <w:tcPr>
            <w:tcW w:w="1279" w:type="pct"/>
            <w:tcBorders>
              <w:bottom w:val="single" w:sz="12" w:space="0" w:color="auto"/>
            </w:tcBorders>
          </w:tcPr>
          <w:p w14:paraId="3A101B1D" w14:textId="77777777" w:rsidR="005A630D" w:rsidRPr="00E53626" w:rsidRDefault="005A630D" w:rsidP="005A630D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—</w:t>
            </w:r>
          </w:p>
        </w:tc>
      </w:tr>
    </w:tbl>
    <w:p w14:paraId="534968EA" w14:textId="77777777" w:rsidR="00CC25D3" w:rsidRDefault="00CC25D3" w:rsidP="00CC25D3">
      <w:r w:rsidRPr="0076220F">
        <w:t>qRT-PCR analysis was performed using a LightCycler 96 (Roche, Basel, Switzerland).</w:t>
      </w:r>
    </w:p>
    <w:tbl>
      <w:tblPr>
        <w:tblStyle w:val="TableGrid"/>
        <w:tblW w:w="3411" w:type="pct"/>
        <w:tblInd w:w="0" w:type="dxa"/>
        <w:tblCellMar>
          <w:top w:w="70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2700"/>
        <w:gridCol w:w="1630"/>
        <w:gridCol w:w="1382"/>
        <w:gridCol w:w="12"/>
      </w:tblGrid>
      <w:tr w:rsidR="00CC25D3" w:rsidRPr="00E53626" w14:paraId="50768F15" w14:textId="77777777" w:rsidTr="00CC25D3">
        <w:trPr>
          <w:trHeight w:val="1100"/>
        </w:trPr>
        <w:tc>
          <w:tcPr>
            <w:tcW w:w="1106" w:type="pct"/>
            <w:vMerge w:val="restart"/>
            <w:tcBorders>
              <w:top w:val="single" w:sz="2" w:space="0" w:color="000000"/>
              <w:left w:val="nil"/>
              <w:bottom w:val="single" w:sz="2" w:space="0" w:color="5C5C5C"/>
              <w:right w:val="single" w:sz="2" w:space="0" w:color="5C5C5C"/>
            </w:tcBorders>
          </w:tcPr>
          <w:p w14:paraId="2CF7AE35" w14:textId="77777777" w:rsidR="00CC25D3" w:rsidRPr="00E53626" w:rsidRDefault="00CC25D3" w:rsidP="00CC25D3">
            <w:pPr>
              <w:spacing w:line="259" w:lineRule="auto"/>
              <w:ind w:left="0" w:right="4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b/>
                <w:sz w:val="18"/>
                <w:szCs w:val="18"/>
              </w:rPr>
              <w:t>Step</w:t>
            </w:r>
          </w:p>
        </w:tc>
        <w:tc>
          <w:tcPr>
            <w:tcW w:w="1837" w:type="pct"/>
            <w:tcBorders>
              <w:top w:val="single" w:sz="2" w:space="0" w:color="000000"/>
              <w:left w:val="single" w:sz="2" w:space="0" w:color="5C5C5C"/>
              <w:bottom w:val="single" w:sz="2" w:space="0" w:color="000000"/>
              <w:right w:val="single" w:sz="2" w:space="0" w:color="5C5C5C"/>
            </w:tcBorders>
            <w:vAlign w:val="center"/>
          </w:tcPr>
          <w:p w14:paraId="2AA05885" w14:textId="4C534166" w:rsidR="00CC25D3" w:rsidRPr="00E53626" w:rsidRDefault="00CC25D3" w:rsidP="00CC25D3">
            <w:pPr>
              <w:spacing w:line="259" w:lineRule="auto"/>
              <w:ind w:left="0" w:right="4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b/>
                <w:sz w:val="18"/>
                <w:szCs w:val="18"/>
              </w:rPr>
              <w:t>Polymerase Activation</w:t>
            </w:r>
          </w:p>
        </w:tc>
        <w:tc>
          <w:tcPr>
            <w:tcW w:w="2058" w:type="pct"/>
            <w:gridSpan w:val="3"/>
            <w:tcBorders>
              <w:top w:val="single" w:sz="2" w:space="0" w:color="000000"/>
              <w:left w:val="single" w:sz="2" w:space="0" w:color="5C5C5C"/>
              <w:bottom w:val="single" w:sz="2" w:space="0" w:color="000000"/>
              <w:right w:val="nil"/>
            </w:tcBorders>
            <w:vAlign w:val="center"/>
          </w:tcPr>
          <w:p w14:paraId="6470A4FE" w14:textId="77777777" w:rsidR="00CC25D3" w:rsidRPr="00E53626" w:rsidRDefault="00CC25D3" w:rsidP="00CC25D3">
            <w:pPr>
              <w:spacing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b/>
                <w:sz w:val="18"/>
                <w:szCs w:val="18"/>
              </w:rPr>
              <w:t>PCR</w:t>
            </w:r>
          </w:p>
        </w:tc>
      </w:tr>
      <w:tr w:rsidR="00CC25D3" w:rsidRPr="00E53626" w14:paraId="239A3439" w14:textId="77777777" w:rsidTr="00CC25D3">
        <w:trPr>
          <w:trHeight w:val="330"/>
        </w:trPr>
        <w:tc>
          <w:tcPr>
            <w:tcW w:w="1106" w:type="pct"/>
            <w:vMerge/>
            <w:tcBorders>
              <w:top w:val="nil"/>
              <w:left w:val="nil"/>
              <w:bottom w:val="nil"/>
              <w:right w:val="single" w:sz="2" w:space="0" w:color="5C5C5C"/>
            </w:tcBorders>
          </w:tcPr>
          <w:p w14:paraId="6F5C02E0" w14:textId="77777777" w:rsidR="00CC25D3" w:rsidRPr="00E53626" w:rsidRDefault="00CC25D3" w:rsidP="00CC25D3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37" w:type="pct"/>
            <w:vMerge w:val="restart"/>
            <w:tcBorders>
              <w:top w:val="single" w:sz="2" w:space="0" w:color="000000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37E73AF2" w14:textId="77777777" w:rsidR="00CC25D3" w:rsidRPr="00E53626" w:rsidRDefault="00CC25D3" w:rsidP="00CC25D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HOLD</w:t>
            </w:r>
          </w:p>
        </w:tc>
        <w:tc>
          <w:tcPr>
            <w:tcW w:w="2058" w:type="pct"/>
            <w:gridSpan w:val="3"/>
            <w:tcBorders>
              <w:top w:val="single" w:sz="2" w:space="0" w:color="000000"/>
              <w:left w:val="single" w:sz="2" w:space="0" w:color="5C5C5C"/>
              <w:bottom w:val="single" w:sz="2" w:space="0" w:color="5C5C5C"/>
              <w:right w:val="nil"/>
            </w:tcBorders>
          </w:tcPr>
          <w:p w14:paraId="3CCD1B39" w14:textId="77777777" w:rsidR="00CC25D3" w:rsidRPr="00E53626" w:rsidRDefault="00CC25D3" w:rsidP="00CC25D3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CYCLE (40 cycles)</w:t>
            </w:r>
          </w:p>
        </w:tc>
      </w:tr>
      <w:tr w:rsidR="00CC25D3" w:rsidRPr="00E53626" w14:paraId="0E45AB8F" w14:textId="77777777" w:rsidTr="00CC25D3">
        <w:trPr>
          <w:gridAfter w:val="1"/>
          <w:wAfter w:w="9" w:type="pct"/>
          <w:trHeight w:val="330"/>
        </w:trPr>
        <w:tc>
          <w:tcPr>
            <w:tcW w:w="1106" w:type="pct"/>
            <w:vMerge/>
            <w:tcBorders>
              <w:top w:val="nil"/>
              <w:left w:val="nil"/>
              <w:bottom w:val="single" w:sz="2" w:space="0" w:color="5C5C5C"/>
              <w:right w:val="single" w:sz="2" w:space="0" w:color="5C5C5C"/>
            </w:tcBorders>
          </w:tcPr>
          <w:p w14:paraId="6DD2325D" w14:textId="77777777" w:rsidR="00CC25D3" w:rsidRPr="00E53626" w:rsidRDefault="00CC25D3" w:rsidP="00CC25D3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37" w:type="pct"/>
            <w:vMerge/>
            <w:tcBorders>
              <w:top w:val="nil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33E31AD0" w14:textId="77777777" w:rsidR="00CC25D3" w:rsidRPr="00E53626" w:rsidRDefault="00CC25D3" w:rsidP="00CC25D3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09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2A886F50" w14:textId="77777777" w:rsidR="00CC25D3" w:rsidRPr="00E53626" w:rsidRDefault="00CC25D3" w:rsidP="00CC25D3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Denature</w:t>
            </w:r>
          </w:p>
        </w:tc>
        <w:tc>
          <w:tcPr>
            <w:tcW w:w="940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nil"/>
            </w:tcBorders>
          </w:tcPr>
          <w:p w14:paraId="4F230A0E" w14:textId="77777777" w:rsidR="00CC25D3" w:rsidRPr="00E53626" w:rsidRDefault="00CC25D3" w:rsidP="00CC25D3">
            <w:pPr>
              <w:spacing w:line="259" w:lineRule="auto"/>
              <w:ind w:left="3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Anneal/Extend</w:t>
            </w:r>
          </w:p>
        </w:tc>
      </w:tr>
      <w:tr w:rsidR="00CC25D3" w:rsidRPr="00E53626" w14:paraId="7BDDCE28" w14:textId="77777777" w:rsidTr="00CC25D3">
        <w:trPr>
          <w:gridAfter w:val="1"/>
          <w:wAfter w:w="9" w:type="pct"/>
          <w:trHeight w:val="330"/>
        </w:trPr>
        <w:tc>
          <w:tcPr>
            <w:tcW w:w="1106" w:type="pct"/>
            <w:tcBorders>
              <w:top w:val="single" w:sz="2" w:space="0" w:color="5C5C5C"/>
              <w:left w:val="nil"/>
              <w:bottom w:val="single" w:sz="2" w:space="0" w:color="5C5C5C"/>
              <w:right w:val="single" w:sz="2" w:space="0" w:color="5C5C5C"/>
            </w:tcBorders>
          </w:tcPr>
          <w:p w14:paraId="21D332B7" w14:textId="77777777" w:rsidR="00CC25D3" w:rsidRPr="00E53626" w:rsidRDefault="00CC25D3" w:rsidP="00CC25D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Temp.</w:t>
            </w:r>
          </w:p>
        </w:tc>
        <w:tc>
          <w:tcPr>
            <w:tcW w:w="1837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3E4D5EF0" w14:textId="77777777" w:rsidR="00CC25D3" w:rsidRPr="00E53626" w:rsidRDefault="00CC25D3" w:rsidP="00CC25D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95.0 °C</w:t>
            </w:r>
          </w:p>
        </w:tc>
        <w:tc>
          <w:tcPr>
            <w:tcW w:w="1109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393FE977" w14:textId="77777777" w:rsidR="00CC25D3" w:rsidRPr="00E53626" w:rsidRDefault="00CC25D3" w:rsidP="00CC25D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95.0 °C</w:t>
            </w:r>
          </w:p>
        </w:tc>
        <w:tc>
          <w:tcPr>
            <w:tcW w:w="940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nil"/>
            </w:tcBorders>
          </w:tcPr>
          <w:p w14:paraId="63EC509F" w14:textId="77777777" w:rsidR="00CC25D3" w:rsidRPr="00E53626" w:rsidRDefault="00CC25D3" w:rsidP="00CC25D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60.0 °C</w:t>
            </w:r>
          </w:p>
        </w:tc>
      </w:tr>
      <w:tr w:rsidR="00CC25D3" w:rsidRPr="00E53626" w14:paraId="5D2766D7" w14:textId="77777777" w:rsidTr="00CC25D3">
        <w:trPr>
          <w:gridAfter w:val="1"/>
          <w:wAfter w:w="9" w:type="pct"/>
          <w:trHeight w:val="330"/>
        </w:trPr>
        <w:tc>
          <w:tcPr>
            <w:tcW w:w="1106" w:type="pct"/>
            <w:tcBorders>
              <w:top w:val="single" w:sz="2" w:space="0" w:color="5C5C5C"/>
              <w:left w:val="nil"/>
              <w:bottom w:val="single" w:sz="2" w:space="0" w:color="5C5C5C"/>
              <w:right w:val="single" w:sz="2" w:space="0" w:color="5C5C5C"/>
            </w:tcBorders>
          </w:tcPr>
          <w:p w14:paraId="073AD20A" w14:textId="77777777" w:rsidR="00CC25D3" w:rsidRPr="00E53626" w:rsidRDefault="00CC25D3" w:rsidP="00CC25D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Time</w:t>
            </w:r>
          </w:p>
        </w:tc>
        <w:tc>
          <w:tcPr>
            <w:tcW w:w="1837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769886B2" w14:textId="77777777" w:rsidR="00CC25D3" w:rsidRPr="00E53626" w:rsidRDefault="00CC25D3" w:rsidP="00CC25D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10 min</w:t>
            </w:r>
          </w:p>
        </w:tc>
        <w:tc>
          <w:tcPr>
            <w:tcW w:w="1109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54745C4A" w14:textId="77777777" w:rsidR="00CC25D3" w:rsidRPr="00E53626" w:rsidRDefault="00CC25D3" w:rsidP="00CC25D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15 sec</w:t>
            </w:r>
          </w:p>
        </w:tc>
        <w:tc>
          <w:tcPr>
            <w:tcW w:w="940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nil"/>
            </w:tcBorders>
          </w:tcPr>
          <w:p w14:paraId="0F056604" w14:textId="77777777" w:rsidR="00CC25D3" w:rsidRPr="00E53626" w:rsidRDefault="00CC25D3" w:rsidP="00CC25D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 min</w:t>
            </w:r>
          </w:p>
        </w:tc>
      </w:tr>
      <w:tr w:rsidR="00CC25D3" w:rsidRPr="00E53626" w14:paraId="45B110AD" w14:textId="77777777" w:rsidTr="00CC25D3">
        <w:trPr>
          <w:trHeight w:val="330"/>
        </w:trPr>
        <w:tc>
          <w:tcPr>
            <w:tcW w:w="1106" w:type="pct"/>
            <w:tcBorders>
              <w:top w:val="single" w:sz="2" w:space="0" w:color="5C5C5C"/>
              <w:left w:val="nil"/>
              <w:bottom w:val="single" w:sz="2" w:space="0" w:color="000000"/>
              <w:right w:val="single" w:sz="2" w:space="0" w:color="5C5C5C"/>
            </w:tcBorders>
          </w:tcPr>
          <w:p w14:paraId="4BA13992" w14:textId="77777777" w:rsidR="00CC25D3" w:rsidRPr="00E53626" w:rsidRDefault="00CC25D3" w:rsidP="00CC25D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Volume</w:t>
            </w:r>
          </w:p>
        </w:tc>
        <w:tc>
          <w:tcPr>
            <w:tcW w:w="1837" w:type="pct"/>
            <w:tcBorders>
              <w:top w:val="single" w:sz="2" w:space="0" w:color="5C5C5C"/>
              <w:left w:val="single" w:sz="2" w:space="0" w:color="5C5C5C"/>
              <w:bottom w:val="single" w:sz="2" w:space="0" w:color="000000"/>
              <w:right w:val="nil"/>
            </w:tcBorders>
          </w:tcPr>
          <w:p w14:paraId="032A6C5C" w14:textId="77777777" w:rsidR="00CC25D3" w:rsidRPr="00E53626" w:rsidRDefault="00CC25D3" w:rsidP="00CC25D3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058" w:type="pct"/>
            <w:gridSpan w:val="3"/>
            <w:tcBorders>
              <w:top w:val="single" w:sz="2" w:space="0" w:color="5C5C5C"/>
              <w:left w:val="nil"/>
              <w:bottom w:val="single" w:sz="2" w:space="0" w:color="000000"/>
              <w:right w:val="nil"/>
            </w:tcBorders>
          </w:tcPr>
          <w:p w14:paraId="0D8BC27E" w14:textId="6DC37C06" w:rsidR="00CC25D3" w:rsidRPr="00E53626" w:rsidRDefault="00186040" w:rsidP="00CC25D3">
            <w:pPr>
              <w:spacing w:line="259" w:lineRule="auto"/>
              <w:ind w:left="392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10</w:t>
            </w:r>
            <w:r w:rsidR="00CC25D3" w:rsidRPr="00E53626">
              <w:rPr>
                <w:rFonts w:eastAsia="Calibri"/>
                <w:sz w:val="18"/>
                <w:szCs w:val="18"/>
              </w:rPr>
              <w:t xml:space="preserve"> µL</w:t>
            </w:r>
          </w:p>
        </w:tc>
      </w:tr>
    </w:tbl>
    <w:p w14:paraId="71A74CAE" w14:textId="77777777" w:rsidR="00D94E43" w:rsidRDefault="00D94E43" w:rsidP="00100857"/>
    <w:p w14:paraId="4DA11213" w14:textId="0F09BC4F" w:rsidR="008F70B9" w:rsidRDefault="008F70B9" w:rsidP="008F70B9">
      <w:pPr>
        <w:pStyle w:val="2"/>
      </w:pPr>
      <w:r>
        <w:rPr>
          <w:rFonts w:hint="eastAsia"/>
        </w:rPr>
        <w:t>7</w:t>
      </w:r>
      <w:r>
        <w:t>.2 Reaction volume and amount of cDNA/DNA</w:t>
      </w:r>
    </w:p>
    <w:p w14:paraId="1085B123" w14:textId="2A09E823" w:rsidR="008F70B9" w:rsidRDefault="007C69D9" w:rsidP="00100857">
      <w:r>
        <w:t xml:space="preserve">Reaction volume </w:t>
      </w:r>
      <w:r>
        <w:rPr>
          <w:rFonts w:hint="eastAsia"/>
        </w:rPr>
        <w:t>is</w:t>
      </w:r>
      <w:r>
        <w:t xml:space="preserve"> </w:t>
      </w:r>
      <w:r w:rsidRPr="00E53626">
        <w:rPr>
          <w:rFonts w:eastAsia="Calibri"/>
          <w:sz w:val="18"/>
          <w:szCs w:val="18"/>
        </w:rPr>
        <w:t>10 µL</w:t>
      </w:r>
      <w:r>
        <w:rPr>
          <w:rFonts w:eastAsia="Calibri"/>
          <w:sz w:val="18"/>
          <w:szCs w:val="18"/>
        </w:rPr>
        <w:t xml:space="preserve">, </w:t>
      </w:r>
      <w:r w:rsidR="00831A58">
        <w:rPr>
          <w:rFonts w:eastAsia="Calibri"/>
          <w:sz w:val="18"/>
          <w:szCs w:val="18"/>
        </w:rPr>
        <w:t xml:space="preserve">and </w:t>
      </w:r>
      <w:r>
        <w:t xml:space="preserve">amount of cDNA is </w:t>
      </w:r>
      <w:r w:rsidRPr="00E53626">
        <w:rPr>
          <w:sz w:val="18"/>
          <w:szCs w:val="18"/>
        </w:rPr>
        <w:t>0.5</w:t>
      </w:r>
      <w:r>
        <w:rPr>
          <w:sz w:val="18"/>
          <w:szCs w:val="18"/>
        </w:rPr>
        <w:t xml:space="preserve"> </w:t>
      </w:r>
      <w:r w:rsidRPr="00E53626">
        <w:rPr>
          <w:rFonts w:eastAsia="Calibri"/>
          <w:sz w:val="18"/>
          <w:szCs w:val="18"/>
        </w:rPr>
        <w:t>µL</w:t>
      </w:r>
      <w:r>
        <w:rPr>
          <w:rFonts w:eastAsia="Calibri"/>
          <w:sz w:val="18"/>
          <w:szCs w:val="18"/>
        </w:rPr>
        <w:t xml:space="preserve"> </w:t>
      </w:r>
      <w:r w:rsidR="00C700D0">
        <w:rPr>
          <w:rFonts w:eastAsia="Calibri"/>
          <w:sz w:val="18"/>
          <w:szCs w:val="18"/>
        </w:rPr>
        <w:t>(</w:t>
      </w:r>
      <w:r w:rsidRPr="00E53626">
        <w:rPr>
          <w:rFonts w:eastAsia="Calibri"/>
          <w:sz w:val="18"/>
          <w:szCs w:val="18"/>
        </w:rPr>
        <w:t>1ng to 100 ng</w:t>
      </w:r>
      <w:r w:rsidR="00C700D0">
        <w:rPr>
          <w:rFonts w:eastAsia="Calibri"/>
          <w:sz w:val="18"/>
          <w:szCs w:val="18"/>
        </w:rPr>
        <w:t>)</w:t>
      </w:r>
      <w:r>
        <w:rPr>
          <w:rFonts w:eastAsia="Calibri"/>
          <w:sz w:val="18"/>
          <w:szCs w:val="18"/>
        </w:rPr>
        <w:t xml:space="preserve"> per </w:t>
      </w:r>
      <w:r w:rsidR="00C700D0">
        <w:rPr>
          <w:rFonts w:eastAsia="Calibri"/>
          <w:sz w:val="18"/>
          <w:szCs w:val="18"/>
        </w:rPr>
        <w:t xml:space="preserve">test. </w:t>
      </w:r>
    </w:p>
    <w:p w14:paraId="58495407" w14:textId="0A05A21C" w:rsidR="008F70B9" w:rsidRPr="00F22B2C" w:rsidRDefault="008F70B9" w:rsidP="008F70B9">
      <w:pPr>
        <w:pStyle w:val="2"/>
        <w:rPr>
          <w:szCs w:val="21"/>
        </w:rPr>
      </w:pPr>
      <w:r w:rsidRPr="00F22B2C">
        <w:rPr>
          <w:rFonts w:hint="eastAsia"/>
          <w:szCs w:val="21"/>
        </w:rPr>
        <w:t>7</w:t>
      </w:r>
      <w:r w:rsidRPr="00F22B2C">
        <w:rPr>
          <w:szCs w:val="21"/>
        </w:rPr>
        <w:t>.3 Primer, (probe), Mg</w:t>
      </w:r>
      <w:r w:rsidR="00F22B2C" w:rsidRPr="00F22B2C">
        <w:rPr>
          <w:szCs w:val="21"/>
          <w:vertAlign w:val="superscript"/>
        </w:rPr>
        <w:t>2+</w:t>
      </w:r>
      <w:r w:rsidRPr="00F22B2C">
        <w:rPr>
          <w:szCs w:val="21"/>
        </w:rPr>
        <w:t>, and dNTP concentrations</w:t>
      </w:r>
    </w:p>
    <w:p w14:paraId="23D6D5C1" w14:textId="100DB36E" w:rsidR="008F70B9" w:rsidRDefault="00F22B2C" w:rsidP="00100857">
      <w:r w:rsidRPr="00F22B2C">
        <w:t xml:space="preserve">The final primer concentration was 50 </w:t>
      </w:r>
      <w:proofErr w:type="spellStart"/>
      <w:r w:rsidRPr="00F22B2C">
        <w:t>nM</w:t>
      </w:r>
      <w:proofErr w:type="spellEnd"/>
      <w:r w:rsidRPr="00F22B2C">
        <w:t>, using the preset Mg2+ and dNTP concentrations due to the use of SYBR™ Green PCR Master Mix.</w:t>
      </w:r>
    </w:p>
    <w:p w14:paraId="51CD26E3" w14:textId="0E073DBD" w:rsidR="008F70B9" w:rsidRDefault="008F70B9" w:rsidP="008F70B9">
      <w:pPr>
        <w:pStyle w:val="2"/>
      </w:pPr>
      <w:r>
        <w:rPr>
          <w:rFonts w:hint="eastAsia"/>
        </w:rPr>
        <w:t>7</w:t>
      </w:r>
      <w:r>
        <w:t>.4 Polymerase identity and concentration</w:t>
      </w:r>
    </w:p>
    <w:p w14:paraId="64BC4177" w14:textId="7AEB6A9E" w:rsidR="003C78C8" w:rsidRDefault="003C78C8" w:rsidP="003C78C8">
      <w:r w:rsidRPr="003C78C8">
        <w:t xml:space="preserve">See SYBR™ Green PCR Master Mix (Thermo Scientific, Watham, MA, USA) for details. </w:t>
      </w:r>
      <w:r w:rsidR="00AF302B" w:rsidRPr="003C78C8">
        <w:t>S</w:t>
      </w:r>
      <w:r w:rsidRPr="003C78C8">
        <w:t>pecification</w:t>
      </w:r>
      <w:r w:rsidR="00AF302B">
        <w:t xml:space="preserve">. </w:t>
      </w:r>
    </w:p>
    <w:p w14:paraId="1B6A619F" w14:textId="77777777" w:rsidR="003C78C8" w:rsidRDefault="003C78C8" w:rsidP="003C78C8"/>
    <w:p w14:paraId="0DB7EA75" w14:textId="25287056" w:rsidR="008F70B9" w:rsidRDefault="008F70B9" w:rsidP="008F70B9">
      <w:pPr>
        <w:pStyle w:val="2"/>
      </w:pPr>
      <w:r>
        <w:rPr>
          <w:rFonts w:hint="eastAsia"/>
        </w:rPr>
        <w:t>7</w:t>
      </w:r>
      <w:r>
        <w:t>.5 Buffer/kit identity and manufacturer</w:t>
      </w:r>
    </w:p>
    <w:p w14:paraId="13B9E7A3" w14:textId="3A882180" w:rsidR="008F70B9" w:rsidRDefault="00F22B2C" w:rsidP="00100857">
      <w:r w:rsidRPr="00203702">
        <w:t>SYBR™ Green PCR Master Mix</w:t>
      </w:r>
      <w:r>
        <w:t xml:space="preserve"> </w:t>
      </w:r>
      <w:r w:rsidRPr="00203702">
        <w:t>(Thermo Scientific, Watham, MA, USA)</w:t>
      </w:r>
      <w:r>
        <w:t xml:space="preserve">. </w:t>
      </w:r>
    </w:p>
    <w:p w14:paraId="106F50C5" w14:textId="0D8304D8" w:rsidR="008F70B9" w:rsidRDefault="008F70B9" w:rsidP="008F70B9">
      <w:pPr>
        <w:pStyle w:val="2"/>
      </w:pPr>
      <w:r>
        <w:rPr>
          <w:rFonts w:hint="eastAsia"/>
        </w:rPr>
        <w:t>7</w:t>
      </w:r>
      <w:r>
        <w:t>.6 Additives (SYBR Green I, DMSO, and so forth)</w:t>
      </w:r>
    </w:p>
    <w:p w14:paraId="0259C7CB" w14:textId="538FBD46" w:rsidR="008F70B9" w:rsidRDefault="003C78C8" w:rsidP="00100857">
      <w:r>
        <w:t xml:space="preserve">SYBR Green I. </w:t>
      </w:r>
    </w:p>
    <w:p w14:paraId="7B0F4F60" w14:textId="2A2F97E2" w:rsidR="008F70B9" w:rsidRDefault="008F70B9" w:rsidP="008F70B9">
      <w:pPr>
        <w:pStyle w:val="2"/>
      </w:pPr>
      <w:r>
        <w:rPr>
          <w:rFonts w:hint="eastAsia"/>
        </w:rPr>
        <w:t>7</w:t>
      </w:r>
      <w:r>
        <w:t>.7 Complete thermocycling parameters</w:t>
      </w:r>
    </w:p>
    <w:tbl>
      <w:tblPr>
        <w:tblStyle w:val="TableGrid"/>
        <w:tblW w:w="3411" w:type="pct"/>
        <w:tblInd w:w="0" w:type="dxa"/>
        <w:tblCellMar>
          <w:top w:w="70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2700"/>
        <w:gridCol w:w="1630"/>
        <w:gridCol w:w="1382"/>
        <w:gridCol w:w="12"/>
      </w:tblGrid>
      <w:tr w:rsidR="00573A67" w:rsidRPr="00E53626" w14:paraId="233C2F7E" w14:textId="77777777" w:rsidTr="00FA6253">
        <w:trPr>
          <w:trHeight w:val="1100"/>
        </w:trPr>
        <w:tc>
          <w:tcPr>
            <w:tcW w:w="1106" w:type="pct"/>
            <w:vMerge w:val="restart"/>
            <w:tcBorders>
              <w:top w:val="single" w:sz="2" w:space="0" w:color="000000"/>
              <w:left w:val="nil"/>
              <w:bottom w:val="single" w:sz="2" w:space="0" w:color="5C5C5C"/>
              <w:right w:val="single" w:sz="2" w:space="0" w:color="5C5C5C"/>
            </w:tcBorders>
          </w:tcPr>
          <w:p w14:paraId="4C614C49" w14:textId="77777777" w:rsidR="00573A67" w:rsidRPr="00E53626" w:rsidRDefault="00573A67" w:rsidP="00FA6253">
            <w:pPr>
              <w:spacing w:line="259" w:lineRule="auto"/>
              <w:ind w:left="0" w:right="4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b/>
                <w:sz w:val="18"/>
                <w:szCs w:val="18"/>
              </w:rPr>
              <w:lastRenderedPageBreak/>
              <w:t>Step</w:t>
            </w:r>
          </w:p>
        </w:tc>
        <w:tc>
          <w:tcPr>
            <w:tcW w:w="1837" w:type="pct"/>
            <w:tcBorders>
              <w:top w:val="single" w:sz="2" w:space="0" w:color="000000"/>
              <w:left w:val="single" w:sz="2" w:space="0" w:color="5C5C5C"/>
              <w:bottom w:val="single" w:sz="2" w:space="0" w:color="000000"/>
              <w:right w:val="single" w:sz="2" w:space="0" w:color="5C5C5C"/>
            </w:tcBorders>
            <w:vAlign w:val="center"/>
          </w:tcPr>
          <w:p w14:paraId="4BB8768B" w14:textId="77777777" w:rsidR="00573A67" w:rsidRPr="00E53626" w:rsidRDefault="00573A67" w:rsidP="00FA6253">
            <w:pPr>
              <w:spacing w:line="259" w:lineRule="auto"/>
              <w:ind w:left="0" w:right="4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b/>
                <w:sz w:val="18"/>
                <w:szCs w:val="18"/>
              </w:rPr>
              <w:t>Polymerase Activation</w:t>
            </w:r>
          </w:p>
        </w:tc>
        <w:tc>
          <w:tcPr>
            <w:tcW w:w="2058" w:type="pct"/>
            <w:gridSpan w:val="3"/>
            <w:tcBorders>
              <w:top w:val="single" w:sz="2" w:space="0" w:color="000000"/>
              <w:left w:val="single" w:sz="2" w:space="0" w:color="5C5C5C"/>
              <w:bottom w:val="single" w:sz="2" w:space="0" w:color="000000"/>
              <w:right w:val="nil"/>
            </w:tcBorders>
            <w:vAlign w:val="center"/>
          </w:tcPr>
          <w:p w14:paraId="7EA88D28" w14:textId="77777777" w:rsidR="00573A67" w:rsidRPr="00E53626" w:rsidRDefault="00573A67" w:rsidP="00FA6253">
            <w:pPr>
              <w:spacing w:line="259" w:lineRule="auto"/>
              <w:ind w:left="0" w:right="2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b/>
                <w:sz w:val="18"/>
                <w:szCs w:val="18"/>
              </w:rPr>
              <w:t>PCR</w:t>
            </w:r>
          </w:p>
        </w:tc>
      </w:tr>
      <w:tr w:rsidR="00573A67" w:rsidRPr="00E53626" w14:paraId="3E9A38CC" w14:textId="77777777" w:rsidTr="00FA6253">
        <w:trPr>
          <w:trHeight w:val="330"/>
        </w:trPr>
        <w:tc>
          <w:tcPr>
            <w:tcW w:w="1106" w:type="pct"/>
            <w:vMerge/>
            <w:tcBorders>
              <w:top w:val="nil"/>
              <w:left w:val="nil"/>
              <w:bottom w:val="nil"/>
              <w:right w:val="single" w:sz="2" w:space="0" w:color="5C5C5C"/>
            </w:tcBorders>
          </w:tcPr>
          <w:p w14:paraId="56F6C745" w14:textId="77777777" w:rsidR="00573A67" w:rsidRPr="00E53626" w:rsidRDefault="00573A67" w:rsidP="00FA6253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37" w:type="pct"/>
            <w:vMerge w:val="restart"/>
            <w:tcBorders>
              <w:top w:val="single" w:sz="2" w:space="0" w:color="000000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54477B61" w14:textId="77777777" w:rsidR="00573A67" w:rsidRPr="00E53626" w:rsidRDefault="00573A67" w:rsidP="00FA625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HOLD</w:t>
            </w:r>
          </w:p>
        </w:tc>
        <w:tc>
          <w:tcPr>
            <w:tcW w:w="2058" w:type="pct"/>
            <w:gridSpan w:val="3"/>
            <w:tcBorders>
              <w:top w:val="single" w:sz="2" w:space="0" w:color="000000"/>
              <w:left w:val="single" w:sz="2" w:space="0" w:color="5C5C5C"/>
              <w:bottom w:val="single" w:sz="2" w:space="0" w:color="5C5C5C"/>
              <w:right w:val="nil"/>
            </w:tcBorders>
          </w:tcPr>
          <w:p w14:paraId="555525DB" w14:textId="77777777" w:rsidR="00573A67" w:rsidRPr="00E53626" w:rsidRDefault="00573A67" w:rsidP="00FA6253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CYCLE (40 cycles)</w:t>
            </w:r>
          </w:p>
        </w:tc>
      </w:tr>
      <w:tr w:rsidR="00573A67" w:rsidRPr="00E53626" w14:paraId="619C34F9" w14:textId="77777777" w:rsidTr="00FA6253">
        <w:trPr>
          <w:gridAfter w:val="1"/>
          <w:wAfter w:w="9" w:type="pct"/>
          <w:trHeight w:val="330"/>
        </w:trPr>
        <w:tc>
          <w:tcPr>
            <w:tcW w:w="1106" w:type="pct"/>
            <w:vMerge/>
            <w:tcBorders>
              <w:top w:val="nil"/>
              <w:left w:val="nil"/>
              <w:bottom w:val="single" w:sz="2" w:space="0" w:color="5C5C5C"/>
              <w:right w:val="single" w:sz="2" w:space="0" w:color="5C5C5C"/>
            </w:tcBorders>
          </w:tcPr>
          <w:p w14:paraId="3D81B5B6" w14:textId="77777777" w:rsidR="00573A67" w:rsidRPr="00E53626" w:rsidRDefault="00573A67" w:rsidP="00FA6253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837" w:type="pct"/>
            <w:vMerge/>
            <w:tcBorders>
              <w:top w:val="nil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3424EB86" w14:textId="77777777" w:rsidR="00573A67" w:rsidRPr="00E53626" w:rsidRDefault="00573A67" w:rsidP="00FA6253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09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076C3672" w14:textId="77777777" w:rsidR="00573A67" w:rsidRPr="00E53626" w:rsidRDefault="00573A67" w:rsidP="00FA6253">
            <w:pPr>
              <w:spacing w:line="259" w:lineRule="auto"/>
              <w:ind w:left="1"/>
              <w:jc w:val="center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Denature</w:t>
            </w:r>
          </w:p>
        </w:tc>
        <w:tc>
          <w:tcPr>
            <w:tcW w:w="940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nil"/>
            </w:tcBorders>
          </w:tcPr>
          <w:p w14:paraId="5D7160D2" w14:textId="77777777" w:rsidR="00573A67" w:rsidRPr="00E53626" w:rsidRDefault="00573A67" w:rsidP="00FA6253">
            <w:pPr>
              <w:spacing w:line="259" w:lineRule="auto"/>
              <w:ind w:left="3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Anneal/Extend</w:t>
            </w:r>
          </w:p>
        </w:tc>
      </w:tr>
      <w:tr w:rsidR="00573A67" w:rsidRPr="00E53626" w14:paraId="22628801" w14:textId="77777777" w:rsidTr="00FA6253">
        <w:trPr>
          <w:gridAfter w:val="1"/>
          <w:wAfter w:w="9" w:type="pct"/>
          <w:trHeight w:val="330"/>
        </w:trPr>
        <w:tc>
          <w:tcPr>
            <w:tcW w:w="1106" w:type="pct"/>
            <w:tcBorders>
              <w:top w:val="single" w:sz="2" w:space="0" w:color="5C5C5C"/>
              <w:left w:val="nil"/>
              <w:bottom w:val="single" w:sz="2" w:space="0" w:color="5C5C5C"/>
              <w:right w:val="single" w:sz="2" w:space="0" w:color="5C5C5C"/>
            </w:tcBorders>
          </w:tcPr>
          <w:p w14:paraId="40A928BF" w14:textId="77777777" w:rsidR="00573A67" w:rsidRPr="00E53626" w:rsidRDefault="00573A67" w:rsidP="00FA625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Temp.</w:t>
            </w:r>
          </w:p>
        </w:tc>
        <w:tc>
          <w:tcPr>
            <w:tcW w:w="1837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348CFDA1" w14:textId="77777777" w:rsidR="00573A67" w:rsidRPr="00E53626" w:rsidRDefault="00573A67" w:rsidP="00FA625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95.0 °C</w:t>
            </w:r>
          </w:p>
        </w:tc>
        <w:tc>
          <w:tcPr>
            <w:tcW w:w="1109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1FEAE5F4" w14:textId="77777777" w:rsidR="00573A67" w:rsidRPr="00E53626" w:rsidRDefault="00573A67" w:rsidP="00FA625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95.0 °C</w:t>
            </w:r>
          </w:p>
        </w:tc>
        <w:tc>
          <w:tcPr>
            <w:tcW w:w="940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nil"/>
            </w:tcBorders>
          </w:tcPr>
          <w:p w14:paraId="11847AAA" w14:textId="77777777" w:rsidR="00573A67" w:rsidRPr="00E53626" w:rsidRDefault="00573A67" w:rsidP="00FA625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60.0 °C</w:t>
            </w:r>
          </w:p>
        </w:tc>
      </w:tr>
      <w:tr w:rsidR="00573A67" w:rsidRPr="00E53626" w14:paraId="5580639B" w14:textId="77777777" w:rsidTr="00FA6253">
        <w:trPr>
          <w:gridAfter w:val="1"/>
          <w:wAfter w:w="9" w:type="pct"/>
          <w:trHeight w:val="330"/>
        </w:trPr>
        <w:tc>
          <w:tcPr>
            <w:tcW w:w="1106" w:type="pct"/>
            <w:tcBorders>
              <w:top w:val="single" w:sz="2" w:space="0" w:color="5C5C5C"/>
              <w:left w:val="nil"/>
              <w:bottom w:val="single" w:sz="2" w:space="0" w:color="5C5C5C"/>
              <w:right w:val="single" w:sz="2" w:space="0" w:color="5C5C5C"/>
            </w:tcBorders>
          </w:tcPr>
          <w:p w14:paraId="39084357" w14:textId="77777777" w:rsidR="00573A67" w:rsidRPr="00E53626" w:rsidRDefault="00573A67" w:rsidP="00FA625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Time</w:t>
            </w:r>
          </w:p>
        </w:tc>
        <w:tc>
          <w:tcPr>
            <w:tcW w:w="1837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0D0C2432" w14:textId="77777777" w:rsidR="00573A67" w:rsidRPr="00E53626" w:rsidRDefault="00573A67" w:rsidP="00FA625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10 min</w:t>
            </w:r>
          </w:p>
        </w:tc>
        <w:tc>
          <w:tcPr>
            <w:tcW w:w="1109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single" w:sz="2" w:space="0" w:color="5C5C5C"/>
            </w:tcBorders>
          </w:tcPr>
          <w:p w14:paraId="25D53F7F" w14:textId="77777777" w:rsidR="00573A67" w:rsidRPr="00E53626" w:rsidRDefault="00573A67" w:rsidP="00FA625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15 sec</w:t>
            </w:r>
          </w:p>
        </w:tc>
        <w:tc>
          <w:tcPr>
            <w:tcW w:w="940" w:type="pct"/>
            <w:tcBorders>
              <w:top w:val="single" w:sz="2" w:space="0" w:color="5C5C5C"/>
              <w:left w:val="single" w:sz="2" w:space="0" w:color="5C5C5C"/>
              <w:bottom w:val="single" w:sz="2" w:space="0" w:color="5C5C5C"/>
              <w:right w:val="nil"/>
            </w:tcBorders>
          </w:tcPr>
          <w:p w14:paraId="00F1C0DC" w14:textId="77777777" w:rsidR="00573A67" w:rsidRPr="00E53626" w:rsidRDefault="00573A67" w:rsidP="00FA6253">
            <w:pPr>
              <w:spacing w:line="259" w:lineRule="auto"/>
              <w:ind w:left="0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 min</w:t>
            </w:r>
          </w:p>
        </w:tc>
      </w:tr>
      <w:tr w:rsidR="00573A67" w:rsidRPr="00E53626" w14:paraId="7FDFD1DD" w14:textId="77777777" w:rsidTr="00FA6253">
        <w:trPr>
          <w:trHeight w:val="330"/>
        </w:trPr>
        <w:tc>
          <w:tcPr>
            <w:tcW w:w="1106" w:type="pct"/>
            <w:tcBorders>
              <w:top w:val="single" w:sz="2" w:space="0" w:color="5C5C5C"/>
              <w:left w:val="nil"/>
              <w:bottom w:val="single" w:sz="2" w:space="0" w:color="000000"/>
              <w:right w:val="single" w:sz="2" w:space="0" w:color="5C5C5C"/>
            </w:tcBorders>
          </w:tcPr>
          <w:p w14:paraId="397A072E" w14:textId="77777777" w:rsidR="00573A67" w:rsidRPr="00E53626" w:rsidRDefault="00573A67" w:rsidP="00FA6253">
            <w:pPr>
              <w:spacing w:line="259" w:lineRule="auto"/>
              <w:ind w:left="1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Volume</w:t>
            </w:r>
          </w:p>
        </w:tc>
        <w:tc>
          <w:tcPr>
            <w:tcW w:w="1837" w:type="pct"/>
            <w:tcBorders>
              <w:top w:val="single" w:sz="2" w:space="0" w:color="5C5C5C"/>
              <w:left w:val="single" w:sz="2" w:space="0" w:color="5C5C5C"/>
              <w:bottom w:val="single" w:sz="2" w:space="0" w:color="000000"/>
              <w:right w:val="nil"/>
            </w:tcBorders>
          </w:tcPr>
          <w:p w14:paraId="197234CC" w14:textId="77777777" w:rsidR="00573A67" w:rsidRPr="00E53626" w:rsidRDefault="00573A67" w:rsidP="00FA6253">
            <w:pPr>
              <w:spacing w:after="160" w:line="259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058" w:type="pct"/>
            <w:gridSpan w:val="3"/>
            <w:tcBorders>
              <w:top w:val="single" w:sz="2" w:space="0" w:color="5C5C5C"/>
              <w:left w:val="nil"/>
              <w:bottom w:val="single" w:sz="2" w:space="0" w:color="000000"/>
              <w:right w:val="nil"/>
            </w:tcBorders>
          </w:tcPr>
          <w:p w14:paraId="4D603BB8" w14:textId="77777777" w:rsidR="00573A67" w:rsidRPr="00E53626" w:rsidRDefault="00573A67" w:rsidP="00FA6253">
            <w:pPr>
              <w:spacing w:line="259" w:lineRule="auto"/>
              <w:ind w:left="392"/>
              <w:rPr>
                <w:sz w:val="18"/>
                <w:szCs w:val="18"/>
              </w:rPr>
            </w:pPr>
            <w:r w:rsidRPr="00E53626">
              <w:rPr>
                <w:rFonts w:eastAsia="Calibri"/>
                <w:sz w:val="18"/>
                <w:szCs w:val="18"/>
              </w:rPr>
              <w:t>10 µL</w:t>
            </w:r>
          </w:p>
        </w:tc>
      </w:tr>
    </w:tbl>
    <w:p w14:paraId="62C7A688" w14:textId="77777777" w:rsidR="008F70B9" w:rsidRDefault="008F70B9" w:rsidP="00100857"/>
    <w:p w14:paraId="3342A72C" w14:textId="049DD3C3" w:rsidR="008F70B9" w:rsidRDefault="008F70B9" w:rsidP="008F70B9">
      <w:pPr>
        <w:pStyle w:val="2"/>
      </w:pPr>
      <w:r>
        <w:rPr>
          <w:rFonts w:hint="eastAsia"/>
        </w:rPr>
        <w:t>7</w:t>
      </w:r>
      <w:r>
        <w:t>.8 Manufacturer of qPCR instrument</w:t>
      </w:r>
    </w:p>
    <w:p w14:paraId="66510CAC" w14:textId="77777777" w:rsidR="00573A67" w:rsidRDefault="00573A67" w:rsidP="00573A67">
      <w:r w:rsidRPr="0076220F">
        <w:t>qRT-PCR analysis was performed using a LightCycler 96 (Roche, Basel, Switzerland).</w:t>
      </w:r>
    </w:p>
    <w:p w14:paraId="1F5FD5CA" w14:textId="77777777" w:rsidR="008F70B9" w:rsidRDefault="008F70B9" w:rsidP="00100857"/>
    <w:p w14:paraId="2BF8D1FA" w14:textId="17829369" w:rsidR="008F70B9" w:rsidRDefault="006A5CAF" w:rsidP="006A5CAF">
      <w:pPr>
        <w:pStyle w:val="1"/>
      </w:pPr>
      <w:r>
        <w:rPr>
          <w:rFonts w:hint="eastAsia"/>
        </w:rPr>
        <w:t>8</w:t>
      </w:r>
      <w:r>
        <w:t>. qPCR validation</w:t>
      </w:r>
    </w:p>
    <w:p w14:paraId="3C316E82" w14:textId="3379FE4E" w:rsidR="006A5CAF" w:rsidRDefault="00246FBA" w:rsidP="00BC3309">
      <w:pPr>
        <w:pStyle w:val="2"/>
      </w:pPr>
      <w:r>
        <w:rPr>
          <w:rFonts w:hint="eastAsia"/>
        </w:rPr>
        <w:t>8</w:t>
      </w:r>
      <w:r>
        <w:t>.1 Specificity (gel, sequence, melt, or digest)</w:t>
      </w:r>
    </w:p>
    <w:p w14:paraId="17040ABF" w14:textId="01E9DA1A" w:rsidR="006A5CAF" w:rsidRDefault="00173F2E" w:rsidP="00100857">
      <w:r w:rsidRPr="00173F2E">
        <w:t>The specificity was reflected by the melt curve</w:t>
      </w:r>
      <w:r>
        <w:t xml:space="preserve">. </w:t>
      </w:r>
      <w:r w:rsidR="00A31375">
        <w:t xml:space="preserve">(See </w:t>
      </w:r>
      <w:r w:rsidR="00A31375" w:rsidRPr="00A31375">
        <w:t>Supplementary2</w:t>
      </w:r>
      <w:r w:rsidR="00A31375">
        <w:t>, “</w:t>
      </w:r>
      <w:r w:rsidR="00A31375" w:rsidRPr="00A31375">
        <w:t>RAW.lc96p</w:t>
      </w:r>
      <w:r w:rsidR="00A31375">
        <w:t>”)</w:t>
      </w:r>
    </w:p>
    <w:p w14:paraId="2BE4EF1E" w14:textId="3E49CA83" w:rsidR="00246FBA" w:rsidRDefault="00246FBA" w:rsidP="00BC3309">
      <w:pPr>
        <w:pStyle w:val="2"/>
      </w:pPr>
      <w:r>
        <w:rPr>
          <w:rFonts w:hint="eastAsia"/>
        </w:rPr>
        <w:t>8</w:t>
      </w:r>
      <w:r>
        <w:t xml:space="preserve">.2 For SYBR Green I, </w:t>
      </w:r>
      <w:proofErr w:type="spellStart"/>
      <w:r>
        <w:t>C</w:t>
      </w:r>
      <w:r>
        <w:rPr>
          <w:sz w:val="9"/>
          <w:szCs w:val="9"/>
        </w:rPr>
        <w:t>q</w:t>
      </w:r>
      <w:proofErr w:type="spellEnd"/>
      <w:r>
        <w:rPr>
          <w:sz w:val="9"/>
          <w:szCs w:val="9"/>
        </w:rPr>
        <w:t xml:space="preserve"> </w:t>
      </w:r>
      <w:r>
        <w:t>of the NTC</w:t>
      </w:r>
    </w:p>
    <w:p w14:paraId="4CD324B3" w14:textId="48196CED" w:rsidR="00246FBA" w:rsidRPr="00763781" w:rsidRDefault="003F40F4" w:rsidP="00100857">
      <w:r w:rsidRPr="00763781">
        <w:t>NTC</w:t>
      </w:r>
      <w:r>
        <w:t xml:space="preserve"> </w:t>
      </w:r>
      <w:r w:rsidRPr="00763781">
        <w:t xml:space="preserve">were not used, </w:t>
      </w:r>
      <w:r>
        <w:t>because</w:t>
      </w:r>
      <w:r w:rsidRPr="00763781">
        <w:t xml:space="preserve"> relative quantification was performed using internal reference genes</w:t>
      </w:r>
      <w:r>
        <w:t>.</w:t>
      </w:r>
      <w:r w:rsidR="00763781">
        <w:t xml:space="preserve"> </w:t>
      </w:r>
    </w:p>
    <w:p w14:paraId="7687D11D" w14:textId="0DF9EC44" w:rsidR="00246FBA" w:rsidRDefault="00246FBA" w:rsidP="00BC3309">
      <w:pPr>
        <w:pStyle w:val="2"/>
      </w:pPr>
      <w:r>
        <w:rPr>
          <w:rFonts w:hint="eastAsia"/>
        </w:rPr>
        <w:t>8</w:t>
      </w:r>
      <w:r>
        <w:t>.3 Calibration curves with slope and y intercept</w:t>
      </w:r>
    </w:p>
    <w:p w14:paraId="27AB3F33" w14:textId="6F23BBF8" w:rsidR="00246FBA" w:rsidRDefault="00763781" w:rsidP="00100857">
      <w:r>
        <w:t>S</w:t>
      </w:r>
      <w:r w:rsidRPr="00763781">
        <w:t xml:space="preserve">tandard curves were not used, </w:t>
      </w:r>
      <w:proofErr w:type="spellStart"/>
      <w:r w:rsidR="003F40F4">
        <w:t>beacuse</w:t>
      </w:r>
      <w:proofErr w:type="spellEnd"/>
      <w:r w:rsidRPr="00763781">
        <w:t xml:space="preserve"> relative quantification was performed using internal reference genes</w:t>
      </w:r>
      <w:r>
        <w:t xml:space="preserve">.  </w:t>
      </w:r>
    </w:p>
    <w:p w14:paraId="0B10C02F" w14:textId="5242B967" w:rsidR="00246FBA" w:rsidRDefault="00BC3309" w:rsidP="00BC3309">
      <w:pPr>
        <w:pStyle w:val="2"/>
      </w:pPr>
      <w:r>
        <w:rPr>
          <w:rFonts w:hint="eastAsia"/>
        </w:rPr>
        <w:t>8</w:t>
      </w:r>
      <w:r>
        <w:t>.4 PCR efficiency calculated from slope</w:t>
      </w:r>
    </w:p>
    <w:p w14:paraId="4D8A4BF1" w14:textId="052BFF0A" w:rsidR="00763781" w:rsidRDefault="00763781" w:rsidP="00763781">
      <w:r>
        <w:t>S</w:t>
      </w:r>
      <w:r w:rsidRPr="00763781">
        <w:t xml:space="preserve">tandard curves were not used, </w:t>
      </w:r>
      <w:proofErr w:type="spellStart"/>
      <w:r w:rsidR="003F40F4">
        <w:t>beacuse</w:t>
      </w:r>
      <w:proofErr w:type="spellEnd"/>
      <w:r w:rsidRPr="00763781">
        <w:t xml:space="preserve"> relative quantification was performed using internal reference genes</w:t>
      </w:r>
      <w:r>
        <w:t xml:space="preserve">.  </w:t>
      </w:r>
    </w:p>
    <w:p w14:paraId="2FE17B2D" w14:textId="0704F1CE" w:rsidR="00246FBA" w:rsidRDefault="00BC3309" w:rsidP="00BC3309">
      <w:pPr>
        <w:pStyle w:val="2"/>
      </w:pPr>
      <w:r>
        <w:rPr>
          <w:rFonts w:hint="eastAsia"/>
        </w:rPr>
        <w:t>8</w:t>
      </w:r>
      <w:r>
        <w:t>.5 r</w:t>
      </w:r>
      <w:r>
        <w:rPr>
          <w:sz w:val="9"/>
          <w:szCs w:val="9"/>
        </w:rPr>
        <w:t xml:space="preserve">2 </w:t>
      </w:r>
      <w:r>
        <w:t>of calibration curve</w:t>
      </w:r>
    </w:p>
    <w:p w14:paraId="4D903364" w14:textId="55C22B8B" w:rsidR="00763781" w:rsidRDefault="00763781" w:rsidP="00763781">
      <w:r>
        <w:t>S</w:t>
      </w:r>
      <w:r w:rsidRPr="00763781">
        <w:t xml:space="preserve">tandard curves were not used, </w:t>
      </w:r>
      <w:proofErr w:type="spellStart"/>
      <w:r w:rsidR="003F40F4">
        <w:t>beacuse</w:t>
      </w:r>
      <w:proofErr w:type="spellEnd"/>
      <w:r w:rsidRPr="00763781">
        <w:t xml:space="preserve"> relative quantification was performed using internal reference genes</w:t>
      </w:r>
      <w:r>
        <w:t xml:space="preserve">.  </w:t>
      </w:r>
    </w:p>
    <w:p w14:paraId="6EB97E06" w14:textId="7C3D135A" w:rsidR="00246FBA" w:rsidRDefault="00BC3309" w:rsidP="00BC3309">
      <w:pPr>
        <w:pStyle w:val="2"/>
      </w:pPr>
      <w:r>
        <w:rPr>
          <w:rFonts w:hint="eastAsia"/>
        </w:rPr>
        <w:t>8</w:t>
      </w:r>
      <w:r>
        <w:t>.6 Linear dynamic range</w:t>
      </w:r>
    </w:p>
    <w:p w14:paraId="3010712D" w14:textId="3A9ECAF1" w:rsidR="00763781" w:rsidRDefault="00763781" w:rsidP="00763781">
      <w:r>
        <w:t>S</w:t>
      </w:r>
      <w:r w:rsidRPr="00763781">
        <w:t xml:space="preserve">tandard curves were not used, </w:t>
      </w:r>
      <w:proofErr w:type="spellStart"/>
      <w:r w:rsidR="003F40F4">
        <w:t>beacuse</w:t>
      </w:r>
      <w:proofErr w:type="spellEnd"/>
      <w:r w:rsidRPr="00763781">
        <w:t xml:space="preserve"> relative quantification was performed using internal reference genes</w:t>
      </w:r>
      <w:r>
        <w:t xml:space="preserve">.  </w:t>
      </w:r>
    </w:p>
    <w:p w14:paraId="4A5FAFDF" w14:textId="607A01E9" w:rsidR="00BC3309" w:rsidRDefault="00BC3309" w:rsidP="00BC3309">
      <w:pPr>
        <w:pStyle w:val="2"/>
      </w:pPr>
      <w:r>
        <w:rPr>
          <w:rFonts w:hint="eastAsia"/>
        </w:rPr>
        <w:t>8</w:t>
      </w:r>
      <w:r>
        <w:t xml:space="preserve">.7 </w:t>
      </w:r>
      <w:proofErr w:type="spellStart"/>
      <w:r>
        <w:t>C</w:t>
      </w:r>
      <w:r>
        <w:rPr>
          <w:sz w:val="9"/>
          <w:szCs w:val="9"/>
        </w:rPr>
        <w:t>q</w:t>
      </w:r>
      <w:proofErr w:type="spellEnd"/>
      <w:r>
        <w:rPr>
          <w:sz w:val="9"/>
          <w:szCs w:val="9"/>
        </w:rPr>
        <w:t xml:space="preserve"> </w:t>
      </w:r>
      <w:r>
        <w:t>variation at LOD</w:t>
      </w:r>
    </w:p>
    <w:p w14:paraId="7533832C" w14:textId="716B83F4" w:rsidR="00BC3309" w:rsidRDefault="00E06E4B" w:rsidP="00100857">
      <w:r w:rsidRPr="00E06E4B">
        <w:t>The calculation is carried out by the software of the instrument</w:t>
      </w:r>
      <w:r>
        <w:t xml:space="preserve">. </w:t>
      </w:r>
    </w:p>
    <w:p w14:paraId="0572E2FB" w14:textId="390B27A1" w:rsidR="00BC3309" w:rsidRDefault="00BC3309" w:rsidP="00BC3309">
      <w:pPr>
        <w:pStyle w:val="2"/>
      </w:pPr>
      <w:r>
        <w:rPr>
          <w:rFonts w:hint="eastAsia"/>
        </w:rPr>
        <w:t>8</w:t>
      </w:r>
      <w:r>
        <w:t>.8 Evidence for LOD</w:t>
      </w:r>
    </w:p>
    <w:p w14:paraId="645596A7" w14:textId="33875D82" w:rsidR="00BC3309" w:rsidRDefault="00E06E4B" w:rsidP="00100857">
      <w:r w:rsidRPr="00E06E4B">
        <w:t>The calculation is carried out by the software of the instrument</w:t>
      </w:r>
      <w:r>
        <w:t>.</w:t>
      </w:r>
    </w:p>
    <w:p w14:paraId="7D23D892" w14:textId="0C0C7C9B" w:rsidR="00BC3309" w:rsidRDefault="00BC3309" w:rsidP="00BC3309">
      <w:pPr>
        <w:pStyle w:val="2"/>
      </w:pPr>
      <w:r>
        <w:rPr>
          <w:rFonts w:hint="eastAsia"/>
        </w:rPr>
        <w:t>8</w:t>
      </w:r>
      <w:r>
        <w:t>.9 If multiplex, efficiency and LOD of each assay</w:t>
      </w:r>
    </w:p>
    <w:p w14:paraId="237186A6" w14:textId="6B1B0257" w:rsidR="006A5CAF" w:rsidRDefault="00E06E4B" w:rsidP="00100857">
      <w:r w:rsidRPr="00E06E4B">
        <w:t>The calculation is carried out by the software of the instrument</w:t>
      </w:r>
      <w:r>
        <w:t>.</w:t>
      </w:r>
    </w:p>
    <w:p w14:paraId="56F4E5DC" w14:textId="77777777" w:rsidR="00E06E4B" w:rsidRDefault="00E06E4B" w:rsidP="00100857"/>
    <w:p w14:paraId="2400DC6F" w14:textId="7E22CE12" w:rsidR="00987E51" w:rsidRDefault="00987E51" w:rsidP="00987E51">
      <w:pPr>
        <w:pStyle w:val="1"/>
      </w:pPr>
      <w:r>
        <w:rPr>
          <w:rFonts w:hint="eastAsia"/>
        </w:rPr>
        <w:t>9</w:t>
      </w:r>
      <w:r>
        <w:t>. Data analysis</w:t>
      </w:r>
    </w:p>
    <w:p w14:paraId="5F9D83B1" w14:textId="50F48100" w:rsidR="00987E51" w:rsidRDefault="00987E51" w:rsidP="00987E51">
      <w:pPr>
        <w:pStyle w:val="2"/>
      </w:pPr>
      <w:r>
        <w:rPr>
          <w:rFonts w:hint="eastAsia"/>
        </w:rPr>
        <w:t>9</w:t>
      </w:r>
      <w:r>
        <w:t>.1 qPCR analysis program (source, version)</w:t>
      </w:r>
    </w:p>
    <w:p w14:paraId="6B2544B0" w14:textId="4DA6CE06" w:rsidR="00987E51" w:rsidRDefault="00AA05F0" w:rsidP="00100857">
      <w:r w:rsidRPr="00AA05F0">
        <w:t>LightCycler® QC Test Software 3.0</w:t>
      </w:r>
      <w:r w:rsidR="003D2568">
        <w:t xml:space="preserve"> </w:t>
      </w:r>
      <w:r w:rsidR="003D2568" w:rsidRPr="0076220F">
        <w:t>(Roche, Basel, Switzerland)</w:t>
      </w:r>
      <w:r w:rsidR="00F801FE">
        <w:t xml:space="preserve">. </w:t>
      </w:r>
      <w:hyperlink r:id="rId8" w:anchor="4" w:history="1">
        <w:r w:rsidR="00C76718">
          <w:rPr>
            <w:rStyle w:val="af2"/>
          </w:rPr>
          <w:t>LightCycler (roche.com)</w:t>
        </w:r>
      </w:hyperlink>
    </w:p>
    <w:p w14:paraId="34996AAA" w14:textId="09995E3E" w:rsidR="00987E51" w:rsidRPr="00987E51" w:rsidRDefault="00987E51" w:rsidP="00987E51">
      <w:pPr>
        <w:pStyle w:val="2"/>
      </w:pPr>
      <w:r>
        <w:rPr>
          <w:rFonts w:hint="eastAsia"/>
        </w:rPr>
        <w:t>9</w:t>
      </w:r>
      <w:r>
        <w:t xml:space="preserve">.2 </w:t>
      </w:r>
      <w:bookmarkStart w:id="4" w:name="OLE_LINK4"/>
      <w:r>
        <w:t xml:space="preserve">Method of </w:t>
      </w:r>
      <w:proofErr w:type="spellStart"/>
      <w:r>
        <w:t>C</w:t>
      </w:r>
      <w:r>
        <w:rPr>
          <w:sz w:val="9"/>
          <w:szCs w:val="9"/>
        </w:rPr>
        <w:t>q</w:t>
      </w:r>
      <w:proofErr w:type="spellEnd"/>
      <w:r>
        <w:rPr>
          <w:sz w:val="9"/>
          <w:szCs w:val="9"/>
        </w:rPr>
        <w:t xml:space="preserve"> </w:t>
      </w:r>
      <w:r>
        <w:t>determination</w:t>
      </w:r>
    </w:p>
    <w:bookmarkEnd w:id="4"/>
    <w:p w14:paraId="4EE15733" w14:textId="7AE40400" w:rsidR="00987E51" w:rsidRDefault="003F40F4" w:rsidP="00100857">
      <w:r w:rsidRPr="003F40F4">
        <w:t>Use the software default method</w:t>
      </w:r>
      <w:r>
        <w:t xml:space="preserve">. </w:t>
      </w:r>
    </w:p>
    <w:p w14:paraId="003E9B70" w14:textId="12613BC8" w:rsidR="00987E51" w:rsidRPr="00987E51" w:rsidRDefault="00987E51" w:rsidP="00987E51">
      <w:pPr>
        <w:pStyle w:val="2"/>
      </w:pPr>
      <w:r>
        <w:rPr>
          <w:rFonts w:hint="eastAsia"/>
        </w:rPr>
        <w:t>9</w:t>
      </w:r>
      <w:r>
        <w:t>.</w:t>
      </w:r>
      <w:r>
        <w:rPr>
          <w:rFonts w:hint="eastAsia"/>
        </w:rPr>
        <w:t>3</w:t>
      </w:r>
      <w:r>
        <w:t xml:space="preserve"> Outlier identification and disposition</w:t>
      </w:r>
    </w:p>
    <w:p w14:paraId="2ADA56E2" w14:textId="77777777" w:rsidR="003F40F4" w:rsidRDefault="003F40F4" w:rsidP="003F40F4">
      <w:r w:rsidRPr="003F40F4">
        <w:t>Use the software default method</w:t>
      </w:r>
      <w:r>
        <w:t xml:space="preserve">. </w:t>
      </w:r>
    </w:p>
    <w:p w14:paraId="6EE2CDEE" w14:textId="6F4E5745" w:rsidR="00987E51" w:rsidRPr="00987E51" w:rsidRDefault="00987E51" w:rsidP="00987E51">
      <w:pPr>
        <w:pStyle w:val="2"/>
      </w:pPr>
      <w:r>
        <w:rPr>
          <w:rFonts w:hint="eastAsia"/>
        </w:rPr>
        <w:t>9</w:t>
      </w:r>
      <w:r>
        <w:t>.4 Results for NTCs</w:t>
      </w:r>
    </w:p>
    <w:p w14:paraId="6A1F7BD2" w14:textId="5D1973D4" w:rsidR="00987E51" w:rsidRDefault="003F40F4" w:rsidP="00100857">
      <w:r w:rsidRPr="00763781">
        <w:t>NTC</w:t>
      </w:r>
      <w:r>
        <w:t xml:space="preserve"> </w:t>
      </w:r>
      <w:r w:rsidRPr="00763781">
        <w:t xml:space="preserve">were not used, </w:t>
      </w:r>
      <w:r>
        <w:t>because</w:t>
      </w:r>
      <w:r w:rsidRPr="00763781">
        <w:t xml:space="preserve"> relative quantification was performed using internal reference genes</w:t>
      </w:r>
      <w:r>
        <w:t>.</w:t>
      </w:r>
    </w:p>
    <w:p w14:paraId="65ACEBD6" w14:textId="214CE300" w:rsidR="00987E51" w:rsidRDefault="00987E51" w:rsidP="00987E51">
      <w:pPr>
        <w:pStyle w:val="2"/>
      </w:pPr>
      <w:r>
        <w:rPr>
          <w:rFonts w:hint="eastAsia"/>
        </w:rPr>
        <w:t>9</w:t>
      </w:r>
      <w:r>
        <w:t>.5 Justification of number and choice of reference genes</w:t>
      </w:r>
    </w:p>
    <w:p w14:paraId="7C9679E3" w14:textId="58B16F64" w:rsidR="00987E51" w:rsidRDefault="002A5FDB" w:rsidP="00100857">
      <w:r w:rsidRPr="00503070">
        <w:rPr>
          <w:i/>
          <w:iCs/>
        </w:rPr>
        <w:t>eEF1</w:t>
      </w:r>
      <w:r w:rsidRPr="0082249D">
        <w:t xml:space="preserve"> was used as </w:t>
      </w:r>
      <w:r>
        <w:t xml:space="preserve">the </w:t>
      </w:r>
      <w:r w:rsidRPr="002E709C">
        <w:t>reference gene</w:t>
      </w:r>
      <w:r>
        <w:t>, b</w:t>
      </w:r>
      <w:r w:rsidRPr="002A5FDB">
        <w:t>ecause this is an internal reference gene that is commonly used in rice</w:t>
      </w:r>
      <w:r>
        <w:t xml:space="preserve">. </w:t>
      </w:r>
    </w:p>
    <w:p w14:paraId="58A58B0D" w14:textId="5FAC2E32" w:rsidR="00987E51" w:rsidRDefault="00987E51" w:rsidP="00987E51">
      <w:pPr>
        <w:pStyle w:val="2"/>
      </w:pPr>
      <w:r>
        <w:rPr>
          <w:rFonts w:hint="eastAsia"/>
        </w:rPr>
        <w:t>9</w:t>
      </w:r>
      <w:r>
        <w:t>.6 Description of normalization method</w:t>
      </w:r>
    </w:p>
    <w:p w14:paraId="1DEB723A" w14:textId="77777777" w:rsidR="00F07210" w:rsidRDefault="00F07210" w:rsidP="00F07210">
      <w:r w:rsidRPr="003F40F4">
        <w:t>Use the software default method</w:t>
      </w:r>
      <w:r>
        <w:t xml:space="preserve">. </w:t>
      </w:r>
    </w:p>
    <w:p w14:paraId="5155034B" w14:textId="51210692" w:rsidR="00987E51" w:rsidRDefault="00987E51" w:rsidP="00987E51">
      <w:pPr>
        <w:pStyle w:val="2"/>
      </w:pPr>
      <w:r>
        <w:rPr>
          <w:rFonts w:hint="eastAsia"/>
        </w:rPr>
        <w:t>9</w:t>
      </w:r>
      <w:r>
        <w:t>.7 Number and stage (reverse transcription or qPCR) of technical replicates</w:t>
      </w:r>
    </w:p>
    <w:p w14:paraId="6BB5CB8D" w14:textId="04F043D8" w:rsidR="00987E51" w:rsidRDefault="00E477E9" w:rsidP="00100857">
      <w:r w:rsidRPr="00E477E9">
        <w:t>Each sample is independent from RNA extraction to qPCR detection.</w:t>
      </w:r>
      <w:r>
        <w:t xml:space="preserve"> </w:t>
      </w:r>
    </w:p>
    <w:p w14:paraId="1C09508F" w14:textId="3E7ACCF8" w:rsidR="00987E51" w:rsidRDefault="00987E51" w:rsidP="00987E51">
      <w:pPr>
        <w:pStyle w:val="2"/>
      </w:pPr>
      <w:r>
        <w:rPr>
          <w:rFonts w:hint="eastAsia"/>
        </w:rPr>
        <w:lastRenderedPageBreak/>
        <w:t>9</w:t>
      </w:r>
      <w:r>
        <w:t>.8 Repeatability (intraassay variation)</w:t>
      </w:r>
    </w:p>
    <w:p w14:paraId="217D6FC8" w14:textId="116BCA2D" w:rsidR="00987E51" w:rsidRDefault="004E453F" w:rsidP="00100857">
      <w:r w:rsidRPr="004E453F">
        <w:t>Due to the small size of the plant and the limited amount of tissue, each sample was from 3 different individuals. More than 4 samples were extracted from each treatment (including controls) and were biologically replicated for each other in subsequent experiments.</w:t>
      </w:r>
    </w:p>
    <w:p w14:paraId="7DEEEA5D" w14:textId="794A45AF" w:rsidR="00987E51" w:rsidRDefault="00987E51" w:rsidP="00987E51">
      <w:pPr>
        <w:pStyle w:val="2"/>
      </w:pPr>
      <w:r>
        <w:t>9.9 Statistical methods for results significance</w:t>
      </w:r>
    </w:p>
    <w:p w14:paraId="3297A0D2" w14:textId="0CE31A60" w:rsidR="00987E51" w:rsidRDefault="00933DA9" w:rsidP="00100857">
      <w:r w:rsidRPr="00933DA9">
        <w:t>The method of T test was used to detect the significance of this experiment</w:t>
      </w:r>
      <w:r>
        <w:t xml:space="preserve">. </w:t>
      </w:r>
    </w:p>
    <w:p w14:paraId="57243A66" w14:textId="33A968E4" w:rsidR="00987E51" w:rsidRDefault="00987E51" w:rsidP="00987E51">
      <w:pPr>
        <w:pStyle w:val="2"/>
      </w:pPr>
      <w:r>
        <w:rPr>
          <w:rFonts w:hint="eastAsia"/>
        </w:rPr>
        <w:t>9</w:t>
      </w:r>
      <w:r>
        <w:t>.10</w:t>
      </w:r>
      <w:r w:rsidR="00C76718" w:rsidRPr="00C76718">
        <w:t xml:space="preserve"> Software (source, version)</w:t>
      </w:r>
    </w:p>
    <w:p w14:paraId="1499C5A1" w14:textId="00325CEC" w:rsidR="00987E51" w:rsidRDefault="00AA05F0" w:rsidP="000D7A55">
      <w:r w:rsidRPr="00AA05F0">
        <w:t>LightCycler® QC Test Software 3.0</w:t>
      </w:r>
      <w:r w:rsidR="00C76718">
        <w:t xml:space="preserve"> </w:t>
      </w:r>
      <w:r w:rsidR="00C76718" w:rsidRPr="0076220F">
        <w:t>(Roche, Basel, Switzerland)</w:t>
      </w:r>
      <w:r w:rsidR="00C76718">
        <w:t xml:space="preserve">. </w:t>
      </w:r>
      <w:hyperlink r:id="rId9" w:anchor="4" w:history="1">
        <w:r w:rsidR="00C76718">
          <w:rPr>
            <w:rStyle w:val="af2"/>
          </w:rPr>
          <w:t>LightCycler (roche.com)</w:t>
        </w:r>
      </w:hyperlink>
      <w:r w:rsidR="000D7A55">
        <w:t xml:space="preserve">; </w:t>
      </w:r>
      <w:r w:rsidR="000D7A55" w:rsidRPr="000D7A55">
        <w:t>Graphpad Prism</w:t>
      </w:r>
      <w:r w:rsidR="000D7A55">
        <w:t xml:space="preserve"> 9.5.1; </w:t>
      </w:r>
      <w:r w:rsidR="000D7A55" w:rsidRPr="000D7A55">
        <w:rPr>
          <w:rFonts w:hint="eastAsia"/>
        </w:rPr>
        <w:t xml:space="preserve">Microsoft® Excel® </w:t>
      </w:r>
      <w:r w:rsidR="000D7A55">
        <w:rPr>
          <w:rFonts w:hint="eastAsia"/>
        </w:rPr>
        <w:t>F</w:t>
      </w:r>
      <w:r w:rsidR="000D7A55">
        <w:t>or</w:t>
      </w:r>
      <w:r w:rsidR="000D7A55" w:rsidRPr="000D7A55">
        <w:rPr>
          <w:rFonts w:hint="eastAsia"/>
        </w:rPr>
        <w:t xml:space="preserve"> Microsoft 365MSO </w:t>
      </w:r>
      <w:r w:rsidR="000D7A55">
        <w:t>(</w:t>
      </w:r>
      <w:r w:rsidR="000D7A55" w:rsidRPr="000D7A55">
        <w:rPr>
          <w:rFonts w:hint="eastAsia"/>
        </w:rPr>
        <w:t>2310 Build 16.0.16924.20002)</w:t>
      </w:r>
      <w:r w:rsidR="000D7A55">
        <w:t xml:space="preserve">. </w:t>
      </w:r>
    </w:p>
    <w:sectPr w:rsidR="00987E51" w:rsidSect="004F6E0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7ACA0" w14:textId="77777777" w:rsidR="002573F1" w:rsidRDefault="002573F1" w:rsidP="00100857">
      <w:r>
        <w:separator/>
      </w:r>
    </w:p>
  </w:endnote>
  <w:endnote w:type="continuationSeparator" w:id="0">
    <w:p w14:paraId="06B68241" w14:textId="77777777" w:rsidR="002573F1" w:rsidRDefault="002573F1" w:rsidP="0010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27ACC" w14:textId="77777777" w:rsidR="002573F1" w:rsidRDefault="002573F1" w:rsidP="00100857">
      <w:r>
        <w:separator/>
      </w:r>
    </w:p>
  </w:footnote>
  <w:footnote w:type="continuationSeparator" w:id="0">
    <w:p w14:paraId="00EE1FED" w14:textId="77777777" w:rsidR="002573F1" w:rsidRDefault="002573F1" w:rsidP="0010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40D"/>
    <w:multiLevelType w:val="hybridMultilevel"/>
    <w:tmpl w:val="95241470"/>
    <w:lvl w:ilvl="0" w:tplc="4DE6F1EC">
      <w:start w:val="1"/>
      <w:numFmt w:val="decimal"/>
      <w:lvlText w:val="%1."/>
      <w:lvlJc w:val="left"/>
      <w:pPr>
        <w:ind w:left="3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B4EE8F6">
      <w:start w:val="1"/>
      <w:numFmt w:val="lowerLetter"/>
      <w:lvlText w:val="%2"/>
      <w:lvlJc w:val="left"/>
      <w:pPr>
        <w:ind w:left="10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AE8E3090">
      <w:start w:val="1"/>
      <w:numFmt w:val="lowerRoman"/>
      <w:lvlText w:val="%3"/>
      <w:lvlJc w:val="left"/>
      <w:pPr>
        <w:ind w:left="18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84C26D02">
      <w:start w:val="1"/>
      <w:numFmt w:val="decimal"/>
      <w:lvlText w:val="%4"/>
      <w:lvlJc w:val="left"/>
      <w:pPr>
        <w:ind w:left="2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4816F0D6">
      <w:start w:val="1"/>
      <w:numFmt w:val="lowerLetter"/>
      <w:lvlText w:val="%5"/>
      <w:lvlJc w:val="left"/>
      <w:pPr>
        <w:ind w:left="32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F51CD53A">
      <w:start w:val="1"/>
      <w:numFmt w:val="lowerRoman"/>
      <w:lvlText w:val="%6"/>
      <w:lvlJc w:val="left"/>
      <w:pPr>
        <w:ind w:left="39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CAAA54EE">
      <w:start w:val="1"/>
      <w:numFmt w:val="decimal"/>
      <w:lvlText w:val="%7"/>
      <w:lvlJc w:val="left"/>
      <w:pPr>
        <w:ind w:left="4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C89ECA30">
      <w:start w:val="1"/>
      <w:numFmt w:val="lowerLetter"/>
      <w:lvlText w:val="%8"/>
      <w:lvlJc w:val="left"/>
      <w:pPr>
        <w:ind w:left="54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46A20100">
      <w:start w:val="1"/>
      <w:numFmt w:val="lowerRoman"/>
      <w:lvlText w:val="%9"/>
      <w:lvlJc w:val="left"/>
      <w:pPr>
        <w:ind w:left="61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F029B6"/>
    <w:multiLevelType w:val="multilevel"/>
    <w:tmpl w:val="B2E8E03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4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72" w:hanging="1440"/>
      </w:pPr>
      <w:rPr>
        <w:rFonts w:hint="default"/>
      </w:rPr>
    </w:lvl>
  </w:abstractNum>
  <w:abstractNum w:abstractNumId="2" w15:restartNumberingAfterBreak="0">
    <w:nsid w:val="1F4B3FC0"/>
    <w:multiLevelType w:val="multilevel"/>
    <w:tmpl w:val="B7D036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6112B3"/>
    <w:multiLevelType w:val="hybridMultilevel"/>
    <w:tmpl w:val="C4AED5A2"/>
    <w:lvl w:ilvl="0" w:tplc="212CF530">
      <w:start w:val="12"/>
      <w:numFmt w:val="decimal"/>
      <w:lvlText w:val="%1"/>
      <w:lvlJc w:val="left"/>
      <w:pPr>
        <w:ind w:left="408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28" w:hanging="440"/>
      </w:pPr>
    </w:lvl>
    <w:lvl w:ilvl="2" w:tplc="0409001B" w:tentative="1">
      <w:start w:val="1"/>
      <w:numFmt w:val="lowerRoman"/>
      <w:lvlText w:val="%3."/>
      <w:lvlJc w:val="right"/>
      <w:pPr>
        <w:ind w:left="1368" w:hanging="440"/>
      </w:pPr>
    </w:lvl>
    <w:lvl w:ilvl="3" w:tplc="0409000F" w:tentative="1">
      <w:start w:val="1"/>
      <w:numFmt w:val="decimal"/>
      <w:lvlText w:val="%4."/>
      <w:lvlJc w:val="left"/>
      <w:pPr>
        <w:ind w:left="1808" w:hanging="440"/>
      </w:pPr>
    </w:lvl>
    <w:lvl w:ilvl="4" w:tplc="04090019" w:tentative="1">
      <w:start w:val="1"/>
      <w:numFmt w:val="lowerLetter"/>
      <w:lvlText w:val="%5)"/>
      <w:lvlJc w:val="left"/>
      <w:pPr>
        <w:ind w:left="2248" w:hanging="440"/>
      </w:pPr>
    </w:lvl>
    <w:lvl w:ilvl="5" w:tplc="0409001B" w:tentative="1">
      <w:start w:val="1"/>
      <w:numFmt w:val="lowerRoman"/>
      <w:lvlText w:val="%6."/>
      <w:lvlJc w:val="right"/>
      <w:pPr>
        <w:ind w:left="2688" w:hanging="440"/>
      </w:pPr>
    </w:lvl>
    <w:lvl w:ilvl="6" w:tplc="0409000F" w:tentative="1">
      <w:start w:val="1"/>
      <w:numFmt w:val="decimal"/>
      <w:lvlText w:val="%7."/>
      <w:lvlJc w:val="left"/>
      <w:pPr>
        <w:ind w:left="3128" w:hanging="440"/>
      </w:pPr>
    </w:lvl>
    <w:lvl w:ilvl="7" w:tplc="04090019" w:tentative="1">
      <w:start w:val="1"/>
      <w:numFmt w:val="lowerLetter"/>
      <w:lvlText w:val="%8)"/>
      <w:lvlJc w:val="left"/>
      <w:pPr>
        <w:ind w:left="3568" w:hanging="440"/>
      </w:pPr>
    </w:lvl>
    <w:lvl w:ilvl="8" w:tplc="0409001B" w:tentative="1">
      <w:start w:val="1"/>
      <w:numFmt w:val="lowerRoman"/>
      <w:lvlText w:val="%9."/>
      <w:lvlJc w:val="right"/>
      <w:pPr>
        <w:ind w:left="4008" w:hanging="440"/>
      </w:pPr>
    </w:lvl>
  </w:abstractNum>
  <w:abstractNum w:abstractNumId="4" w15:restartNumberingAfterBreak="0">
    <w:nsid w:val="6F880D30"/>
    <w:multiLevelType w:val="hybridMultilevel"/>
    <w:tmpl w:val="681A4852"/>
    <w:lvl w:ilvl="0" w:tplc="5BA8B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5546011">
    <w:abstractNumId w:val="4"/>
  </w:num>
  <w:num w:numId="2" w16cid:durableId="33700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768031">
    <w:abstractNumId w:val="2"/>
  </w:num>
  <w:num w:numId="4" w16cid:durableId="566258965">
    <w:abstractNumId w:val="3"/>
  </w:num>
  <w:num w:numId="5" w16cid:durableId="75139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3A"/>
    <w:rsid w:val="00013CCF"/>
    <w:rsid w:val="00020862"/>
    <w:rsid w:val="00022606"/>
    <w:rsid w:val="00051546"/>
    <w:rsid w:val="00094DBB"/>
    <w:rsid w:val="000B33D3"/>
    <w:rsid w:val="000D7A55"/>
    <w:rsid w:val="00100857"/>
    <w:rsid w:val="001202DE"/>
    <w:rsid w:val="001404C2"/>
    <w:rsid w:val="00173F2E"/>
    <w:rsid w:val="00186040"/>
    <w:rsid w:val="001A1658"/>
    <w:rsid w:val="001A2974"/>
    <w:rsid w:val="00203702"/>
    <w:rsid w:val="00215793"/>
    <w:rsid w:val="002311DF"/>
    <w:rsid w:val="00246FBA"/>
    <w:rsid w:val="00247BFC"/>
    <w:rsid w:val="002517D9"/>
    <w:rsid w:val="00254860"/>
    <w:rsid w:val="002573F1"/>
    <w:rsid w:val="00290006"/>
    <w:rsid w:val="002A5FDB"/>
    <w:rsid w:val="002B67E9"/>
    <w:rsid w:val="002C0207"/>
    <w:rsid w:val="002F1180"/>
    <w:rsid w:val="00315F7E"/>
    <w:rsid w:val="00330D90"/>
    <w:rsid w:val="00345FAC"/>
    <w:rsid w:val="003C78C8"/>
    <w:rsid w:val="003D2568"/>
    <w:rsid w:val="003D37EC"/>
    <w:rsid w:val="003F40F4"/>
    <w:rsid w:val="00402543"/>
    <w:rsid w:val="0041339F"/>
    <w:rsid w:val="00414EBA"/>
    <w:rsid w:val="00424176"/>
    <w:rsid w:val="004373FC"/>
    <w:rsid w:val="00441706"/>
    <w:rsid w:val="0048044E"/>
    <w:rsid w:val="004D6676"/>
    <w:rsid w:val="004E453F"/>
    <w:rsid w:val="004F2E1D"/>
    <w:rsid w:val="004F3652"/>
    <w:rsid w:val="004F3898"/>
    <w:rsid w:val="004F53E8"/>
    <w:rsid w:val="004F6E0F"/>
    <w:rsid w:val="004F7159"/>
    <w:rsid w:val="005100E2"/>
    <w:rsid w:val="00573A67"/>
    <w:rsid w:val="005A630D"/>
    <w:rsid w:val="005C367A"/>
    <w:rsid w:val="005D5C3A"/>
    <w:rsid w:val="005E75FD"/>
    <w:rsid w:val="005E7ECD"/>
    <w:rsid w:val="00606AEF"/>
    <w:rsid w:val="00610FBD"/>
    <w:rsid w:val="00632608"/>
    <w:rsid w:val="00644B34"/>
    <w:rsid w:val="00670BD7"/>
    <w:rsid w:val="006A2E92"/>
    <w:rsid w:val="006A5CAF"/>
    <w:rsid w:val="006C2839"/>
    <w:rsid w:val="006C4FE5"/>
    <w:rsid w:val="006F55BD"/>
    <w:rsid w:val="0076220F"/>
    <w:rsid w:val="00763781"/>
    <w:rsid w:val="00774059"/>
    <w:rsid w:val="007A5B65"/>
    <w:rsid w:val="007B6364"/>
    <w:rsid w:val="007B7DA7"/>
    <w:rsid w:val="007C2B9B"/>
    <w:rsid w:val="007C69D9"/>
    <w:rsid w:val="007E4F1E"/>
    <w:rsid w:val="007E6B8C"/>
    <w:rsid w:val="0080324B"/>
    <w:rsid w:val="00831A58"/>
    <w:rsid w:val="008B5404"/>
    <w:rsid w:val="008B7CB3"/>
    <w:rsid w:val="008F1110"/>
    <w:rsid w:val="008F70B9"/>
    <w:rsid w:val="00933DA9"/>
    <w:rsid w:val="009440D0"/>
    <w:rsid w:val="00960321"/>
    <w:rsid w:val="00987E51"/>
    <w:rsid w:val="00A11DAD"/>
    <w:rsid w:val="00A31375"/>
    <w:rsid w:val="00A53037"/>
    <w:rsid w:val="00A75A42"/>
    <w:rsid w:val="00A831F2"/>
    <w:rsid w:val="00AA05F0"/>
    <w:rsid w:val="00AA0AAB"/>
    <w:rsid w:val="00AE304D"/>
    <w:rsid w:val="00AF302B"/>
    <w:rsid w:val="00B15517"/>
    <w:rsid w:val="00B23AEA"/>
    <w:rsid w:val="00B959F4"/>
    <w:rsid w:val="00BB3302"/>
    <w:rsid w:val="00BC3309"/>
    <w:rsid w:val="00BE0F85"/>
    <w:rsid w:val="00C0323F"/>
    <w:rsid w:val="00C332DB"/>
    <w:rsid w:val="00C5556B"/>
    <w:rsid w:val="00C67DA3"/>
    <w:rsid w:val="00C700D0"/>
    <w:rsid w:val="00C73CFD"/>
    <w:rsid w:val="00C76718"/>
    <w:rsid w:val="00C84A31"/>
    <w:rsid w:val="00CA17C1"/>
    <w:rsid w:val="00CC1044"/>
    <w:rsid w:val="00CC25D3"/>
    <w:rsid w:val="00CC5454"/>
    <w:rsid w:val="00CC560A"/>
    <w:rsid w:val="00CF07E2"/>
    <w:rsid w:val="00CF2E3F"/>
    <w:rsid w:val="00D14EA8"/>
    <w:rsid w:val="00D215EA"/>
    <w:rsid w:val="00D27653"/>
    <w:rsid w:val="00D56CA5"/>
    <w:rsid w:val="00D67286"/>
    <w:rsid w:val="00D94E43"/>
    <w:rsid w:val="00DB2063"/>
    <w:rsid w:val="00DD1806"/>
    <w:rsid w:val="00DE6CA5"/>
    <w:rsid w:val="00DF64D3"/>
    <w:rsid w:val="00E01BAD"/>
    <w:rsid w:val="00E06E4B"/>
    <w:rsid w:val="00E15836"/>
    <w:rsid w:val="00E477E9"/>
    <w:rsid w:val="00E53626"/>
    <w:rsid w:val="00E76E6A"/>
    <w:rsid w:val="00E91B69"/>
    <w:rsid w:val="00EB3120"/>
    <w:rsid w:val="00EF17FE"/>
    <w:rsid w:val="00F07210"/>
    <w:rsid w:val="00F1663E"/>
    <w:rsid w:val="00F22B2C"/>
    <w:rsid w:val="00F54742"/>
    <w:rsid w:val="00F5568C"/>
    <w:rsid w:val="00F73073"/>
    <w:rsid w:val="00F801FE"/>
    <w:rsid w:val="00F94850"/>
    <w:rsid w:val="00F9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5C6BF"/>
  <w14:defaultImageDpi w14:val="330"/>
  <w15:chartTrackingRefBased/>
  <w15:docId w15:val="{487BB3D7-27FD-4BEA-9406-00CF9AF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57"/>
    <w:pPr>
      <w:widowControl w:val="0"/>
      <w:ind w:left="720"/>
      <w:contextualSpacing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F07E2"/>
    <w:pPr>
      <w:ind w:left="0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C84A31"/>
    <w:pPr>
      <w:ind w:left="360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3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C3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C3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C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C3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C3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F07E2"/>
    <w:rPr>
      <w:rFonts w:ascii="Times New Roman" w:hAnsi="Times New Roman" w:cs="Times New Roman"/>
      <w:b/>
      <w:bCs/>
    </w:rPr>
  </w:style>
  <w:style w:type="character" w:customStyle="1" w:styleId="20">
    <w:name w:val="标题 2 字符"/>
    <w:basedOn w:val="a1"/>
    <w:link w:val="2"/>
    <w:uiPriority w:val="9"/>
    <w:rsid w:val="00C84A31"/>
    <w:rPr>
      <w:rFonts w:ascii="Times New Roman" w:hAnsi="Times New Roman" w:cs="Times New Roman"/>
      <w:i/>
      <w:iCs/>
    </w:rPr>
  </w:style>
  <w:style w:type="character" w:customStyle="1" w:styleId="30">
    <w:name w:val="标题 3 字符"/>
    <w:basedOn w:val="a1"/>
    <w:link w:val="3"/>
    <w:uiPriority w:val="9"/>
    <w:semiHidden/>
    <w:rsid w:val="005D5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D5C3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D5C3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5D5C3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D5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D5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D5C3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51546"/>
    <w:pPr>
      <w:spacing w:after="80"/>
      <w:jc w:val="center"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a5">
    <w:name w:val="标题 字符"/>
    <w:basedOn w:val="a1"/>
    <w:link w:val="a4"/>
    <w:uiPriority w:val="10"/>
    <w:rsid w:val="00051546"/>
    <w:rPr>
      <w:rFonts w:ascii="Times New Roman" w:eastAsiaTheme="majorEastAsia" w:hAnsi="Times New Roman" w:cs="Times New Roman"/>
      <w:b/>
      <w:bCs/>
      <w:spacing w:val="-10"/>
      <w:kern w:val="28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5D5C3A"/>
    <w:pPr>
      <w:numPr>
        <w:ilvl w:val="1"/>
      </w:numPr>
      <w:spacing w:after="160"/>
      <w:ind w:left="72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5D5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D5C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5D5C3A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5D5C3A"/>
  </w:style>
  <w:style w:type="character" w:styleId="aa">
    <w:name w:val="Intense Emphasis"/>
    <w:basedOn w:val="a1"/>
    <w:uiPriority w:val="21"/>
    <w:qFormat/>
    <w:rsid w:val="005D5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1"/>
    <w:link w:val="ab"/>
    <w:uiPriority w:val="30"/>
    <w:rsid w:val="005D5C3A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5D5C3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36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1"/>
    <w:link w:val="ae"/>
    <w:uiPriority w:val="99"/>
    <w:rsid w:val="004F36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F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rsid w:val="004F3652"/>
    <w:rPr>
      <w:sz w:val="18"/>
      <w:szCs w:val="18"/>
    </w:rPr>
  </w:style>
  <w:style w:type="table" w:customStyle="1" w:styleId="TableGrid">
    <w:name w:val="TableGrid"/>
    <w:rsid w:val="00022606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1"/>
    <w:uiPriority w:val="99"/>
    <w:semiHidden/>
    <w:unhideWhenUsed/>
    <w:rsid w:val="001A1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science.roche.com/global/en/products/product-category/lightcycl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rmofisher.cn/document-connect/document-connect.html?url=https://assets.thermofisher.cn/TFS-Assets%2FLSG%2Fmanuals%2Fcms_04105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escience.roche.com/global/en/products/product-category/lightcycler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皋荟 曹</dc:creator>
  <cp:keywords/>
  <dc:description/>
  <cp:lastModifiedBy>皋荟 曹</cp:lastModifiedBy>
  <cp:revision>178</cp:revision>
  <dcterms:created xsi:type="dcterms:W3CDTF">2023-09-26T10:31:00Z</dcterms:created>
  <dcterms:modified xsi:type="dcterms:W3CDTF">2023-10-07T12:27:00Z</dcterms:modified>
</cp:coreProperties>
</file>