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Supplemental Table </w:t>
      </w:r>
      <w:r>
        <w:rPr>
          <w:rFonts w:eastAsia="Times New Roman" w:cs="Times New Roman"/>
          <w:b/>
          <w:sz w:val="22"/>
          <w:szCs w:val="22"/>
        </w:rPr>
        <w:t>7</w:t>
      </w:r>
      <w:r>
        <w:rPr>
          <w:rFonts w:eastAsia="Times New Roman" w:cs="Times New Roman"/>
          <w:b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 xml:space="preserve">Permutational multivariate analysis of variance (PERMANOVA) table for </w:t>
      </w:r>
      <w:r>
        <w:rPr>
          <w:rFonts w:eastAsia="Times New Roman" w:cs="Times New Roman"/>
          <w:color w:val="auto"/>
          <w:kern w:val="0"/>
          <w:sz w:val="22"/>
          <w:szCs w:val="22"/>
          <w:lang w:val="en" w:eastAsia="zh-CN" w:bidi="hi-IN"/>
        </w:rPr>
        <w:t>beta diversity comparisons</w:t>
      </w:r>
      <w:r>
        <w:rPr>
          <w:rFonts w:eastAsia="Times New Roman" w:cs="Times New Roman"/>
          <w:sz w:val="22"/>
          <w:szCs w:val="22"/>
        </w:rPr>
        <w:t xml:space="preserve"> among microbial communities from distinct coral compartments (seawater, mucus and tissue), month (April, July, September and December) and zone (in </w:t>
      </w:r>
      <w:r>
        <w:rPr>
          <w:rFonts w:eastAsia="Times New Roman" w:cs="Times New Roman"/>
          <w:i/>
          <w:sz w:val="22"/>
          <w:szCs w:val="22"/>
        </w:rPr>
        <w:t>versus</w:t>
      </w:r>
      <w:r>
        <w:rPr>
          <w:rFonts w:eastAsia="Times New Roman" w:cs="Times New Roman"/>
          <w:sz w:val="22"/>
          <w:szCs w:val="22"/>
        </w:rPr>
        <w:t xml:space="preserve"> out). Significant results (</w:t>
      </w:r>
      <w:r>
        <w:rPr>
          <w:rFonts w:eastAsia="Times New Roman" w:cs="Times New Roman"/>
          <w:i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(perm) &lt;0.05) are highlighted in bold.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Overall</w:t>
      </w:r>
    </w:p>
    <w:tbl>
      <w:tblPr>
        <w:tblStyle w:val="Table14"/>
        <w:tblW w:w="9124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455"/>
        <w:gridCol w:w="1461"/>
        <w:gridCol w:w="1614"/>
        <w:gridCol w:w="1593"/>
      </w:tblGrid>
      <w:tr>
        <w:trPr>
          <w:trHeight w:val="454" w:hRule="atLeast"/>
        </w:trPr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Source of Variation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sz w:val="22"/>
                <w:szCs w:val="22"/>
              </w:rPr>
              <w:t>Interactions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df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 value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p(</w:t>
            </w:r>
            <w:r>
              <w:rPr>
                <w:rFonts w:eastAsia="Times New Roman" w:cs="Times New Roman"/>
                <w:sz w:val="22"/>
                <w:szCs w:val="22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Compartment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15.035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&lt; 0.001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2.198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0.064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3.870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0.009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Zone:Month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3.097  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0.019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Compartment:Zone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1.429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0.150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Compartment:Month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2.900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0.004</w:t>
            </w:r>
          </w:p>
        </w:tc>
      </w:tr>
      <w:tr>
        <w:trPr>
          <w:trHeight w:val="454" w:hRule="atLeast"/>
        </w:trPr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Compartment:Zone:Month   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1.031  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0.418</w:t>
            </w:r>
          </w:p>
        </w:tc>
      </w:tr>
    </w:tbl>
    <w:p>
      <w:pPr>
        <w:pStyle w:val="LOnormal"/>
        <w:spacing w:lineRule="auto" w:line="24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Tissue</w:t>
      </w:r>
    </w:p>
    <w:tbl>
      <w:tblPr>
        <w:tblStyle w:val="Table15"/>
        <w:tblW w:w="9124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455"/>
        <w:gridCol w:w="1461"/>
        <w:gridCol w:w="1614"/>
        <w:gridCol w:w="1593"/>
      </w:tblGrid>
      <w:tr>
        <w:trPr>
          <w:trHeight w:val="454" w:hRule="atLeast"/>
        </w:trPr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Source of Variation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sz w:val="22"/>
                <w:szCs w:val="22"/>
              </w:rPr>
              <w:t>Interactions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df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 value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p(</w:t>
            </w:r>
            <w:r>
              <w:rPr>
                <w:rFonts w:eastAsia="Times New Roman" w:cs="Times New Roman"/>
                <w:sz w:val="22"/>
                <w:szCs w:val="22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4.943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0.002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1.418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0.244</w:t>
            </w:r>
          </w:p>
        </w:tc>
      </w:tr>
      <w:tr>
        <w:trPr>
          <w:trHeight w:val="454" w:hRule="atLeast"/>
        </w:trPr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Zone:Month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4.508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0.003</w:t>
            </w:r>
          </w:p>
        </w:tc>
      </w:tr>
    </w:tbl>
    <w:p>
      <w:pPr>
        <w:pStyle w:val="LOnormal"/>
        <w:spacing w:lineRule="auto" w:line="24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Mucus</w:t>
      </w:r>
    </w:p>
    <w:tbl>
      <w:tblPr>
        <w:tblStyle w:val="Table16"/>
        <w:tblW w:w="9124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455"/>
        <w:gridCol w:w="1461"/>
        <w:gridCol w:w="1614"/>
        <w:gridCol w:w="1593"/>
      </w:tblGrid>
      <w:tr>
        <w:trPr>
          <w:trHeight w:val="454" w:hRule="atLeast"/>
        </w:trPr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Source of Variation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sz w:val="22"/>
                <w:szCs w:val="22"/>
              </w:rPr>
              <w:t>Interactions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df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 value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p(</w:t>
            </w:r>
            <w:r>
              <w:rPr>
                <w:rFonts w:eastAsia="Times New Roman" w:cs="Times New Roman"/>
                <w:sz w:val="22"/>
                <w:szCs w:val="22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1.033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0.353</w:t>
            </w:r>
          </w:p>
        </w:tc>
      </w:tr>
      <w:tr>
        <w:trPr>
          <w:trHeight w:val="162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7.213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&lt; 0.001</w:t>
            </w:r>
          </w:p>
        </w:tc>
      </w:tr>
      <w:tr>
        <w:trPr>
          <w:trHeight w:val="454" w:hRule="atLeast"/>
        </w:trPr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Zone:Month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1.950 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0.074</w:t>
            </w:r>
          </w:p>
        </w:tc>
      </w:tr>
    </w:tbl>
    <w:p>
      <w:pPr>
        <w:pStyle w:val="LOnormal"/>
        <w:spacing w:lineRule="auto" w:line="24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Seawater</w:t>
      </w:r>
    </w:p>
    <w:tbl>
      <w:tblPr>
        <w:tblStyle w:val="Table17"/>
        <w:tblW w:w="9124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455"/>
        <w:gridCol w:w="1461"/>
        <w:gridCol w:w="1614"/>
        <w:gridCol w:w="1593"/>
      </w:tblGrid>
      <w:tr>
        <w:trPr>
          <w:trHeight w:val="454" w:hRule="atLeast"/>
        </w:trPr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Source of Variation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sz w:val="22"/>
                <w:szCs w:val="22"/>
              </w:rPr>
              <w:t>Interactions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df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 value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p(</w:t>
            </w:r>
            <w:r>
              <w:rPr>
                <w:rFonts w:eastAsia="Times New Roman" w:cs="Times New Roman"/>
                <w:sz w:val="22"/>
                <w:szCs w:val="22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0.537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0.827</w:t>
            </w:r>
          </w:p>
        </w:tc>
      </w:tr>
      <w:tr>
        <w:trPr>
          <w:trHeight w:val="454" w:hRule="atLeast"/>
        </w:trPr>
        <w:tc>
          <w:tcPr>
            <w:tcW w:w="4455" w:type="dxa"/>
            <w:tcBorders/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1.556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0.160</w:t>
            </w:r>
          </w:p>
        </w:tc>
      </w:tr>
      <w:tr>
        <w:trPr>
          <w:trHeight w:val="454" w:hRule="atLeast"/>
        </w:trPr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Zone:Month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0.291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0.982</w:t>
            </w:r>
          </w:p>
        </w:tc>
      </w:tr>
    </w:tbl>
    <w:p>
      <w:pPr>
        <w:pStyle w:val="LOnormal"/>
        <w:spacing w:lineRule="auto" w:line="240"/>
        <w:rPr>
          <w:rFonts w:ascii="Arial" w:hAnsi="Arial" w:eastAsia="Times New Roman" w:cs="Times New Roman"/>
          <w:b/>
          <w:b/>
          <w:sz w:val="22"/>
          <w:szCs w:val="22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TqyqQA7qFHCVKg6y5OMdCuPCuOw==">CgMxLjA4AHIhMUpzX3R6cS1Jd1pybkpUVjNITXljdGJnYllJbmI5bEVX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LibreOffice/6.4.7.2$Linux_X86_64 LibreOffice_project/40$Build-2</Application>
  <Pages>2</Pages>
  <Words>146</Words>
  <Characters>820</Characters>
  <CharactersWithSpaces>885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2023-08-08T01:30:00Z</dcterms:created>
  <dc:creator/>
  <dc:description/>
  <dc:language>en-US</dc:language>
  <cp:lastModifiedBy/>
  <dcterms:modified xsi:type="dcterms:W3CDTF">2024-02-19T01:27:58Z</dcterms:modified>
  <cp:revision>8</cp:revision>
  <dc:subject/>
  <dc:title/>
</cp:coreProperties>
</file>