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rPr>
          <w:rFonts w:ascii="Arial" w:hAnsi="Arial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Supplemental Table 8. </w:t>
      </w:r>
      <w:r>
        <w:rPr>
          <w:rFonts w:eastAsia="Times New Roman" w:cs="Times New Roman"/>
          <w:sz w:val="22"/>
          <w:szCs w:val="22"/>
        </w:rPr>
        <w:t xml:space="preserve">Post-hoc permutational multivariate analysis of variance (PERMANOVA) table for pairwise </w:t>
      </w:r>
      <w:r>
        <w:rPr>
          <w:rFonts w:eastAsia="Times New Roman" w:cs="Times New Roman"/>
          <w:color w:val="auto"/>
          <w:kern w:val="0"/>
          <w:sz w:val="22"/>
          <w:szCs w:val="22"/>
          <w:lang w:val="en" w:eastAsia="zh-CN" w:bidi="hi-IN"/>
        </w:rPr>
        <w:t>beta diversity comparisons</w:t>
      </w:r>
      <w:r>
        <w:rPr>
          <w:rFonts w:eastAsia="Times New Roman" w:cs="Times New Roman"/>
          <w:sz w:val="22"/>
          <w:szCs w:val="22"/>
        </w:rPr>
        <w:t xml:space="preserve"> among microbial communities between individual compartments (seawater, coral mucus and coral tissue), and individual months (May, July, September and December). Significant results (</w:t>
      </w:r>
      <w:r>
        <w:rPr>
          <w:rFonts w:eastAsia="Times New Roman" w:cs="Times New Roman"/>
          <w:i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(perm) &lt;0.05) are highlighted in bold.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40"/>
        <w:rPr/>
      </w:pPr>
      <w:r>
        <w:rPr>
          <w:rFonts w:eastAsia="Times New Roman" w:cs="Times New Roman"/>
          <w:b/>
          <w:bCs/>
        </w:rPr>
        <w:t>Overall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tbl>
      <w:tblPr>
        <w:tblW w:w="936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479"/>
        <w:gridCol w:w="1514"/>
        <w:gridCol w:w="1670"/>
        <w:gridCol w:w="1696"/>
      </w:tblGrid>
      <w:tr>
        <w:trPr/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Source of Variation</w:t>
            </w:r>
          </w:p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Interactions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df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F value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TableContents"/>
              <w:spacing w:lineRule="auto" w:line="576"/>
              <w:jc w:val="center"/>
              <w:rPr/>
            </w:pPr>
            <w:r>
              <w:rPr>
                <w:i/>
                <w:color w:val="000000"/>
              </w:rPr>
              <w:t>p(</w:t>
            </w:r>
            <w:r>
              <w:rPr>
                <w:color w:val="000000"/>
              </w:rPr>
              <w:t>perm)</w:t>
            </w:r>
          </w:p>
        </w:tc>
      </w:tr>
      <w:tr>
        <w:trPr/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Tissue vs. Mucus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18.709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</w:t>
            </w:r>
          </w:p>
        </w:tc>
      </w:tr>
      <w:tr>
        <w:trPr/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Tissue vs. Seawater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14.378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</w:t>
            </w:r>
          </w:p>
        </w:tc>
      </w:tr>
      <w:tr>
        <w:trPr/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Mucus vs. Seawater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3.458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0.024</w:t>
            </w:r>
          </w:p>
        </w:tc>
      </w:tr>
      <w:tr>
        <w:trPr/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Apr vs. Jul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2.952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0.090</w:t>
            </w:r>
          </w:p>
        </w:tc>
      </w:tr>
      <w:tr>
        <w:trPr/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Apr vs. Sep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2.540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0.138</w:t>
            </w:r>
          </w:p>
        </w:tc>
      </w:tr>
      <w:tr>
        <w:trPr/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Apr vs. Dec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4.615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</w:t>
            </w:r>
          </w:p>
        </w:tc>
      </w:tr>
      <w:tr>
        <w:trPr/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Jul vs. Sep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4.508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</w:t>
            </w:r>
          </w:p>
        </w:tc>
      </w:tr>
      <w:tr>
        <w:trPr>
          <w:trHeight w:val="144" w:hRule="atLeast"/>
        </w:trPr>
        <w:tc>
          <w:tcPr>
            <w:tcW w:w="4479" w:type="dxa"/>
            <w:tcBorders/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Jul vs. Dec</w:t>
            </w:r>
          </w:p>
        </w:tc>
        <w:tc>
          <w:tcPr>
            <w:tcW w:w="1514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5.781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0.012</w:t>
            </w:r>
          </w:p>
        </w:tc>
      </w:tr>
      <w:tr>
        <w:trPr>
          <w:trHeight w:val="232" w:hRule="atLeast"/>
        </w:trPr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>
            <w:pPr>
              <w:pStyle w:val="TableContents"/>
              <w:spacing w:lineRule="auto" w:line="576"/>
              <w:rPr>
                <w:color w:val="000000"/>
              </w:rPr>
            </w:pPr>
            <w:r>
              <w:rPr>
                <w:color w:val="000000"/>
              </w:rPr>
              <w:t>Sep vs. Dec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2.035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>
            <w:pPr>
              <w:pStyle w:val="TableContents"/>
              <w:spacing w:lineRule="auto" w:line="576"/>
              <w:jc w:val="center"/>
              <w:rPr>
                <w:color w:val="000000"/>
              </w:rPr>
            </w:pPr>
            <w:r>
              <w:rPr>
                <w:color w:val="000000"/>
              </w:rPr>
              <w:t>0.390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LOnormal"/>
        <w:rPr/>
      </w:pPr>
      <w:r>
        <w:rPr/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LOnormal"/>
        <w:spacing w:lineRule="auto" w:line="240"/>
        <w:rPr>
          <w:rFonts w:eastAsia="Times New Roman" w:cs="Times New Roman"/>
          <w:b/>
          <w:b/>
          <w:bCs/>
        </w:rPr>
      </w:pPr>
      <w:r>
        <w:rPr/>
      </w:r>
    </w:p>
    <w:p>
      <w:pPr>
        <w:pStyle w:val="LOnormal"/>
        <w:spacing w:lineRule="auto" w:line="240"/>
        <w:rPr/>
      </w:pPr>
      <w:r>
        <w:rPr>
          <w:rFonts w:eastAsia="Times New Roman" w:cs="Times New Roman"/>
          <w:b/>
          <w:bCs/>
        </w:rPr>
        <w:t>Tissue</w:t>
      </w:r>
    </w:p>
    <w:tbl>
      <w:tblPr>
        <w:tblW w:w="9130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4459"/>
        <w:gridCol w:w="1460"/>
        <w:gridCol w:w="1616"/>
        <w:gridCol w:w="1594"/>
      </w:tblGrid>
      <w:tr>
        <w:trPr>
          <w:trHeight w:val="454" w:hRule="atLeast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Source of Variation</w:t>
            </w:r>
          </w:p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Interactions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i/>
              </w:rPr>
              <w:t>df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Pseudo-</w:t>
            </w:r>
            <w:r>
              <w:rPr>
                <w:rFonts w:eastAsia="Times New Roman" w:cs="Times New Roman"/>
                <w:i/>
              </w:rPr>
              <w:t>F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i/>
              </w:rPr>
              <w:t>p(</w:t>
            </w:r>
            <w:r>
              <w:rPr>
                <w:rFonts w:eastAsia="Times New Roman" w:cs="Times New Roman"/>
              </w:rPr>
              <w:t>perm)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Jul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1.153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1.000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Sep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0.577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1.000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Dec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2.598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0.443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Jul vs. Sep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2.103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0.527</w:t>
            </w:r>
          </w:p>
        </w:tc>
      </w:tr>
      <w:tr>
        <w:trPr>
          <w:trHeight w:val="162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Jul vs. Dec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1.272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1.000</w:t>
            </w:r>
          </w:p>
        </w:tc>
      </w:tr>
      <w:tr>
        <w:trPr>
          <w:trHeight w:val="454" w:hRule="atLeast"/>
        </w:trPr>
        <w:tc>
          <w:tcPr>
            <w:tcW w:w="4459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Sep vs. Dec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 xml:space="preserve">3.223 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</w:rPr>
              <w:t>0.108</w:t>
            </w:r>
          </w:p>
        </w:tc>
      </w:tr>
    </w:tbl>
    <w:p>
      <w:pPr>
        <w:pStyle w:val="LOnormal"/>
        <w:spacing w:lineRule="auto" w:line="240"/>
        <w:rPr>
          <w:rFonts w:eastAsia="Times New Roman" w:cs="Times New Roman"/>
          <w:b/>
          <w:b/>
          <w:bCs/>
        </w:rPr>
      </w:pPr>
      <w:r>
        <w:rPr/>
      </w:r>
    </w:p>
    <w:p>
      <w:pPr>
        <w:pStyle w:val="LOnormal"/>
        <w:spacing w:lineRule="auto" w:line="240"/>
        <w:rPr/>
      </w:pPr>
      <w:r>
        <w:rPr>
          <w:rFonts w:eastAsia="Times New Roman" w:cs="Times New Roman"/>
          <w:b/>
          <w:bCs/>
        </w:rPr>
        <w:t>Mucus</w:t>
      </w:r>
    </w:p>
    <w:tbl>
      <w:tblPr>
        <w:tblW w:w="9130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4459"/>
        <w:gridCol w:w="1460"/>
        <w:gridCol w:w="1616"/>
        <w:gridCol w:w="1594"/>
      </w:tblGrid>
      <w:tr>
        <w:trPr>
          <w:trHeight w:val="454" w:hRule="atLeast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Source of Variation</w:t>
            </w:r>
          </w:p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Interactions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i/>
              </w:rPr>
              <w:t>df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Pseudo-</w:t>
            </w:r>
            <w:r>
              <w:rPr>
                <w:rFonts w:eastAsia="Times New Roman" w:cs="Times New Roman"/>
                <w:i/>
              </w:rPr>
              <w:t>F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i/>
              </w:rPr>
              <w:t>p(</w:t>
            </w:r>
            <w:r>
              <w:rPr>
                <w:rFonts w:eastAsia="Times New Roman" w:cs="Times New Roman"/>
              </w:rPr>
              <w:t>perm)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Jul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11.594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b/>
              </w:rPr>
              <w:t>0.006</w:t>
            </w:r>
          </w:p>
        </w:tc>
      </w:tr>
      <w:tr>
        <w:trPr>
          <w:trHeight w:val="162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Sep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3.299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b/>
              </w:rPr>
              <w:t>0.006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Dec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6.010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b/>
              </w:rPr>
              <w:t>0.006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Jul vs. Sep</w:t>
            </w:r>
          </w:p>
        </w:tc>
        <w:tc>
          <w:tcPr>
            <w:tcW w:w="1460" w:type="dxa"/>
            <w:tcBorders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9.608</w:t>
            </w:r>
          </w:p>
        </w:tc>
        <w:tc>
          <w:tcPr>
            <w:tcW w:w="1594" w:type="dxa"/>
            <w:tcBorders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b/>
              </w:rPr>
              <w:t>0.006</w:t>
            </w:r>
          </w:p>
        </w:tc>
      </w:tr>
      <w:tr>
        <w:trPr>
          <w:trHeight w:val="454" w:hRule="atLeast"/>
        </w:trPr>
        <w:tc>
          <w:tcPr>
            <w:tcW w:w="4459" w:type="dxa"/>
            <w:tcBorders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Jul vs. Dec</w:t>
            </w:r>
          </w:p>
        </w:tc>
        <w:tc>
          <w:tcPr>
            <w:tcW w:w="1460" w:type="dxa"/>
            <w:tcBorders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16.631</w:t>
            </w:r>
          </w:p>
        </w:tc>
        <w:tc>
          <w:tcPr>
            <w:tcW w:w="1594" w:type="dxa"/>
            <w:tcBorders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b/>
              </w:rPr>
              <w:t>0.006</w:t>
            </w:r>
          </w:p>
        </w:tc>
      </w:tr>
      <w:tr>
        <w:trPr>
          <w:trHeight w:val="454" w:hRule="atLeast"/>
        </w:trPr>
        <w:tc>
          <w:tcPr>
            <w:tcW w:w="4459" w:type="dxa"/>
            <w:tcBorders>
              <w:bottom w:val="single" w:sz="4" w:space="0" w:color="000000"/>
            </w:tcBorders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Sep vs. Dec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0.822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1.000</w:t>
            </w:r>
          </w:p>
        </w:tc>
      </w:tr>
    </w:tbl>
    <w:p>
      <w:pPr>
        <w:pStyle w:val="LOnormal"/>
        <w:spacing w:lineRule="auto" w:line="240"/>
        <w:rPr>
          <w:rFonts w:eastAsia="Times New Roman" w:cs="Times New Roman"/>
          <w:b/>
          <w:b/>
          <w:bCs/>
        </w:rPr>
      </w:pPr>
      <w:r>
        <w:rPr/>
      </w:r>
    </w:p>
    <w:p>
      <w:pPr>
        <w:pStyle w:val="LOnormal"/>
        <w:spacing w:lineRule="auto" w:line="240"/>
        <w:rPr/>
      </w:pPr>
      <w:r>
        <w:rPr>
          <w:rFonts w:eastAsia="Times New Roman" w:cs="Times New Roman"/>
          <w:b/>
          <w:bCs/>
        </w:rPr>
        <w:t>Seawater</w:t>
      </w:r>
    </w:p>
    <w:tbl>
      <w:tblPr>
        <w:tblW w:w="912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456"/>
        <w:gridCol w:w="1460"/>
        <w:gridCol w:w="1614"/>
        <w:gridCol w:w="1593"/>
      </w:tblGrid>
      <w:tr>
        <w:trPr>
          <w:trHeight w:val="454" w:hRule="atLeast"/>
        </w:trPr>
        <w:tc>
          <w:tcPr>
            <w:tcW w:w="4456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Source of Variation</w:t>
            </w:r>
          </w:p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Interactions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i/>
              </w:rPr>
              <w:t>df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F value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color="auto" w:fill="D0CECE" w:val="clear"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i/>
              </w:rPr>
              <w:t>p(</w:t>
            </w:r>
            <w:r>
              <w:rPr>
                <w:rFonts w:eastAsia="Times New Roman" w:cs="Times New Roman"/>
              </w:rPr>
              <w:t>perm)</w:t>
            </w:r>
          </w:p>
        </w:tc>
      </w:tr>
      <w:tr>
        <w:trPr>
          <w:trHeight w:val="454" w:hRule="atLeast"/>
        </w:trPr>
        <w:tc>
          <w:tcPr>
            <w:tcW w:w="4456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Jul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1.379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1.000</w:t>
            </w:r>
          </w:p>
        </w:tc>
      </w:tr>
      <w:tr>
        <w:trPr>
          <w:trHeight w:val="454" w:hRule="atLeast"/>
        </w:trPr>
        <w:tc>
          <w:tcPr>
            <w:tcW w:w="4456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Sep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1.715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1.000</w:t>
            </w:r>
          </w:p>
        </w:tc>
      </w:tr>
      <w:tr>
        <w:trPr>
          <w:trHeight w:val="454" w:hRule="atLeast"/>
        </w:trPr>
        <w:tc>
          <w:tcPr>
            <w:tcW w:w="4456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Apr vs. Dec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2.557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0.360</w:t>
            </w:r>
          </w:p>
        </w:tc>
      </w:tr>
      <w:tr>
        <w:trPr>
          <w:trHeight w:val="454" w:hRule="atLeast"/>
        </w:trPr>
        <w:tc>
          <w:tcPr>
            <w:tcW w:w="4456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Jul vs. Sep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3.017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</w:rPr>
              <w:t>0.108</w:t>
            </w:r>
          </w:p>
        </w:tc>
      </w:tr>
      <w:tr>
        <w:trPr>
          <w:trHeight w:val="454" w:hRule="atLeast"/>
        </w:trPr>
        <w:tc>
          <w:tcPr>
            <w:tcW w:w="4456" w:type="dxa"/>
            <w:tcBorders/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Jul vs. Dec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2.881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0.114</w:t>
            </w:r>
          </w:p>
        </w:tc>
      </w:tr>
      <w:tr>
        <w:trPr>
          <w:trHeight w:val="454" w:hRule="atLeast"/>
        </w:trPr>
        <w:tc>
          <w:tcPr>
            <w:tcW w:w="4456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rPr/>
            </w:pPr>
            <w:r>
              <w:rPr>
                <w:rFonts w:eastAsia="Times New Roman" w:cs="Times New Roman"/>
              </w:rPr>
              <w:t>Sep vs. Dec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</w:rPr>
              <w:t>8.461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center"/>
              <w:rPr/>
            </w:pPr>
            <w:r>
              <w:rPr>
                <w:rFonts w:eastAsia="Times New Roman" w:cs="Times New Roman"/>
                <w:b/>
              </w:rPr>
              <w:t>0.018</w:t>
            </w:r>
          </w:p>
        </w:tc>
      </w:tr>
    </w:tbl>
    <w:p>
      <w:pPr>
        <w:pStyle w:val="LOnormal"/>
        <w:spacing w:lineRule="auto" w:line="480"/>
        <w:jc w:val="both"/>
        <w:rPr>
          <w:rFonts w:ascii="Arial" w:hAnsi="Arial"/>
        </w:rPr>
      </w:pPr>
      <w:r>
        <w:rPr/>
      </w:r>
    </w:p>
    <w:sectPr>
      <w:type w:val="continuous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LO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TqyqQA7qFHCVKg6y5OMdCuPCuOw==">CgMxLjA4AHIhMUpzX3R6cS1Jd1pybkpUVjNITXljdGJnYllJbmI5bEVX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3</Pages>
  <Words>240</Words>
  <Characters>1085</Characters>
  <CharactersWithSpaces>1193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2023-08-08T01:30:00Z</dcterms:created>
  <dc:creator/>
  <dc:description/>
  <dc:language>en-US</dc:language>
  <cp:lastModifiedBy/>
  <dcterms:modified xsi:type="dcterms:W3CDTF">2024-02-25T11:52:26Z</dcterms:modified>
  <cp:revision>14</cp:revision>
  <dc:subject/>
  <dc:title/>
</cp:coreProperties>
</file>