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3480"/>
        <w:gridCol w:w="3845"/>
      </w:tblGrid>
      <w:tr w:rsidR="006763E6" w14:paraId="475ADB61" w14:textId="77777777" w:rsidTr="00C46689">
        <w:trPr>
          <w:trHeight w:val="218"/>
          <w:jc w:val="center"/>
        </w:trPr>
        <w:tc>
          <w:tcPr>
            <w:tcW w:w="1795" w:type="dxa"/>
            <w:vAlign w:val="center"/>
          </w:tcPr>
          <w:p w14:paraId="658E52F0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3480" w:type="dxa"/>
            <w:vAlign w:val="center"/>
          </w:tcPr>
          <w:p w14:paraId="2010A96A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Shambala Private Game Reserves</w:t>
            </w:r>
          </w:p>
        </w:tc>
        <w:tc>
          <w:tcPr>
            <w:tcW w:w="3845" w:type="dxa"/>
            <w:vAlign w:val="center"/>
          </w:tcPr>
          <w:p w14:paraId="3A401463" w14:textId="77777777" w:rsidR="006763E6" w:rsidRPr="00ED1C69" w:rsidRDefault="006763E6" w:rsidP="00C46689">
            <w:pPr>
              <w:tabs>
                <w:tab w:val="left" w:pos="106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proofErr w:type="spellStart"/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Khamab</w:t>
            </w:r>
            <w:proofErr w:type="spellEnd"/>
            <w:proofErr w:type="gramEnd"/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Kalahari Reserve</w:t>
            </w:r>
          </w:p>
        </w:tc>
      </w:tr>
      <w:tr w:rsidR="006763E6" w14:paraId="399AF996" w14:textId="77777777" w:rsidTr="00C46689">
        <w:trPr>
          <w:trHeight w:val="386"/>
          <w:jc w:val="center"/>
        </w:trPr>
        <w:tc>
          <w:tcPr>
            <w:tcW w:w="1795" w:type="dxa"/>
            <w:vAlign w:val="center"/>
          </w:tcPr>
          <w:p w14:paraId="039EE1AC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Bioregion:</w:t>
            </w:r>
          </w:p>
        </w:tc>
        <w:tc>
          <w:tcPr>
            <w:tcW w:w="3480" w:type="dxa"/>
            <w:vAlign w:val="center"/>
          </w:tcPr>
          <w:p w14:paraId="01443744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Central bushveld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{"citationID":"cyyq8RrU","properties":{"formattedCitation":"(Rutherford,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45" w:type="dxa"/>
            <w:vAlign w:val="center"/>
          </w:tcPr>
          <w:p w14:paraId="3108CC86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eastern Kalahari bushveld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{"citationID":"FnOVVoRg","properties":{"formattedCitation":"(Rutherford,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763E6" w14:paraId="3D642911" w14:textId="77777777" w:rsidTr="00C46689">
        <w:trPr>
          <w:trHeight w:val="338"/>
          <w:jc w:val="center"/>
        </w:trPr>
        <w:tc>
          <w:tcPr>
            <w:tcW w:w="1795" w:type="dxa"/>
            <w:vAlign w:val="center"/>
          </w:tcPr>
          <w:p w14:paraId="0965CAB9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Mean annual precipitation:</w:t>
            </w:r>
          </w:p>
        </w:tc>
        <w:tc>
          <w:tcPr>
            <w:tcW w:w="3480" w:type="dxa"/>
            <w:vAlign w:val="center"/>
          </w:tcPr>
          <w:p w14:paraId="211EC11F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559mm (highest rainfall from November to March)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{"citationID":"MfCr2bRj","properties":{"formattedCitation":"(Rutherford,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33E398A8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362mm (highest rainfall from October to March)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{"citationID":"L2YLXDnr","properties":{"formattedCitation":"(Rutherford,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3E6" w14:paraId="3F028B74" w14:textId="77777777" w:rsidTr="00C46689">
        <w:trPr>
          <w:trHeight w:val="1094"/>
          <w:jc w:val="center"/>
        </w:trPr>
        <w:tc>
          <w:tcPr>
            <w:tcW w:w="1795" w:type="dxa"/>
            <w:vAlign w:val="center"/>
          </w:tcPr>
          <w:p w14:paraId="46884851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Soil type:</w:t>
            </w:r>
          </w:p>
        </w:tc>
        <w:tc>
          <w:tcPr>
            <w:tcW w:w="3480" w:type="dxa"/>
            <w:vAlign w:val="center"/>
          </w:tcPr>
          <w:p w14:paraId="754B2EC7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This area has dystrophic, acidic sandy, loamy to gravelly soil, characterized by weak structure with a low to medium base status, which reflect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a higher effective rainfall than the rest of the savanna region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{"citationID":"YBscAzrv","properties":{"formattedCitation":"(Rutherford,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604E82F3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The soils are mostly red, aeolian sand with a weak structure and a high base status with surface calcrete and silcrete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{"citationID":"UHnTgMF9","properties":{"formattedCitation":"(Rutherford, Mucina &amp; Powrie, 2006)","plainCitation":"(Rutherford, Mucina &amp; Powrie, 2006)","noteIndex":0},"citationItems":[{"id":216,"uris":["http://zotero.org/users/11899156/items/R7A52ZU5"],"itemData":{"id":216,"type":"chapter","container-title":"The vegetation of South Africa, Lesotho and Swaziland","event-place":"Pretoria","page":"30-51","publisher":"Sterlitzia","publisher-place":"Pretoria","title":"Biomes and bioregions of Southern Africa","URL":"https://www.researchgate.net/publication/236982065","author":[{"family":"Rutherford","given":"M C"},{"family":"Mucina","given":"Ladislav"},{"family":"Powrie","given":"Leslie Ward"}],"editor":[{"family":"Mucina","given":"Ladislav"},{"family":"Rutherford","given":"Michael C"}],"issued":{"date-parts":[["2006"]]}}}],"schema":"https://github.com/citation-style-language/schema/raw/master/csl-citation.json"}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 xml:space="preserve">(Rutherford, </w:t>
            </w:r>
            <w:proofErr w:type="spellStart"/>
            <w:r w:rsidRPr="00D33DA0">
              <w:rPr>
                <w:rFonts w:ascii="Times New Roman" w:hAnsi="Times New Roman" w:cs="Times New Roman"/>
                <w:sz w:val="24"/>
              </w:rPr>
              <w:t>Mucina</w:t>
            </w:r>
            <w:proofErr w:type="spellEnd"/>
            <w:r w:rsidRPr="00D33DA0">
              <w:rPr>
                <w:rFonts w:ascii="Times New Roman" w:hAnsi="Times New Roman" w:cs="Times New Roman"/>
                <w:sz w:val="24"/>
              </w:rPr>
              <w:t xml:space="preserve"> &amp; Powrie, 2006)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3E6" w14:paraId="50B116DF" w14:textId="77777777" w:rsidTr="00C46689">
        <w:trPr>
          <w:trHeight w:val="590"/>
          <w:jc w:val="center"/>
        </w:trPr>
        <w:tc>
          <w:tcPr>
            <w:tcW w:w="1795" w:type="dxa"/>
            <w:vAlign w:val="center"/>
          </w:tcPr>
          <w:p w14:paraId="5FACBF8C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Vegetation:</w:t>
            </w:r>
          </w:p>
        </w:tc>
        <w:tc>
          <w:tcPr>
            <w:tcW w:w="3480" w:type="dxa"/>
            <w:vAlign w:val="center"/>
          </w:tcPr>
          <w:p w14:paraId="013D58F9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The vegetation is classified as Waterberg Mountain bushveld and is mostly dominated by tall, deciduous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Terminalia service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Burkea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africana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woodland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with a moderate to well-developed grass layer whereas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Diplorhynchus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condylocarpon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dominates the rocky hills. Flat areas and lower slopes with more clay than the surrounding sands, are dominated by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Acacia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tortilis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nilotica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[62]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The higher slopes are covered with vegetation ranging from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Faurea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saligna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Protea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caffra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298AE648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The vegetation is classified as Molopo Bushveld and features open woodland to closed shrubland with trees with a well-developed grass layer (dominated by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Acacia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erioloba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Boscia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albitrunca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Lycium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cinereum, L.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hirsutum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Rhigozum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trichotomum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). The shrub layer comprises of creeping species such as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Citrullus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lanatus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Acanthosicyos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naudinianus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, and Cucumis africanus L.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, which are important food and water sources for animals. Graminoids include species such as 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Aristida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meridionalis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Eragrostis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lehmanniana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Aristida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congesta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6763E6" w14:paraId="172A0F7D" w14:textId="77777777" w:rsidTr="00C46689">
        <w:trPr>
          <w:trHeight w:val="590"/>
          <w:jc w:val="center"/>
        </w:trPr>
        <w:tc>
          <w:tcPr>
            <w:tcW w:w="1795" w:type="dxa"/>
            <w:vAlign w:val="center"/>
          </w:tcPr>
          <w:p w14:paraId="34C74FA1" w14:textId="77777777" w:rsidR="006763E6" w:rsidRPr="00ED1C69" w:rsidRDefault="006763E6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Animal Species:</w:t>
            </w:r>
          </w:p>
        </w:tc>
        <w:tc>
          <w:tcPr>
            <w:tcW w:w="3480" w:type="dxa"/>
            <w:vAlign w:val="center"/>
          </w:tcPr>
          <w:p w14:paraId="5D4690C7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Impala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Aepyceros melampus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), blue wildebeest (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Connochaetes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taurinus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), zebra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Equus quagga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 and giraffe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Giraffa camelopardalis giraffe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 as well as predator species (Spotted hyenas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Crocuta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crocuta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), lion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Panthera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leo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 and leopard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Panthera pardus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). Species such as the white rhinoceros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Ceratotherium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simum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), African buffalo (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Syncerus</w:t>
            </w:r>
            <w:proofErr w:type="spellEnd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caffer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 and African elephant (</w:t>
            </w:r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Loxodonta </w:t>
            </w:r>
            <w:proofErr w:type="spellStart"/>
            <w:r w:rsidRPr="00ED1C69">
              <w:rPr>
                <w:rFonts w:ascii="Times New Roman" w:hAnsi="Times New Roman" w:cs="Times New Roman"/>
                <w:i/>
                <w:sz w:val="24"/>
                <w:szCs w:val="24"/>
              </w:rPr>
              <w:t>africana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 are also present on this privately owned reserve.</w:t>
            </w:r>
          </w:p>
        </w:tc>
        <w:tc>
          <w:tcPr>
            <w:tcW w:w="3845" w:type="dxa"/>
            <w:vAlign w:val="center"/>
          </w:tcPr>
          <w:p w14:paraId="772D1275" w14:textId="77777777" w:rsidR="006763E6" w:rsidRPr="00ED1C69" w:rsidRDefault="006763E6" w:rsidP="00C46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Lion, leopard, African wild dog (</w:t>
            </w:r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Lycaon pictus</w:t>
            </w:r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cheetah (</w:t>
            </w:r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Acinonyx jubatus</w:t>
            </w:r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spotted and brown hyena (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Parahyaena</w:t>
            </w:r>
            <w:proofErr w:type="spellEnd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brunnea</w:t>
            </w:r>
            <w:proofErr w:type="spellEnd"/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as well as the typical ungulate species of the Kalahari. The reserve also has several large herbivores such as African buffalo, gemsbok (</w:t>
            </w:r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Oryx gazella</w:t>
            </w:r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common eland (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Taurotragus</w:t>
            </w:r>
            <w:proofErr w:type="spellEnd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oryx</w:t>
            </w:r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black rhinoceros (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Diceros</w:t>
            </w:r>
            <w:proofErr w:type="spellEnd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bicornis</w:t>
            </w:r>
            <w:proofErr w:type="spellEnd"/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), white rhinoceros (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Ceratotherium</w:t>
            </w:r>
            <w:proofErr w:type="spellEnd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simum</w:t>
            </w:r>
            <w:proofErr w:type="spellEnd"/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 and elephants (</w:t>
            </w:r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Loxodonta </w:t>
            </w:r>
            <w:proofErr w:type="spellStart"/>
            <w:r w:rsidRPr="2928B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africana</w:t>
            </w:r>
            <w:proofErr w:type="spellEnd"/>
            <w:r w:rsidRPr="2928BD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4307C2ED" w14:textId="77777777" w:rsidR="001D52C1" w:rsidRDefault="001D52C1"/>
    <w:sectPr w:rsidR="001D5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E6"/>
    <w:rsid w:val="001D52C1"/>
    <w:rsid w:val="005704E8"/>
    <w:rsid w:val="0066076C"/>
    <w:rsid w:val="006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85AE1"/>
  <w15:chartTrackingRefBased/>
  <w15:docId w15:val="{51CE2CC5-43E6-480A-ABCB-758BC59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E6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E6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E6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E6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E6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E6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E6"/>
    <w:pPr>
      <w:keepNext/>
      <w:keepLines/>
      <w:spacing w:before="4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E6"/>
    <w:pPr>
      <w:keepNext/>
      <w:keepLines/>
      <w:spacing w:before="4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E6"/>
    <w:pPr>
      <w:keepNext/>
      <w:keepLines/>
      <w:spacing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E6"/>
    <w:pPr>
      <w:keepNext/>
      <w:keepLines/>
      <w:spacing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E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E6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6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E6"/>
    <w:pPr>
      <w:spacing w:before="160" w:after="160" w:line="259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6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E6"/>
    <w:pPr>
      <w:spacing w:after="160" w:line="259" w:lineRule="auto"/>
      <w:ind w:left="720"/>
    </w:pPr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6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Tenisha Roos</dc:creator>
  <cp:keywords/>
  <dc:description/>
  <cp:lastModifiedBy>Tenisha Roos</cp:lastModifiedBy>
  <cp:revision>1</cp:revision>
  <dcterms:created xsi:type="dcterms:W3CDTF">2024-03-28T06:24:00Z</dcterms:created>
  <dcterms:modified xsi:type="dcterms:W3CDTF">2024-03-28T06:24:00Z</dcterms:modified>
</cp:coreProperties>
</file>