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68"/>
        <w:gridCol w:w="587"/>
        <w:gridCol w:w="11745"/>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 w:hRule="atLeast"/>
          <w:tblHeader/>
        </w:trPr>
        <w:tc>
          <w:tcPr>
            <w:tcW w:w="1668"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Section and Topic </w:t>
            </w:r>
          </w:p>
        </w:tc>
        <w:tc>
          <w:tcPr>
            <w:tcW w:w="587"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7"/>
              <w:rPr>
                <w:rFonts w:ascii="Arial" w:hAnsi="Arial" w:cs="Arial"/>
                <w:b/>
                <w:bCs/>
                <w:color w:val="FFFFFF"/>
                <w:sz w:val="18"/>
                <w:szCs w:val="18"/>
              </w:rPr>
            </w:pPr>
            <w:r>
              <w:rPr>
                <w:rFonts w:ascii="Arial" w:hAnsi="Arial" w:cs="Arial"/>
                <w:b/>
                <w:bCs/>
                <w:color w:val="FFFFFF"/>
                <w:sz w:val="18"/>
                <w:szCs w:val="18"/>
              </w:rPr>
              <w:t>Item #</w:t>
            </w:r>
          </w:p>
        </w:tc>
        <w:tc>
          <w:tcPr>
            <w:tcW w:w="11745"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Checklist item </w:t>
            </w:r>
          </w:p>
        </w:tc>
        <w:tc>
          <w:tcPr>
            <w:tcW w:w="1200"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Location where item is reported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TITLE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Identify the report as a systematic review.</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Line 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ABSTRACT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Abstract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See the PRISMA 2020 for Abstracts checklist.</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Line 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INTRODUCTION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3</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Line 38-67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4</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Line 67-70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METHODS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5</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Line 84-90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6</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Line 78-79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Search strategy</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7</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Line 78-81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Selection process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8</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Line 78-99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9</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Line 93-99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10a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Line 93-99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10b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Line 93-99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Study risk of bias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11</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Line 102-114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Effect measures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12</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for each outcome the effect measure(s) (e.g. risk ratio, mean difference) used in the synthesis or presentation of results.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Line 83-114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Synthesis methods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Line 117-129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Line 117-129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Line 117-129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13d</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Line 117-129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13e</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explore possible causes of heterogeneity among study results (e.g. subgroup analysis, meta-regression).</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Line 117-129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13f</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Line 117-129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14</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Line 102-129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15</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Line 83-126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RESULTS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16a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Line  132-140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16b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Line  132-140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17</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Cite each included study and present its characteristics.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Line  143-145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Risk of bias in studies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18</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risk of bias for each included study.</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Line 148-150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19</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Line 153-169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Line 153-169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Line 153-169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Line 153-169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20d</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Line 153-169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Reporting biases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21</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Line 148-169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22</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Line 148-169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DISCUSSION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Line 176-202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Line 202-208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auto"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any limitations of the review processes used.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Line 202-208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auto" w:sz="4" w:space="0"/>
              <w:right w:val="single" w:color="000000" w:sz="4" w:space="0"/>
            </w:tcBorders>
          </w:tcPr>
          <w:p>
            <w:pPr>
              <w:pStyle w:val="7"/>
              <w:spacing w:before="40" w:after="40"/>
              <w:rPr>
                <w:rFonts w:ascii="Arial" w:hAnsi="Arial" w:cs="Arial"/>
                <w:sz w:val="18"/>
                <w:szCs w:val="18"/>
              </w:rPr>
            </w:pPr>
          </w:p>
        </w:tc>
        <w:tc>
          <w:tcPr>
            <w:tcW w:w="587" w:type="dxa"/>
            <w:tcBorders>
              <w:top w:val="single" w:color="auto" w:sz="4" w:space="0"/>
              <w:left w:val="single" w:color="000000" w:sz="4" w:space="0"/>
              <w:bottom w:val="single" w:color="auto" w:sz="4" w:space="0"/>
              <w:right w:val="single" w:color="auto" w:sz="4" w:space="0"/>
            </w:tcBorders>
          </w:tcPr>
          <w:p>
            <w:pPr>
              <w:pStyle w:val="7"/>
              <w:spacing w:before="40" w:after="40"/>
              <w:jc w:val="right"/>
              <w:rPr>
                <w:rFonts w:ascii="Arial" w:hAnsi="Arial" w:cs="Arial"/>
                <w:sz w:val="18"/>
                <w:szCs w:val="18"/>
              </w:rPr>
            </w:pPr>
            <w:r>
              <w:rPr>
                <w:rFonts w:ascii="Arial" w:hAnsi="Arial" w:cs="Arial"/>
                <w:sz w:val="18"/>
                <w:szCs w:val="18"/>
              </w:rPr>
              <w:t>23d</w:t>
            </w:r>
          </w:p>
        </w:tc>
        <w:tc>
          <w:tcPr>
            <w:tcW w:w="11745" w:type="dxa"/>
            <w:tcBorders>
              <w:top w:val="single" w:color="000000" w:sz="4" w:space="0"/>
              <w:left w:val="single" w:color="auto"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Line 211-214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OTHER INFORMATION</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Line 73-76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Line 73-76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Line 73-76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Support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25</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Line 229-234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Competing interests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26</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Declare any competing interests of review authors.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Line 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1668"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Availability of data, code and other materials</w:t>
            </w:r>
          </w:p>
        </w:tc>
        <w:tc>
          <w:tcPr>
            <w:tcW w:w="587" w:type="dxa"/>
            <w:tcBorders>
              <w:top w:val="single" w:color="000000" w:sz="4" w:space="0"/>
              <w:left w:val="single" w:color="000000" w:sz="4" w:space="0"/>
              <w:bottom w:val="doub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27</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Line 222-223</w:t>
            </w:r>
            <w:bookmarkStart w:id="0" w:name="_GoBack"/>
            <w:bookmarkEnd w:id="0"/>
          </w:p>
        </w:tc>
      </w:tr>
    </w:tbl>
    <w:p>
      <w:pPr>
        <w:pStyle w:val="7"/>
        <w:rPr>
          <w:rFonts w:ascii="Arial" w:hAnsi="Arial" w:cs="Arial"/>
          <w:color w:val="auto"/>
        </w:rPr>
      </w:pPr>
    </w:p>
    <w:p>
      <w:pPr>
        <w:pStyle w:val="7"/>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Page MJ, McKenzie JE, Bossuyt PM, Boutron I, Hoffmann TC, Mulrow CD, et al. The PRISMA 2020 statement: an updated guideline for reporting systematic reviews. BMJ 2021;372:n71. doi: 10.1136/bmj.n71</w:t>
      </w:r>
    </w:p>
    <w:p>
      <w:pPr>
        <w:pStyle w:val="8"/>
        <w:spacing w:after="130"/>
        <w:jc w:val="center"/>
        <w:rPr>
          <w:rFonts w:ascii="Arial" w:hAnsi="Arial" w:cs="Arial"/>
        </w:rPr>
      </w:pPr>
      <w:r>
        <w:rPr>
          <w:rFonts w:ascii="Arial" w:hAnsi="Arial" w:cs="Arial"/>
          <w:color w:val="333399"/>
          <w:sz w:val="18"/>
          <w:szCs w:val="18"/>
        </w:rPr>
        <w:t>For more information, visit:</w:t>
      </w:r>
      <w:r>
        <w:rPr>
          <w:rFonts w:ascii="Arial" w:hAnsi="Arial" w:cs="Arial"/>
          <w:color w:val="000000"/>
          <w:sz w:val="18"/>
          <w:szCs w:val="18"/>
          <w:lang w:val="da-DK"/>
        </w:rPr>
        <w:t xml:space="preserve"> </w:t>
      </w:r>
      <w:r>
        <w:fldChar w:fldCharType="begin"/>
      </w:r>
      <w:r>
        <w:instrText xml:space="preserve"> HYPERLINK "http://www.prisma-statement.org/" </w:instrText>
      </w:r>
      <w:r>
        <w:fldChar w:fldCharType="separate"/>
      </w:r>
      <w:r>
        <w:rPr>
          <w:rStyle w:val="6"/>
          <w:rFonts w:ascii="Arial" w:hAnsi="Arial" w:cs="Arial"/>
          <w:sz w:val="18"/>
          <w:szCs w:val="18"/>
          <w:lang w:val="da-DK"/>
        </w:rPr>
        <w:t>http://www.prisma-statement.org/</w:t>
      </w:r>
      <w:r>
        <w:rPr>
          <w:rStyle w:val="6"/>
          <w:rFonts w:ascii="Arial" w:hAnsi="Arial" w:cs="Arial"/>
          <w:sz w:val="18"/>
          <w:szCs w:val="18"/>
          <w:lang w:val="da-DK"/>
        </w:rPr>
        <w:fldChar w:fldCharType="end"/>
      </w:r>
      <w:r>
        <w:rPr>
          <w:rFonts w:ascii="Arial" w:hAnsi="Arial" w:cs="Arial"/>
          <w:color w:val="000000"/>
          <w:sz w:val="16"/>
          <w:szCs w:val="16"/>
          <w:lang w:val="da-DK"/>
        </w:rPr>
        <w:t xml:space="preserve"> </w:t>
      </w:r>
    </w:p>
    <w:sectPr>
      <w:headerReference r:id="rId3" w:type="default"/>
      <w:pgSz w:w="15840" w:h="12240" w:orient="landscape"/>
      <w:pgMar w:top="432" w:right="432" w:bottom="432" w:left="43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swiss"/>
    <w:pitch w:val="default"/>
    <w:sig w:usb0="00000003" w:usb1="00000000" w:usb2="00000000" w:usb3="00000000" w:csb0="2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1080"/>
      <w:rPr>
        <w:rFonts w:ascii="Lucida Sans" w:hAnsi="Lucida Sans"/>
        <w:sz w:val="20"/>
        <w:szCs w:val="20"/>
      </w:rPr>
    </w:pPr>
    <w:r>
      <w:rPr>
        <w:rFonts w:ascii="Lucida Sans" w:hAnsi="Lucida Sans"/>
        <w:sz w:val="20"/>
        <w:szCs w:val="20"/>
      </w:rPr>
      <w:pict>
        <v:shape id="_x0000_s4097" o:spid="_x0000_s4097" o:spt="75" type="#_x0000_t75" style="position:absolute;left:0pt;margin-left:-2.55pt;margin-top:-8.8pt;height:33pt;width:36pt;z-index:251659264;mso-width-relative:page;mso-height-relative:page;" filled="f" o:preferrelative="t" stroked="f" coordsize="21600,21600">
          <v:path/>
          <v:fill on="f" focussize="0,0"/>
          <v:stroke on="f" joinstyle="miter"/>
          <v:imagedata r:id="rId1" o:title=""/>
          <o:lock v:ext="edit" aspectratio="t"/>
        </v:shape>
      </w:pict>
    </w:r>
    <w:r>
      <w:rPr>
        <w:rFonts w:ascii="Lucida Sans" w:hAnsi="Lucida Sans"/>
        <w:b/>
        <w:bCs/>
      </w:rPr>
      <w:t>PRISMA 2020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VlMTRhM2E5MGE1MjZhMzkyYzEzNTllNWVlYjZlOTQifQ=="/>
  </w:docVars>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C22710"/>
    <w:rsid w:val="00D95D84"/>
    <w:rsid w:val="00DC4F19"/>
    <w:rsid w:val="00E324A8"/>
    <w:rsid w:val="00E66E3A"/>
    <w:rsid w:val="00EB610E"/>
    <w:rsid w:val="00F67C14"/>
    <w:rsid w:val="00FB3483"/>
    <w:rsid w:val="42240988"/>
    <w:rsid w:val="45FE5EEC"/>
  </w:rsids>
  <m:mathPr>
    <m:mathFont m:val="Cambria Math"/>
    <m:brkBin m:val="before"/>
    <m:brkBinSub m:val="--"/>
    <m:smallFrac m:val="0"/>
    <m:dispDef/>
    <m:lMargin m:val="0"/>
    <m:rMargin m:val="0"/>
    <m:defJc m:val="centerGroup"/>
    <m:wrapIndent m:val="1440"/>
    <m:intLim m:val="subSup"/>
    <m:naryLim m:val="undOvr"/>
  </m:mathPr>
  <w:doNotAutoCompressPictures/>
  <w:themeFontLang w:val="en-AU"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CA" w:eastAsia="en-CA"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320"/>
        <w:tab w:val="right" w:pos="8640"/>
      </w:tabs>
    </w:pPr>
  </w:style>
  <w:style w:type="paragraph" w:styleId="3">
    <w:name w:val="header"/>
    <w:basedOn w:val="1"/>
    <w:autoRedefine/>
    <w:qFormat/>
    <w:uiPriority w:val="0"/>
    <w:pPr>
      <w:tabs>
        <w:tab w:val="center" w:pos="4320"/>
        <w:tab w:val="right" w:pos="8640"/>
      </w:tabs>
    </w:pPr>
  </w:style>
  <w:style w:type="character" w:styleId="6">
    <w:name w:val="Hyperlink"/>
    <w:autoRedefine/>
    <w:qFormat/>
    <w:uiPriority w:val="0"/>
    <w:rPr>
      <w:color w:val="0563C1"/>
      <w:u w:val="single"/>
    </w:rPr>
  </w:style>
  <w:style w:type="paragraph" w:customStyle="1" w:styleId="7">
    <w:name w:val="Default"/>
    <w:autoRedefine/>
    <w:qFormat/>
    <w:uiPriority w:val="0"/>
    <w:pPr>
      <w:widowControl w:val="0"/>
      <w:autoSpaceDE w:val="0"/>
      <w:autoSpaceDN w:val="0"/>
      <w:adjustRightInd w:val="0"/>
    </w:pPr>
    <w:rPr>
      <w:rFonts w:ascii="Calibri" w:hAnsi="Calibri" w:eastAsia="Times New Roman" w:cs="Calibri"/>
      <w:color w:val="000000"/>
      <w:sz w:val="24"/>
      <w:szCs w:val="24"/>
      <w:lang w:val="en-CA" w:eastAsia="en-CA" w:bidi="ar-SA"/>
    </w:rPr>
  </w:style>
  <w:style w:type="paragraph" w:customStyle="1" w:styleId="8">
    <w:name w:val="CM1"/>
    <w:basedOn w:val="7"/>
    <w:next w:val="7"/>
    <w:autoRedefine/>
    <w:qFormat/>
    <w:uiPriority w:val="0"/>
    <w:rPr>
      <w:rFonts w:cs="Times New Roman"/>
      <w:color w:val="auto"/>
    </w:rPr>
  </w:style>
  <w:style w:type="paragraph" w:customStyle="1" w:styleId="9">
    <w:name w:val="CM2"/>
    <w:basedOn w:val="7"/>
    <w:next w:val="7"/>
    <w:autoRedefine/>
    <w:qFormat/>
    <w:uiPriority w:val="0"/>
    <w:pPr>
      <w:spacing w:after="373"/>
    </w:pPr>
    <w:rPr>
      <w:rFonts w:cs="Times New Roman"/>
      <w:color w:va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1047</Words>
  <Characters>5973</Characters>
  <Lines>49</Lines>
  <Paragraphs>14</Paragraphs>
  <TotalTime>2</TotalTime>
  <ScaleCrop>false</ScaleCrop>
  <LinksUpToDate>false</LinksUpToDate>
  <CharactersWithSpaces>7006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2020-11-24T03:02:00Z</dcterms:created>
  <dc:creator>mocampo</dc:creator>
  <cp:lastModifiedBy>Smulkin</cp:lastModifiedBy>
  <cp:lastPrinted>2020-11-24T03:02:00Z</cp:lastPrinted>
  <dcterms:modified xsi:type="dcterms:W3CDTF">2024-03-06T06:43:38Z</dcterms:modified>
  <dc:title>Microsoft Word - PRISMA 2009 Checklist.doc</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0F8EB337570547EAB41C27D1A10841E0_12</vt:lpwstr>
  </property>
</Properties>
</file>