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复孔: Duplicate well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原始数据: Raw data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数据处理: Data processing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空白孔平均值: Blank well mean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存活率: Survival rate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标准品浓度: Standard concentration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标准管: Standard tube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X值: X value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y值: Y value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浓度拟合曲线: Concentration fitting curve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样本编号: Sample number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测定管: Measurement tube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对照管: Control tube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样本蛋白质浓度: Sample protein concentration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LDH活力: LDH activity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测量日期: Measurement date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接种日期: Inoculation date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肿瘤体积: Tumor volume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备注: Note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数据1:data 1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标签: Tag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面积: Area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灰度值（平均值）: Gray value (average)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灰度绝对值: Gray absolute value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总灰度值: Total gray value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背景: Background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内参GAPDH: Internal control GAPDH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分组: Grouping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基因名: Gene name</w:t>
      </w:r>
    </w:p>
    <w:p>
      <w:pP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  <w:t>- 双向引物序列: Bidirectional primer sequence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kZWM1NTNiNThkM2MzYjQ3ODZkYTE5YzNhYjk0MWIifQ=="/>
  </w:docVars>
  <w:rsids>
    <w:rsidRoot w:val="00000000"/>
    <w:rsid w:val="6EA9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2024-04-28T01:35:57Z</dcterms:created>
  <dc:creator>Administrator</dc:creator>
  <cp:lastModifiedBy>Author</cp:lastModifiedBy>
  <dcterms:modified xsi:type="dcterms:W3CDTF">2024-04-28T01:47:05Z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0375AE27A4954D5C8CEA7D0DE58811F7_12</vt:lpwstr>
  </property>
</Properties>
</file>