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5B0C" w14:textId="79CD4692" w:rsidR="00790963" w:rsidRPr="00907F9C" w:rsidRDefault="007909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7F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Supplementary Methods</w:t>
      </w:r>
    </w:p>
    <w:p w14:paraId="4DBBA952" w14:textId="77777777" w:rsidR="00907F9C" w:rsidRPr="00907F9C" w:rsidRDefault="00907F9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D174EF" w14:textId="6B6646EC" w:rsidR="00F750E0" w:rsidRPr="00C538D3" w:rsidRDefault="00907F9C" w:rsidP="00907F9C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538D3">
        <w:rPr>
          <w:rFonts w:ascii="Times New Roman" w:hAnsi="Times New Roman" w:cs="Times New Roman"/>
          <w:sz w:val="24"/>
          <w:szCs w:val="24"/>
          <w:u w:val="single"/>
          <w:lang w:val="en-US"/>
        </w:rPr>
        <w:t>Method details</w:t>
      </w:r>
    </w:p>
    <w:p w14:paraId="6B207A18" w14:textId="417D3F30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Samples were analysed in accordance with APAF SOPs MS-096: Tandem Mass Tag (TMT) labelling, MS-100: S-Trap assisted proteolytic digestion, and MS-070: Q-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Exactive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Data Acquisition, as marked below wherever appropriate. </w:t>
      </w:r>
    </w:p>
    <w:p w14:paraId="0264DC8E" w14:textId="20D8D6E4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F9C">
        <w:rPr>
          <w:rFonts w:ascii="Times New Roman" w:hAnsi="Times New Roman" w:cs="Times New Roman"/>
          <w:sz w:val="24"/>
          <w:szCs w:val="24"/>
          <w:u w:val="single"/>
        </w:rPr>
        <w:t xml:space="preserve">Instruments and related reagents </w:t>
      </w:r>
    </w:p>
    <w:p w14:paraId="7A4C64C1" w14:textId="77777777" w:rsidR="00907F9C" w:rsidRPr="00907F9C" w:rsidRDefault="00907F9C" w:rsidP="00907F9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Mass Spectrometer: Q-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Exactive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HF-X (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Fisher Scientific) </w:t>
      </w:r>
    </w:p>
    <w:p w14:paraId="3A7AB18D" w14:textId="77777777" w:rsidR="00907F9C" w:rsidRPr="00907F9C" w:rsidRDefault="00907F9C" w:rsidP="00907F9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F9C">
        <w:rPr>
          <w:rFonts w:ascii="Times New Roman" w:hAnsi="Times New Roman" w:cs="Times New Roman"/>
          <w:sz w:val="24"/>
          <w:szCs w:val="24"/>
        </w:rPr>
        <w:t>NanoLC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system: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UltiMate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3000 (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Fisher Scientific) </w:t>
      </w:r>
    </w:p>
    <w:p w14:paraId="1099F4C1" w14:textId="77777777" w:rsidR="00907F9C" w:rsidRPr="00907F9C" w:rsidRDefault="00907F9C" w:rsidP="00907F9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Peptide trap column: C18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PepMap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100, 5 µm, 100 Å, 300 µm × 5 mm (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Fisher Scientific) </w:t>
      </w:r>
    </w:p>
    <w:p w14:paraId="654B24BE" w14:textId="77777777" w:rsidR="00907F9C" w:rsidRPr="00907F9C" w:rsidRDefault="00907F9C" w:rsidP="00907F9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Nano-LC column: Halo-C18, 160 Å, 2.7 µm, 100 µm x 30 cm </w:t>
      </w:r>
    </w:p>
    <w:p w14:paraId="7906FCEB" w14:textId="77777777" w:rsidR="00907F9C" w:rsidRPr="00907F9C" w:rsidRDefault="00907F9C" w:rsidP="00907F9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Column temperature: 35 °C </w:t>
      </w:r>
    </w:p>
    <w:p w14:paraId="5716679D" w14:textId="77777777" w:rsidR="00907F9C" w:rsidRPr="00907F9C" w:rsidRDefault="00907F9C" w:rsidP="00907F9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Loading buffer: 99.9% water, 0.1% formic acid </w:t>
      </w:r>
    </w:p>
    <w:p w14:paraId="21BCFCBF" w14:textId="77777777" w:rsidR="00907F9C" w:rsidRPr="00907F9C" w:rsidRDefault="00907F9C" w:rsidP="00907F9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Mobile phase A: 99.9% water, 0.1% formic acid </w:t>
      </w:r>
    </w:p>
    <w:p w14:paraId="7B183997" w14:textId="1191CEF3" w:rsidR="00907F9C" w:rsidRPr="00907F9C" w:rsidRDefault="00907F9C" w:rsidP="00907F9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Mobile phase B: 99.9% acetonitrile, 0.1% formic acid</w:t>
      </w:r>
    </w:p>
    <w:p w14:paraId="14E4E066" w14:textId="4C9085D9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F9C">
        <w:rPr>
          <w:rFonts w:ascii="Times New Roman" w:hAnsi="Times New Roman" w:cs="Times New Roman"/>
          <w:sz w:val="24"/>
          <w:szCs w:val="24"/>
          <w:u w:val="single"/>
        </w:rPr>
        <w:t>Sample digestion</w:t>
      </w:r>
    </w:p>
    <w:p w14:paraId="26260F4A" w14:textId="6493CB23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F9C">
        <w:rPr>
          <w:rFonts w:ascii="Times New Roman" w:hAnsi="Times New Roman" w:cs="Times New Roman"/>
          <w:sz w:val="24"/>
          <w:szCs w:val="24"/>
        </w:rPr>
        <w:t>Protein samples were processed for mass spectrometric analysis using commercially procured S-Traps (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Protifi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>, USA) (Provided by the client). Sample digestion procedures were performed as per manufacturer’s (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Protifi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, USA) instructions, in accordance with SOP MS-100. Briefly, sample were resuspended in S-Trap lysis buffer (46 µL, 5% SDS, 100 mM triethylammonium bicarbonate, TEAB, pH 7.55), sonicated in a water bath for 5 min and vortexed. Disulfide bonds were reduced with 10 mM DTT at 60 °C for 30 min, and then alkylated with 25 mM IAA for 30 min in dark at room temperature. Aliquots of 23.1 µL were acidified using 12 % </w:t>
      </w:r>
      <w:r w:rsidRPr="00907F9C">
        <w:rPr>
          <w:rFonts w:ascii="Times New Roman" w:hAnsi="Times New Roman" w:cs="Times New Roman"/>
          <w:sz w:val="24"/>
          <w:szCs w:val="24"/>
        </w:rPr>
        <w:lastRenderedPageBreak/>
        <w:t>aqueous phosphoric acid, added at 1:10 for a final concentration of ~1.2 % phosphoric acid and diluted using S-Trap binding buffer (90% aqueous methanol containing a final concentration of 100 mM TEAB, pH 7.55). S-Trap binding buffer was added to the acidified lysis buffer and the sample mixture was transferred to a labelled S-Trap column and centrifuged at 4,000 g, after which the flow through was discarded. The column was washed twice using S- Trap binding buffer and proteins retained on the column were digested in the presence of 125 µL trypsin solution (1:25 trypsin to protein ratio, total ~ 7.5 µg total trypsin in 50 mM triethylammonium bicarbonate) for 3 hours at 47 °C. Following digestion, peptides were eluted off the column after an addition of 50 mM triethylammonium bicarbonate and centrifugation. Remaining peptides were eluted from the column using a sequential centrifugation with addition of 0.2% aqueous formic acid followed by 50 % aqueous ACN containing 0.2 % formic acid. Peptides were dried by vacuum centrifugation then reconstituted in 200 mM HEPES (pH 8.8). Peptide concentration was determined using the Pierce quantitative colorimetric peptide assay (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Scientific, USA).</w:t>
      </w:r>
    </w:p>
    <w:p w14:paraId="73D77CF1" w14:textId="4A8AC585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F9C">
        <w:rPr>
          <w:rFonts w:ascii="Times New Roman" w:hAnsi="Times New Roman" w:cs="Times New Roman"/>
          <w:sz w:val="24"/>
          <w:szCs w:val="24"/>
          <w:u w:val="single"/>
        </w:rPr>
        <w:t>Sample labelling</w:t>
      </w:r>
    </w:p>
    <w:p w14:paraId="50DB732C" w14:textId="77777777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Single aliquots of equal peptide quantities from each of 6 samples (ADCF (APAF Sample ID: S0015897), ADMM (APAF Sample ID: S0015900), ADMF (APAF Sample ID: S0015899), CCF (APAF Sample ID: S0015901), (CFM APAF Sample ID: S0015903) and CCM (APAF Sample ID: S0015902)), and 2 of equal peptide quantities aliquots from each of ADCM (APAF Sample ID: S0015898) and CMM (APAF Sample ID: S0015904) were used for subsequent sample processing. Ten samples were labelled in a 10-plex TMT label batch as indicated in Table- 2. TMT reagent (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Scientific, USA) labelling of each sample was performed as per APAF’s SOP MS-096. </w:t>
      </w:r>
    </w:p>
    <w:p w14:paraId="51C5D350" w14:textId="2CE10DCE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F9C">
        <w:rPr>
          <w:rFonts w:ascii="Times New Roman" w:hAnsi="Times New Roman" w:cs="Times New Roman"/>
          <w:sz w:val="24"/>
          <w:szCs w:val="24"/>
        </w:rPr>
        <w:lastRenderedPageBreak/>
        <w:t xml:space="preserve">Briefly, anhydrous acetonitrile was added to each TMT label vial followed by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vortexing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and brief centrifugation. Aliquots of individual peptide samples were labelled with one of the individual TMT labels (total of ten labels, Table-2). Labelling was performed at room temperature for 1 h with occasional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vortexing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. To quench the excess TMT label in the sample, 5 % hydroxylamine was added to each of the samples and vortexed briefly, then incubated at room temperature for 15 min. Before pooling the samples, a ‘label check’ experiment was performed to ensure equal amounts of total peptide were pooled from all samples. The label check was performed by mixing 2 µL aliquots of each individually labelled TMT sample, performing SDB-RPS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StageTip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clean-up and vacuum dried using a vacuum centrifuge. Label-check sample were reconstituted in 2 % ACN 0.1 % formic acid and analysed by LC-MS/MS following methods described below in Data acquisition. A normalization factor was obtained from the label check experiment and the original TMT-labelled peptide samples were then pooled at an equal, 1:1 ratio across all individual samples in the respective set.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7F9C" w:rsidRPr="00907F9C" w14:paraId="213DF695" w14:textId="77777777" w:rsidTr="00907F9C">
        <w:tc>
          <w:tcPr>
            <w:tcW w:w="3005" w:type="dxa"/>
          </w:tcPr>
          <w:p w14:paraId="2E00D4CE" w14:textId="61201325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Label </w:t>
            </w:r>
          </w:p>
        </w:tc>
        <w:tc>
          <w:tcPr>
            <w:tcW w:w="3005" w:type="dxa"/>
          </w:tcPr>
          <w:p w14:paraId="70F0BD7F" w14:textId="2FBAA6AE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Code</w:t>
            </w:r>
          </w:p>
        </w:tc>
        <w:tc>
          <w:tcPr>
            <w:tcW w:w="3006" w:type="dxa"/>
          </w:tcPr>
          <w:p w14:paraId="5EA2A918" w14:textId="3B23B6E2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in the result excel spreadsheet*</w:t>
            </w:r>
          </w:p>
        </w:tc>
      </w:tr>
      <w:tr w:rsidR="00907F9C" w:rsidRPr="00907F9C" w14:paraId="7F081E34" w14:textId="77777777" w:rsidTr="00907F9C">
        <w:tc>
          <w:tcPr>
            <w:tcW w:w="3005" w:type="dxa"/>
          </w:tcPr>
          <w:p w14:paraId="61296514" w14:textId="1CFC0707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3005" w:type="dxa"/>
          </w:tcPr>
          <w:p w14:paraId="0C179DE4" w14:textId="7124E12A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ADCF</w:t>
            </w:r>
          </w:p>
        </w:tc>
        <w:tc>
          <w:tcPr>
            <w:tcW w:w="3006" w:type="dxa"/>
          </w:tcPr>
          <w:p w14:paraId="0110DD58" w14:textId="1E3CFFEF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R1.126</w:t>
            </w:r>
          </w:p>
        </w:tc>
      </w:tr>
      <w:tr w:rsidR="00907F9C" w:rsidRPr="00907F9C" w14:paraId="13757925" w14:textId="77777777" w:rsidTr="00907F9C">
        <w:tc>
          <w:tcPr>
            <w:tcW w:w="3005" w:type="dxa"/>
          </w:tcPr>
          <w:p w14:paraId="5D6C3EEB" w14:textId="518097A5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127N</w:t>
            </w:r>
          </w:p>
        </w:tc>
        <w:tc>
          <w:tcPr>
            <w:tcW w:w="3005" w:type="dxa"/>
          </w:tcPr>
          <w:p w14:paraId="1CB6ADEA" w14:textId="6E8523EC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ADCM</w:t>
            </w:r>
          </w:p>
        </w:tc>
        <w:tc>
          <w:tcPr>
            <w:tcW w:w="3006" w:type="dxa"/>
          </w:tcPr>
          <w:p w14:paraId="273ABD1B" w14:textId="7DF0BE42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R1.127N</w:t>
            </w:r>
          </w:p>
        </w:tc>
      </w:tr>
      <w:tr w:rsidR="00907F9C" w:rsidRPr="00907F9C" w14:paraId="022130B2" w14:textId="77777777" w:rsidTr="00907F9C">
        <w:tc>
          <w:tcPr>
            <w:tcW w:w="3005" w:type="dxa"/>
          </w:tcPr>
          <w:p w14:paraId="757BBBA8" w14:textId="2033AA65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127C</w:t>
            </w:r>
          </w:p>
        </w:tc>
        <w:tc>
          <w:tcPr>
            <w:tcW w:w="3005" w:type="dxa"/>
          </w:tcPr>
          <w:p w14:paraId="26DB10B2" w14:textId="4F533878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ADMF</w:t>
            </w:r>
          </w:p>
        </w:tc>
        <w:tc>
          <w:tcPr>
            <w:tcW w:w="3006" w:type="dxa"/>
          </w:tcPr>
          <w:p w14:paraId="3D1C4F76" w14:textId="38B2D698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R1.127C</w:t>
            </w:r>
          </w:p>
        </w:tc>
      </w:tr>
      <w:tr w:rsidR="00907F9C" w:rsidRPr="00907F9C" w14:paraId="3AB2AD86" w14:textId="77777777" w:rsidTr="00907F9C">
        <w:tc>
          <w:tcPr>
            <w:tcW w:w="3005" w:type="dxa"/>
          </w:tcPr>
          <w:p w14:paraId="4E55D370" w14:textId="0302D38F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128N</w:t>
            </w:r>
          </w:p>
        </w:tc>
        <w:tc>
          <w:tcPr>
            <w:tcW w:w="3005" w:type="dxa"/>
          </w:tcPr>
          <w:p w14:paraId="4D9D4110" w14:textId="32F7E466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ADMM</w:t>
            </w:r>
          </w:p>
        </w:tc>
        <w:tc>
          <w:tcPr>
            <w:tcW w:w="3006" w:type="dxa"/>
          </w:tcPr>
          <w:p w14:paraId="24D5D755" w14:textId="674FEFA9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 128N</w:t>
            </w:r>
          </w:p>
        </w:tc>
      </w:tr>
      <w:tr w:rsidR="00907F9C" w:rsidRPr="00907F9C" w14:paraId="518C311F" w14:textId="77777777" w:rsidTr="00907F9C">
        <w:tc>
          <w:tcPr>
            <w:tcW w:w="3005" w:type="dxa"/>
          </w:tcPr>
          <w:p w14:paraId="73B7B8C1" w14:textId="5E8AB0F9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128C</w:t>
            </w:r>
          </w:p>
        </w:tc>
        <w:tc>
          <w:tcPr>
            <w:tcW w:w="3005" w:type="dxa"/>
          </w:tcPr>
          <w:p w14:paraId="6A37C477" w14:textId="3DC5127B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CCF</w:t>
            </w:r>
          </w:p>
        </w:tc>
        <w:tc>
          <w:tcPr>
            <w:tcW w:w="3006" w:type="dxa"/>
          </w:tcPr>
          <w:p w14:paraId="7878E8E9" w14:textId="342675E2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 128C</w:t>
            </w:r>
          </w:p>
        </w:tc>
      </w:tr>
      <w:tr w:rsidR="00907F9C" w:rsidRPr="00907F9C" w14:paraId="236BC760" w14:textId="77777777" w:rsidTr="00907F9C">
        <w:tc>
          <w:tcPr>
            <w:tcW w:w="3005" w:type="dxa"/>
          </w:tcPr>
          <w:p w14:paraId="0A45637B" w14:textId="114CF77A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129N</w:t>
            </w:r>
          </w:p>
        </w:tc>
        <w:tc>
          <w:tcPr>
            <w:tcW w:w="3005" w:type="dxa"/>
          </w:tcPr>
          <w:p w14:paraId="23062AC5" w14:textId="0CE697C0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CCM</w:t>
            </w:r>
          </w:p>
        </w:tc>
        <w:tc>
          <w:tcPr>
            <w:tcW w:w="3006" w:type="dxa"/>
          </w:tcPr>
          <w:p w14:paraId="3EA38D2D" w14:textId="1BAC3BE7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R1.129N</w:t>
            </w:r>
          </w:p>
        </w:tc>
      </w:tr>
      <w:tr w:rsidR="00907F9C" w:rsidRPr="00907F9C" w14:paraId="463BF14A" w14:textId="77777777" w:rsidTr="00907F9C">
        <w:tc>
          <w:tcPr>
            <w:tcW w:w="3005" w:type="dxa"/>
          </w:tcPr>
          <w:p w14:paraId="78CC610C" w14:textId="38AFEF30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129C</w:t>
            </w:r>
          </w:p>
        </w:tc>
        <w:tc>
          <w:tcPr>
            <w:tcW w:w="3005" w:type="dxa"/>
          </w:tcPr>
          <w:p w14:paraId="53B40BE2" w14:textId="00E697D1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</w:t>
            </w:r>
          </w:p>
        </w:tc>
        <w:tc>
          <w:tcPr>
            <w:tcW w:w="3006" w:type="dxa"/>
          </w:tcPr>
          <w:p w14:paraId="3D38C720" w14:textId="14547140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R1.129C</w:t>
            </w:r>
          </w:p>
        </w:tc>
      </w:tr>
      <w:tr w:rsidR="00907F9C" w:rsidRPr="00907F9C" w14:paraId="504CC1E9" w14:textId="77777777" w:rsidTr="00907F9C">
        <w:tc>
          <w:tcPr>
            <w:tcW w:w="3005" w:type="dxa"/>
          </w:tcPr>
          <w:p w14:paraId="04A4757C" w14:textId="14A52A9A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130N</w:t>
            </w:r>
          </w:p>
        </w:tc>
        <w:tc>
          <w:tcPr>
            <w:tcW w:w="3005" w:type="dxa"/>
          </w:tcPr>
          <w:p w14:paraId="343BC21B" w14:textId="6DAA1591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CMM</w:t>
            </w:r>
          </w:p>
        </w:tc>
        <w:tc>
          <w:tcPr>
            <w:tcW w:w="3006" w:type="dxa"/>
          </w:tcPr>
          <w:p w14:paraId="73925827" w14:textId="0B425D92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 130N</w:t>
            </w:r>
          </w:p>
        </w:tc>
      </w:tr>
      <w:tr w:rsidR="00907F9C" w:rsidRPr="00907F9C" w14:paraId="17036AF1" w14:textId="77777777" w:rsidTr="00907F9C">
        <w:tc>
          <w:tcPr>
            <w:tcW w:w="3005" w:type="dxa"/>
          </w:tcPr>
          <w:p w14:paraId="087031DD" w14:textId="07945550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130C</w:t>
            </w:r>
          </w:p>
        </w:tc>
        <w:tc>
          <w:tcPr>
            <w:tcW w:w="3005" w:type="dxa"/>
          </w:tcPr>
          <w:p w14:paraId="5335AB20" w14:textId="0B6119EA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ADCM</w:t>
            </w:r>
          </w:p>
        </w:tc>
        <w:tc>
          <w:tcPr>
            <w:tcW w:w="3006" w:type="dxa"/>
          </w:tcPr>
          <w:p w14:paraId="4CF2BB2C" w14:textId="79F07FC2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R1.130C</w:t>
            </w:r>
          </w:p>
        </w:tc>
      </w:tr>
      <w:tr w:rsidR="00907F9C" w:rsidRPr="00907F9C" w14:paraId="6A62B859" w14:textId="77777777" w:rsidTr="00907F9C">
        <w:tc>
          <w:tcPr>
            <w:tcW w:w="3005" w:type="dxa"/>
          </w:tcPr>
          <w:p w14:paraId="4196E772" w14:textId="2D8C2B97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3005" w:type="dxa"/>
          </w:tcPr>
          <w:p w14:paraId="5539DEBF" w14:textId="01BE65DB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CCM</w:t>
            </w:r>
          </w:p>
        </w:tc>
        <w:tc>
          <w:tcPr>
            <w:tcW w:w="3006" w:type="dxa"/>
          </w:tcPr>
          <w:p w14:paraId="28233987" w14:textId="2AE06116" w:rsidR="00907F9C" w:rsidRPr="00907F9C" w:rsidRDefault="00907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R1.131</w:t>
            </w:r>
          </w:p>
        </w:tc>
      </w:tr>
    </w:tbl>
    <w:p w14:paraId="1418A91F" w14:textId="77777777" w:rsidR="00907F9C" w:rsidRDefault="00907F9C" w:rsidP="00907F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*Unique names assigned to each sample in the Excel work book of results enclosed with the report. </w:t>
      </w:r>
    </w:p>
    <w:p w14:paraId="7E6A53D5" w14:textId="77777777" w:rsidR="00907F9C" w:rsidRPr="00907F9C" w:rsidRDefault="00907F9C" w:rsidP="00907F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50EDF" w14:textId="501F1727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F9C">
        <w:rPr>
          <w:rFonts w:ascii="Times New Roman" w:hAnsi="Times New Roman" w:cs="Times New Roman"/>
          <w:sz w:val="24"/>
          <w:szCs w:val="24"/>
          <w:u w:val="single"/>
        </w:rPr>
        <w:t>Offline Basic pH Reversed-phase (</w:t>
      </w:r>
      <w:proofErr w:type="spellStart"/>
      <w:r w:rsidRPr="00907F9C">
        <w:rPr>
          <w:rFonts w:ascii="Times New Roman" w:hAnsi="Times New Roman" w:cs="Times New Roman"/>
          <w:sz w:val="24"/>
          <w:szCs w:val="24"/>
          <w:u w:val="single"/>
        </w:rPr>
        <w:t>BpRP</w:t>
      </w:r>
      <w:proofErr w:type="spellEnd"/>
      <w:r w:rsidRPr="00907F9C">
        <w:rPr>
          <w:rFonts w:ascii="Times New Roman" w:hAnsi="Times New Roman" w:cs="Times New Roman"/>
          <w:sz w:val="24"/>
          <w:szCs w:val="24"/>
          <w:u w:val="single"/>
        </w:rPr>
        <w:t xml:space="preserve">) Fractionation of TMT labelled peptides </w:t>
      </w:r>
    </w:p>
    <w:p w14:paraId="40AC9662" w14:textId="77777777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The pooled peptides were dried in a vacuum centrifuge. The peptide mixture was resuspended in 900 µL of 0.1% TFA, then separated into 3 fractions using Pierce High pH reverse phase </w:t>
      </w:r>
      <w:r w:rsidRPr="00907F9C">
        <w:rPr>
          <w:rFonts w:ascii="Times New Roman" w:hAnsi="Times New Roman" w:cs="Times New Roman"/>
          <w:sz w:val="24"/>
          <w:szCs w:val="24"/>
        </w:rPr>
        <w:lastRenderedPageBreak/>
        <w:t xml:space="preserve">centrifugal columns. Aliquots of 300 µL were loaded to the column, and washed as per manufacturer’s instructions, before 3 fractions were eluted with 12.5 %, 17.5 % and 50 % acetonitrile in 0.1 % triethylamine, and fractions dried in a vacuum centrifuge. Samples were then reconstituted in 0.1 % formic acid for LC-MS/MS analysis. </w:t>
      </w:r>
    </w:p>
    <w:p w14:paraId="28F611BB" w14:textId="3BE46031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F9C">
        <w:rPr>
          <w:rFonts w:ascii="Times New Roman" w:hAnsi="Times New Roman" w:cs="Times New Roman"/>
          <w:sz w:val="24"/>
          <w:szCs w:val="24"/>
          <w:u w:val="single"/>
        </w:rPr>
        <w:t>Data dependent acquisition (DDA) LC-MS/MS</w:t>
      </w:r>
    </w:p>
    <w:p w14:paraId="0965A191" w14:textId="77777777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7F9C">
        <w:rPr>
          <w:rFonts w:ascii="Times New Roman" w:hAnsi="Times New Roman" w:cs="Times New Roman"/>
          <w:sz w:val="24"/>
          <w:szCs w:val="24"/>
        </w:rPr>
        <w:t>HpH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fractionated TMT labelled peptides were subjected to LC-MS/MS analysis. Briefly, each peptide fraction was injected onto the peptide trap and washed with loading buffer for 10 minutes. The peptide trap was then switched in line with the analytical nano-LC column. Peptides were eluted from the trap onto the nano-LC column and peptides were separated with a linear gradient of 5% mobile phase B to 30% mobile over 110 min at a flow rate of 600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nL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>/min, followed by 85% B for 8 minutes.</w:t>
      </w:r>
    </w:p>
    <w:p w14:paraId="07F7D1AB" w14:textId="1AF3F220" w:rsidR="00907F9C" w:rsidRPr="00907F9C" w:rsidRDefault="00907F9C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The column eluent was directed into the ionization source of the mass spectrometer operating in positive ion mode. Peptide precursors from 350 to 1850 m/z were scanned at 60k resolution. The 10 most intense ions in the survey scan were fragmented by HCD using a normalized collision energy of 33 with a precursor isolation width of 0.8 m/z. Only precursors with charge state +2 to +5 were subjected to MS/MS analysis. The MS method had a minimum signal requirement value of 3000 ions for MS2 triggering, an AGC target value of 1×105 for MS2 and a maximum injection time of 85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>. MS/MS scan resolution was set at 45,000 and dynamic exclusion was set to 30 seconds.</w:t>
      </w:r>
    </w:p>
    <w:p w14:paraId="7BB73656" w14:textId="77777777" w:rsidR="00790963" w:rsidRPr="00907F9C" w:rsidRDefault="00790963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F9C">
        <w:rPr>
          <w:rFonts w:ascii="Times New Roman" w:hAnsi="Times New Roman" w:cs="Times New Roman"/>
          <w:sz w:val="24"/>
          <w:szCs w:val="24"/>
          <w:u w:val="single"/>
        </w:rPr>
        <w:t>Protein identification and quantification</w:t>
      </w:r>
    </w:p>
    <w:p w14:paraId="3EAC8079" w14:textId="1A2D85F9" w:rsidR="00790963" w:rsidRPr="00907F9C" w:rsidRDefault="00790963" w:rsidP="00907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 xml:space="preserve">The raw data were processed using Proteome Discoverer (Version 2.1.0.81,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Scientific).  The data were searched using search engines 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SequestHT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 xml:space="preserve"> and Mascot against a sequence database for the </w:t>
      </w:r>
      <w:r w:rsidRPr="00907F9C">
        <w:rPr>
          <w:rFonts w:ascii="Times New Roman" w:hAnsi="Times New Roman" w:cs="Times New Roman"/>
          <w:i/>
          <w:iCs/>
          <w:sz w:val="24"/>
          <w:szCs w:val="24"/>
        </w:rPr>
        <w:t>Homo sapiens</w:t>
      </w:r>
      <w:r w:rsidRPr="00907F9C">
        <w:rPr>
          <w:rFonts w:ascii="Times New Roman" w:hAnsi="Times New Roman" w:cs="Times New Roman"/>
          <w:sz w:val="24"/>
          <w:szCs w:val="24"/>
        </w:rPr>
        <w:t>. The parameters for the data processing were attached as follows:</w:t>
      </w:r>
    </w:p>
    <w:p w14:paraId="764ECEDD" w14:textId="77777777" w:rsidR="00790963" w:rsidRPr="00907F9C" w:rsidRDefault="00790963" w:rsidP="00907F9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Enzyme: Trypsin</w:t>
      </w:r>
    </w:p>
    <w:p w14:paraId="7ED1DE6F" w14:textId="77777777" w:rsidR="00790963" w:rsidRPr="00907F9C" w:rsidRDefault="00790963" w:rsidP="00907F9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lastRenderedPageBreak/>
        <w:t>Maximum missed cleavages: 2</w:t>
      </w:r>
    </w:p>
    <w:p w14:paraId="6F2AAF0F" w14:textId="77777777" w:rsidR="00790963" w:rsidRPr="00907F9C" w:rsidRDefault="00790963" w:rsidP="00907F9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Precursor mass tolerance: 20 ppm</w:t>
      </w:r>
    </w:p>
    <w:p w14:paraId="4E2FE147" w14:textId="77777777" w:rsidR="00790963" w:rsidRPr="00907F9C" w:rsidRDefault="00790963" w:rsidP="00907F9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Fragment mass tolerance: 0.02 Da</w:t>
      </w:r>
    </w:p>
    <w:p w14:paraId="395F9BA9" w14:textId="77777777" w:rsidR="00790963" w:rsidRPr="00907F9C" w:rsidRDefault="00790963" w:rsidP="00907F9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Dynamic modifications: Oxidation (M), Deamidated (N, Q), Glu-&gt;</w:t>
      </w:r>
      <w:proofErr w:type="spellStart"/>
      <w:r w:rsidRPr="00907F9C">
        <w:rPr>
          <w:rFonts w:ascii="Times New Roman" w:hAnsi="Times New Roman" w:cs="Times New Roman"/>
          <w:sz w:val="24"/>
          <w:szCs w:val="24"/>
        </w:rPr>
        <w:t>PyroGlu</w:t>
      </w:r>
      <w:proofErr w:type="spellEnd"/>
      <w:r w:rsidRPr="00907F9C">
        <w:rPr>
          <w:rFonts w:ascii="Times New Roman" w:hAnsi="Times New Roman" w:cs="Times New Roman"/>
          <w:sz w:val="24"/>
          <w:szCs w:val="24"/>
        </w:rPr>
        <w:t>, Gln-&gt;Pyro-Glu, Acetyl (Protein N-Terminus), and TMT6plex (K) and TMT6plex (N-term)</w:t>
      </w:r>
    </w:p>
    <w:p w14:paraId="38625DC5" w14:textId="77777777" w:rsidR="00790963" w:rsidRPr="00907F9C" w:rsidRDefault="00790963" w:rsidP="00907F9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Static Modification: Carbamidomethyl (C)</w:t>
      </w:r>
    </w:p>
    <w:p w14:paraId="7AC965EA" w14:textId="716DB4EF" w:rsidR="00790963" w:rsidRPr="00907F9C" w:rsidRDefault="00790963" w:rsidP="00907F9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9C">
        <w:rPr>
          <w:rFonts w:ascii="Times New Roman" w:hAnsi="Times New Roman" w:cs="Times New Roman"/>
          <w:sz w:val="24"/>
          <w:szCs w:val="24"/>
        </w:rPr>
        <w:t>FDR and result in display filters: Protein, Peptide and PSM FDR&lt;1%, Master proteins only</w:t>
      </w:r>
      <w:r w:rsidRPr="00907F9C">
        <w:rPr>
          <w:rFonts w:ascii="Times New Roman" w:hAnsi="Times New Roman" w:cs="Times New Roman"/>
          <w:sz w:val="24"/>
          <w:szCs w:val="24"/>
        </w:rPr>
        <w:cr/>
      </w:r>
    </w:p>
    <w:p w14:paraId="7DC1AB4D" w14:textId="77777777" w:rsidR="00790963" w:rsidRPr="00907F9C" w:rsidRDefault="00790963" w:rsidP="00907F9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90963" w:rsidRPr="00907F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311A"/>
    <w:multiLevelType w:val="hybridMultilevel"/>
    <w:tmpl w:val="DAE4E5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7EC8"/>
    <w:multiLevelType w:val="hybridMultilevel"/>
    <w:tmpl w:val="0F0C94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8329">
    <w:abstractNumId w:val="0"/>
  </w:num>
  <w:num w:numId="2" w16cid:durableId="101053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63"/>
    <w:rsid w:val="00086DDD"/>
    <w:rsid w:val="00087EB5"/>
    <w:rsid w:val="00112DE4"/>
    <w:rsid w:val="002539AF"/>
    <w:rsid w:val="00291309"/>
    <w:rsid w:val="00550F75"/>
    <w:rsid w:val="005A3214"/>
    <w:rsid w:val="005A66DF"/>
    <w:rsid w:val="007671EC"/>
    <w:rsid w:val="00790963"/>
    <w:rsid w:val="00907F9C"/>
    <w:rsid w:val="00AC40DA"/>
    <w:rsid w:val="00AD5614"/>
    <w:rsid w:val="00C162B7"/>
    <w:rsid w:val="00C538D3"/>
    <w:rsid w:val="00C96ACD"/>
    <w:rsid w:val="00CD3039"/>
    <w:rsid w:val="00DD3467"/>
    <w:rsid w:val="00DF0DBE"/>
    <w:rsid w:val="00F7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3502"/>
  <w15:chartTrackingRefBased/>
  <w15:docId w15:val="{E5583E07-5371-41D9-B5A2-19D2A50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96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50F75"/>
    <w:pPr>
      <w:ind w:left="720"/>
      <w:contextualSpacing/>
    </w:pPr>
  </w:style>
  <w:style w:type="paragraph" w:styleId="Revision">
    <w:name w:val="Revision"/>
    <w:hidden/>
    <w:uiPriority w:val="99"/>
    <w:semiHidden/>
    <w:rsid w:val="002539AF"/>
    <w:pPr>
      <w:spacing w:after="0" w:line="240" w:lineRule="auto"/>
    </w:pPr>
  </w:style>
  <w:style w:type="table" w:styleId="TableGrid">
    <w:name w:val="Table Grid"/>
    <w:basedOn w:val="TableNormal"/>
    <w:uiPriority w:val="39"/>
    <w:rsid w:val="0025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63F9-C92D-4F73-B6AC-A96F927F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Sze</dc:creator>
  <cp:keywords/>
  <dc:description/>
  <cp:lastModifiedBy>Mei Sze</cp:lastModifiedBy>
  <cp:revision>6</cp:revision>
  <dcterms:created xsi:type="dcterms:W3CDTF">2024-01-22T04:58:00Z</dcterms:created>
  <dcterms:modified xsi:type="dcterms:W3CDTF">2024-01-24T08:37:00Z</dcterms:modified>
</cp:coreProperties>
</file>