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AB253C" w14:textId="77777777" w:rsidR="007760A2" w:rsidRPr="002E1D93" w:rsidRDefault="007760A2" w:rsidP="007760A2">
      <w:pPr>
        <w:pStyle w:val="Heading"/>
        <w:rPr>
          <w:rFonts w:ascii="Times New Roman" w:hAnsi="Times New Roman" w:cs="Times New Roman"/>
          <w:b/>
          <w:bCs/>
          <w:sz w:val="24"/>
          <w:szCs w:val="24"/>
        </w:rPr>
      </w:pPr>
      <w:r w:rsidRPr="002E1D93">
        <w:rPr>
          <w:rFonts w:ascii="Times New Roman" w:hAnsi="Times New Roman" w:cs="Times New Roman"/>
          <w:b/>
          <w:bCs/>
          <w:sz w:val="24"/>
          <w:szCs w:val="24"/>
        </w:rPr>
        <w:t>Holobiont dysbiosis or acclimatization? Shift in the microbial taxonomic diversity and functional composition of a cosmopolitan sponge subjected to chronic pollution in a Patagonian Bay</w:t>
      </w:r>
    </w:p>
    <w:p w14:paraId="31C03096" w14:textId="77777777" w:rsidR="007760A2" w:rsidRPr="00472586" w:rsidRDefault="007760A2" w:rsidP="007760A2">
      <w:pPr>
        <w:spacing w:line="480" w:lineRule="auto"/>
        <w:rPr>
          <w:rFonts w:ascii="Times New Roman" w:hAnsi="Times New Roman" w:cs="Times New Roman"/>
          <w:sz w:val="24"/>
          <w:szCs w:val="24"/>
        </w:rPr>
      </w:pPr>
    </w:p>
    <w:p w14:paraId="3514B067" w14:textId="66209D9A" w:rsidR="007760A2" w:rsidRPr="00472586" w:rsidRDefault="007760A2" w:rsidP="007760A2">
      <w:pPr>
        <w:spacing w:line="480" w:lineRule="auto"/>
        <w:rPr>
          <w:rFonts w:ascii="Times New Roman" w:hAnsi="Times New Roman" w:cs="Times New Roman"/>
          <w:sz w:val="24"/>
          <w:szCs w:val="24"/>
          <w:vertAlign w:val="superscript"/>
        </w:rPr>
      </w:pPr>
      <w:bookmarkStart w:id="0" w:name="_heading=h.gjdgxs" w:colFirst="0" w:colLast="0"/>
      <w:bookmarkEnd w:id="0"/>
      <w:r w:rsidRPr="00472586">
        <w:rPr>
          <w:rFonts w:ascii="Times New Roman" w:hAnsi="Times New Roman" w:cs="Times New Roman"/>
          <w:sz w:val="24"/>
          <w:szCs w:val="24"/>
        </w:rPr>
        <w:t>Marianela Gastaldi</w:t>
      </w:r>
      <w:r w:rsidRPr="00472586">
        <w:rPr>
          <w:rFonts w:ascii="Times New Roman" w:hAnsi="Times New Roman" w:cs="Times New Roman"/>
          <w:sz w:val="24"/>
          <w:szCs w:val="24"/>
          <w:vertAlign w:val="superscript"/>
        </w:rPr>
        <w:t>1,2</w:t>
      </w:r>
      <w:r w:rsidRPr="00472586">
        <w:rPr>
          <w:rFonts w:ascii="Times New Roman" w:hAnsi="Times New Roman" w:cs="Times New Roman"/>
          <w:sz w:val="24"/>
          <w:szCs w:val="24"/>
        </w:rPr>
        <w:t>, M Sabrina Pankey</w:t>
      </w:r>
      <w:r w:rsidRPr="00472586">
        <w:rPr>
          <w:rFonts w:ascii="Times New Roman" w:hAnsi="Times New Roman" w:cs="Times New Roman"/>
          <w:sz w:val="24"/>
          <w:szCs w:val="24"/>
          <w:vertAlign w:val="superscript"/>
        </w:rPr>
        <w:t>3</w:t>
      </w:r>
      <w:r w:rsidRPr="00472586">
        <w:rPr>
          <w:rFonts w:ascii="Times New Roman" w:hAnsi="Times New Roman" w:cs="Times New Roman"/>
          <w:sz w:val="24"/>
          <w:szCs w:val="24"/>
        </w:rPr>
        <w:t>, Guillermo Svendsen</w:t>
      </w:r>
      <w:r w:rsidRPr="00472586">
        <w:rPr>
          <w:rFonts w:ascii="Times New Roman" w:hAnsi="Times New Roman" w:cs="Times New Roman"/>
          <w:sz w:val="24"/>
          <w:szCs w:val="24"/>
          <w:vertAlign w:val="superscript"/>
        </w:rPr>
        <w:t>1,4*</w:t>
      </w:r>
      <w:r w:rsidRPr="00472586">
        <w:rPr>
          <w:rFonts w:ascii="Times New Roman" w:hAnsi="Times New Roman" w:cs="Times New Roman"/>
          <w:sz w:val="24"/>
          <w:szCs w:val="24"/>
        </w:rPr>
        <w:t>, Alonso</w:t>
      </w:r>
      <w:r w:rsidR="00407F67">
        <w:rPr>
          <w:rFonts w:ascii="Times New Roman" w:hAnsi="Times New Roman" w:cs="Times New Roman"/>
          <w:sz w:val="24"/>
          <w:szCs w:val="24"/>
        </w:rPr>
        <w:t xml:space="preserve"> </w:t>
      </w:r>
      <w:r w:rsidRPr="00472586">
        <w:rPr>
          <w:rFonts w:ascii="Times New Roman" w:hAnsi="Times New Roman" w:cs="Times New Roman"/>
          <w:sz w:val="24"/>
          <w:szCs w:val="24"/>
        </w:rPr>
        <w:t>Medina</w:t>
      </w:r>
      <w:r w:rsidRPr="00472586">
        <w:rPr>
          <w:rFonts w:ascii="Times New Roman" w:hAnsi="Times New Roman" w:cs="Times New Roman"/>
          <w:sz w:val="24"/>
          <w:szCs w:val="24"/>
          <w:vertAlign w:val="superscript"/>
        </w:rPr>
        <w:t>1</w:t>
      </w:r>
      <w:r w:rsidRPr="00472586">
        <w:rPr>
          <w:rFonts w:ascii="Times New Roman" w:hAnsi="Times New Roman" w:cs="Times New Roman"/>
          <w:sz w:val="24"/>
          <w:szCs w:val="24"/>
        </w:rPr>
        <w:t>, Fausto Firstater</w:t>
      </w:r>
      <w:r w:rsidRPr="00472586">
        <w:rPr>
          <w:rFonts w:ascii="Times New Roman" w:hAnsi="Times New Roman" w:cs="Times New Roman"/>
          <w:sz w:val="24"/>
          <w:szCs w:val="24"/>
          <w:vertAlign w:val="superscript"/>
        </w:rPr>
        <w:t>1,2</w:t>
      </w:r>
      <w:r w:rsidRPr="00472586">
        <w:rPr>
          <w:rFonts w:ascii="Times New Roman" w:hAnsi="Times New Roman" w:cs="Times New Roman"/>
          <w:sz w:val="24"/>
          <w:szCs w:val="24"/>
        </w:rPr>
        <w:t>, Maite Narvarte</w:t>
      </w:r>
      <w:r w:rsidRPr="00472586">
        <w:rPr>
          <w:rFonts w:ascii="Times New Roman" w:hAnsi="Times New Roman" w:cs="Times New Roman"/>
          <w:sz w:val="24"/>
          <w:szCs w:val="24"/>
          <w:vertAlign w:val="superscript"/>
        </w:rPr>
        <w:t>1,2</w:t>
      </w:r>
      <w:r w:rsidRPr="00472586">
        <w:rPr>
          <w:rFonts w:ascii="Times New Roman" w:hAnsi="Times New Roman" w:cs="Times New Roman"/>
          <w:sz w:val="24"/>
          <w:szCs w:val="24"/>
        </w:rPr>
        <w:t>, Mariana Lozada</w:t>
      </w:r>
      <w:r w:rsidRPr="00472586">
        <w:rPr>
          <w:rFonts w:ascii="Times New Roman" w:hAnsi="Times New Roman" w:cs="Times New Roman"/>
          <w:sz w:val="24"/>
          <w:szCs w:val="24"/>
          <w:vertAlign w:val="superscript"/>
        </w:rPr>
        <w:t>5</w:t>
      </w:r>
      <w:r w:rsidRPr="00472586">
        <w:rPr>
          <w:rFonts w:ascii="Times New Roman" w:hAnsi="Times New Roman" w:cs="Times New Roman"/>
          <w:sz w:val="24"/>
          <w:szCs w:val="24"/>
        </w:rPr>
        <w:t>, Michael Lesser</w:t>
      </w:r>
      <w:r w:rsidRPr="00472586">
        <w:rPr>
          <w:rFonts w:ascii="Times New Roman" w:hAnsi="Times New Roman" w:cs="Times New Roman"/>
          <w:sz w:val="24"/>
          <w:szCs w:val="24"/>
          <w:vertAlign w:val="superscript"/>
        </w:rPr>
        <w:t>3</w:t>
      </w:r>
    </w:p>
    <w:p w14:paraId="68714916" w14:textId="77777777" w:rsidR="007760A2" w:rsidRDefault="007760A2" w:rsidP="007760A2">
      <w:pPr>
        <w:spacing w:line="480" w:lineRule="auto"/>
        <w:rPr>
          <w:b/>
          <w:bCs/>
          <w:highlight w:val="white"/>
        </w:rPr>
      </w:pPr>
    </w:p>
    <w:p w14:paraId="54223473" w14:textId="6408C2AE" w:rsidR="007760A2" w:rsidRPr="0000738F" w:rsidRDefault="007760A2" w:rsidP="007760A2">
      <w:pPr>
        <w:spacing w:line="480" w:lineRule="auto"/>
        <w:rPr>
          <w:b/>
          <w:bCs/>
          <w:sz w:val="20"/>
          <w:szCs w:val="20"/>
        </w:rPr>
      </w:pPr>
      <w:r w:rsidRPr="00BD64AE">
        <w:rPr>
          <w:b/>
          <w:bCs/>
          <w:highlight w:val="white"/>
        </w:rPr>
        <w:t>ITS2, 18S</w:t>
      </w:r>
      <w:r w:rsidRPr="00BD64AE">
        <w:rPr>
          <w:b/>
          <w:bCs/>
        </w:rPr>
        <w:t>, COI</w:t>
      </w:r>
      <w:r w:rsidRPr="0000738F">
        <w:rPr>
          <w:b/>
          <w:bCs/>
        </w:rPr>
        <w:t>’s amplification and sequencing</w:t>
      </w:r>
      <w:r w:rsidRPr="0000738F">
        <w:rPr>
          <w:b/>
          <w:bCs/>
          <w:highlight w:val="white"/>
        </w:rPr>
        <w:t xml:space="preserve"> details</w:t>
      </w:r>
    </w:p>
    <w:p w14:paraId="3F4303BB" w14:textId="7F7555FD" w:rsidR="007760A2" w:rsidRDefault="007760A2" w:rsidP="007760A2">
      <w:pPr>
        <w:spacing w:line="480" w:lineRule="auto"/>
        <w:ind w:firstLine="720"/>
      </w:pPr>
      <w:r w:rsidRPr="00BD64AE">
        <w:rPr>
          <w:highlight w:val="white"/>
        </w:rPr>
        <w:t xml:space="preserve">Polymerase chain reaction (PCR) amplifications were conducted with a total reaction volume of 10 µL which included 0.5 µL of each primer (10 µmol), 5 µL of NEB OneTaq (New England BioLabs Inc.), 2 µL of DNA or molecular water (the latter used as a control). Controls were included to test for contamination in all reaction mixtures. The thermocycler program consisted of an initial denaturation at 94 ºC for 5 min; 35 cycles of 95 ºC for 20 s, 50 ºC for 30 s, and 72 ºC for 60 s; and a final extension at 72 ºC for 5 min. </w:t>
      </w:r>
      <w:r w:rsidRPr="00BD64AE">
        <w:t xml:space="preserve">The PCR products were then electrophoresed on a 1% agarose gel. </w:t>
      </w:r>
      <w:r w:rsidRPr="00BD64AE">
        <w:rPr>
          <w:highlight w:val="white"/>
        </w:rPr>
        <w:t xml:space="preserve">Positive amplicons were incubated at 37˚C with exonuclease I and shrimp alkaline phosphatase (New England Biolabs) prior to Sanger sequencing (Eurofins Genomics). Sponge sequence’s reads were aligned with MAFFT </w:t>
      </w:r>
      <w:r w:rsidR="00CF49DB" w:rsidRPr="00CF49DB">
        <w:rPr>
          <w:highlight w:val="white"/>
        </w:rPr>
        <w:t>(Katoh et al., 2005)</w:t>
      </w:r>
      <w:r w:rsidRPr="00BD64AE">
        <w:rPr>
          <w:highlight w:val="white"/>
        </w:rPr>
        <w:t xml:space="preserve"> </w:t>
      </w:r>
      <w:r w:rsidRPr="00BD64AE">
        <w:rPr>
          <w:color w:val="000000"/>
        </w:rPr>
        <w:t xml:space="preserve">together with </w:t>
      </w:r>
      <w:r w:rsidRPr="00BD64AE">
        <w:rPr>
          <w:i/>
          <w:color w:val="000000"/>
        </w:rPr>
        <w:t>Hymeniacidon</w:t>
      </w:r>
      <w:r w:rsidRPr="00BD64AE">
        <w:rPr>
          <w:color w:val="000000"/>
        </w:rPr>
        <w:t xml:space="preserve"> spp. accessions available from GenBank (</w:t>
      </w:r>
      <w:r w:rsidRPr="00BD64AE">
        <w:rPr>
          <w:b/>
          <w:bCs/>
          <w:color w:val="000000"/>
        </w:rPr>
        <w:t>Table S</w:t>
      </w:r>
      <w:r>
        <w:rPr>
          <w:b/>
          <w:bCs/>
        </w:rPr>
        <w:t>2</w:t>
      </w:r>
      <w:r w:rsidRPr="00BD64AE">
        <w:rPr>
          <w:color w:val="000000"/>
        </w:rPr>
        <w:t>)</w:t>
      </w:r>
      <w:r w:rsidRPr="00BD64AE">
        <w:rPr>
          <w:highlight w:val="white"/>
        </w:rPr>
        <w:t>. Haplotypes were selected for the analyses using DNA Collapser online software (</w:t>
      </w:r>
      <w:r w:rsidRPr="00BD64AE">
        <w:rPr>
          <w:b/>
          <w:bCs/>
        </w:rPr>
        <w:t>Table S</w:t>
      </w:r>
      <w:r>
        <w:rPr>
          <w:b/>
          <w:bCs/>
        </w:rPr>
        <w:t>2</w:t>
      </w:r>
      <w:r w:rsidRPr="00BD64AE">
        <w:rPr>
          <w:highlight w:val="white"/>
        </w:rPr>
        <w:t xml:space="preserve">). The phylogenetic reconstruction was carried out through the Maximum Likelihood and Bayesian methods, using Jukes-Cantor model, after testing for the best model fitting with JModelTest software </w:t>
      </w:r>
      <w:r w:rsidR="00CF49DB" w:rsidRPr="00CF49DB">
        <w:rPr>
          <w:highlight w:val="white"/>
        </w:rPr>
        <w:t>(Darriba et al., 2012)</w:t>
      </w:r>
      <w:r w:rsidRPr="00BD64AE">
        <w:rPr>
          <w:highlight w:val="white"/>
        </w:rPr>
        <w:t>.</w:t>
      </w:r>
    </w:p>
    <w:p w14:paraId="0149FA94" w14:textId="77777777" w:rsidR="00DE2824" w:rsidRDefault="00DE2824" w:rsidP="007760A2">
      <w:pPr>
        <w:spacing w:line="480" w:lineRule="auto"/>
        <w:ind w:firstLine="720"/>
      </w:pPr>
    </w:p>
    <w:p w14:paraId="41BC0C17" w14:textId="77777777" w:rsidR="00DE2824" w:rsidRPr="009D1A7A" w:rsidRDefault="00DE2824" w:rsidP="00DE2824">
      <w:pPr>
        <w:spacing w:line="480" w:lineRule="auto"/>
        <w:rPr>
          <w:b/>
          <w:bCs/>
          <w:highlight w:val="white"/>
        </w:rPr>
      </w:pPr>
      <w:r>
        <w:rPr>
          <w:b/>
          <w:bCs/>
          <w:highlight w:val="white"/>
        </w:rPr>
        <w:t>16S a</w:t>
      </w:r>
      <w:r w:rsidRPr="009D1A7A">
        <w:rPr>
          <w:b/>
          <w:bCs/>
          <w:highlight w:val="white"/>
        </w:rPr>
        <w:t>mplifications and pipeline details.</w:t>
      </w:r>
    </w:p>
    <w:p w14:paraId="6628A904" w14:textId="1F3C99D1" w:rsidR="00DE2824" w:rsidRPr="009D1A7A" w:rsidRDefault="00DE2824" w:rsidP="00DE2824">
      <w:pPr>
        <w:spacing w:line="480" w:lineRule="auto"/>
        <w:ind w:firstLine="720"/>
        <w:rPr>
          <w:highlight w:val="white"/>
        </w:rPr>
      </w:pPr>
      <w:r w:rsidRPr="009D1A7A">
        <w:rPr>
          <w:highlight w:val="white"/>
        </w:rPr>
        <w:t xml:space="preserve">Amplifications were performed in a 25 μL reaction volume with 12.5 μL AmpliTaq Gold 360 Master Mix (Applied Biosystems), 1.0 μL GC-enhancer, 0.5 μL of a 10 μM stock of each </w:t>
      </w:r>
      <w:r w:rsidRPr="009D1A7A">
        <w:rPr>
          <w:highlight w:val="white"/>
        </w:rPr>
        <w:lastRenderedPageBreak/>
        <w:t xml:space="preserve">primer, 2.0 μL of DNA template (40-60 ng/reaction) and 8.5 μL nuclease free water (Integrated DNA Technologies, Coralville, Iowa). Reactions were performed using the following protocol: initial denaturation for 10 min at 95ºC, 30 cycles of 95ºC for 45 s, 50ºC for 60 s, and 72ºC for 90 s, followed by a 10 min extension at 72ºC. The PCR products were then electrophoresed on a 1% agarose gel. The 16S PCR amplicons containing Fluidigm linkers were sequenced on an Illumina MiniSeq System using the Mid-Output reagent kit (2 x 150 bp reads, ~20-40,000 reads per sample) at the University of Illinois at Chicago (UIC) Research Resources Center’s Sequencing Core. Amplicon sequence variants (ASVs) were inferred and tabulated across samples using DADA2 v1.14 </w:t>
      </w:r>
      <w:r w:rsidR="00CF49DB" w:rsidRPr="00CF49DB">
        <w:rPr>
          <w:highlight w:val="white"/>
        </w:rPr>
        <w:t>(Callahan et al., 2016)</w:t>
      </w:r>
      <w:r w:rsidRPr="009D1A7A">
        <w:rPr>
          <w:highlight w:val="white"/>
        </w:rPr>
        <w:t xml:space="preserve">. Briefly, raw reads were trimmed off the initial 20bp to remove residual primer and then truncated beyond the first instance of quality scores below 3 (truncQ = 2). The maximum expected error during denoising (maxEE) was 2 and 5 for forward and reverse reads, respectively. The error model was built from the first 100M bases and inspected using ‘plotErrors’. Denoised reads were then merged and chimeric contigs discarded using mergePairs and removeBimeraDenovo, respectively. Taxonomic ranks were assigned to the inferred ASVs using the SILVA ribosomal reference database release 132 </w:t>
      </w:r>
      <w:r w:rsidR="00CF49DB" w:rsidRPr="00CF49DB">
        <w:rPr>
          <w:highlight w:val="white"/>
        </w:rPr>
        <w:t>(Pruesse et al., 2007)</w:t>
      </w:r>
      <w:r w:rsidRPr="009D1A7A">
        <w:rPr>
          <w:highlight w:val="white"/>
        </w:rPr>
        <w:t>, using DADA2 function ‘assignTaxonomy’. Samples with fewer than 1,000 counts and singleton counts and ASVs assigned to the Order “Chloroplast” by SILVA taxonomy were discarded for further analyses.</w:t>
      </w:r>
    </w:p>
    <w:p w14:paraId="40E8F66A" w14:textId="77777777" w:rsidR="00DE2824" w:rsidRDefault="00DE2824" w:rsidP="00DE2824">
      <w:pPr>
        <w:spacing w:line="480" w:lineRule="auto"/>
        <w:rPr>
          <w:b/>
          <w:bCs/>
          <w:highlight w:val="white"/>
        </w:rPr>
      </w:pPr>
    </w:p>
    <w:p w14:paraId="7D2FE567" w14:textId="77777777" w:rsidR="00DE2824" w:rsidRPr="00DE2824" w:rsidRDefault="00DE2824" w:rsidP="00DE2824">
      <w:pPr>
        <w:rPr>
          <w:b/>
          <w:bCs/>
        </w:rPr>
      </w:pPr>
      <w:r w:rsidRPr="00DE2824">
        <w:rPr>
          <w:b/>
          <w:bCs/>
        </w:rPr>
        <w:t>Statistical approach</w:t>
      </w:r>
    </w:p>
    <w:p w14:paraId="3180A86A" w14:textId="77777777" w:rsidR="00DE2824" w:rsidRDefault="00DE2824" w:rsidP="00DE2824"/>
    <w:p w14:paraId="2FC9B80F" w14:textId="40633C33" w:rsidR="00DE2824" w:rsidRDefault="00DE2824" w:rsidP="00DE2824">
      <w:pPr>
        <w:spacing w:line="480" w:lineRule="auto"/>
        <w:ind w:firstLine="720"/>
        <w:rPr>
          <w:rFonts w:ascii="Times New Roman" w:hAnsi="Times New Roman" w:cs="Times New Roman"/>
          <w:sz w:val="24"/>
          <w:szCs w:val="24"/>
        </w:rPr>
      </w:pPr>
      <w:r w:rsidRPr="00472586">
        <w:rPr>
          <w:rFonts w:ascii="Times New Roman" w:hAnsi="Times New Roman" w:cs="Times New Roman"/>
          <w:sz w:val="24"/>
          <w:szCs w:val="24"/>
        </w:rPr>
        <w:t>To evaluate the differences in the microbial α</w:t>
      </w:r>
      <w:r w:rsidRPr="00472586">
        <w:rPr>
          <w:rFonts w:ascii="Times New Roman" w:hAnsi="Times New Roman" w:cs="Times New Roman"/>
          <w:sz w:val="24"/>
          <w:szCs w:val="24"/>
          <w:highlight w:val="white"/>
        </w:rPr>
        <w:t>-diversity indicators Observed richness (S</w:t>
      </w:r>
      <w:r w:rsidRPr="00472586">
        <w:rPr>
          <w:rFonts w:ascii="Times New Roman" w:hAnsi="Times New Roman" w:cs="Times New Roman"/>
          <w:sz w:val="24"/>
          <w:szCs w:val="24"/>
        </w:rPr>
        <w:t>)</w:t>
      </w:r>
      <w:r w:rsidRPr="00472586">
        <w:rPr>
          <w:rFonts w:ascii="Times New Roman" w:hAnsi="Times New Roman" w:cs="Times New Roman"/>
          <w:sz w:val="24"/>
          <w:szCs w:val="24"/>
          <w:highlight w:val="white"/>
        </w:rPr>
        <w:t xml:space="preserve"> w</w:t>
      </w:r>
      <w:r>
        <w:rPr>
          <w:rFonts w:ascii="Times New Roman" w:hAnsi="Times New Roman" w:cs="Times New Roman"/>
          <w:sz w:val="24"/>
          <w:szCs w:val="24"/>
          <w:highlight w:val="white"/>
        </w:rPr>
        <w:t>as</w:t>
      </w:r>
      <w:r w:rsidRPr="00472586">
        <w:rPr>
          <w:rFonts w:ascii="Times New Roman" w:hAnsi="Times New Roman" w:cs="Times New Roman"/>
          <w:sz w:val="24"/>
          <w:szCs w:val="24"/>
          <w:highlight w:val="white"/>
        </w:rPr>
        <w:t>calculated with estimate_richness</w:t>
      </w:r>
      <w:r w:rsidRPr="00472586">
        <w:rPr>
          <w:rFonts w:ascii="Times New Roman" w:hAnsi="Times New Roman" w:cs="Times New Roman"/>
          <w:sz w:val="24"/>
          <w:szCs w:val="24"/>
        </w:rPr>
        <w:t>()</w:t>
      </w:r>
      <w:r w:rsidRPr="00472586">
        <w:rPr>
          <w:rFonts w:ascii="Times New Roman" w:hAnsi="Times New Roman" w:cs="Times New Roman"/>
          <w:sz w:val="24"/>
          <w:szCs w:val="24"/>
          <w:highlight w:val="white"/>
        </w:rPr>
        <w:t xml:space="preserve"> in </w:t>
      </w:r>
      <w:r w:rsidRPr="00472586">
        <w:rPr>
          <w:rFonts w:ascii="Times New Roman" w:hAnsi="Times New Roman" w:cs="Times New Roman"/>
          <w:i/>
          <w:sz w:val="24"/>
          <w:szCs w:val="24"/>
          <w:highlight w:val="white"/>
        </w:rPr>
        <w:t>vegan</w:t>
      </w:r>
      <w:r w:rsidRPr="00472586">
        <w:rPr>
          <w:rFonts w:ascii="Times New Roman" w:hAnsi="Times New Roman" w:cs="Times New Roman"/>
          <w:sz w:val="24"/>
          <w:szCs w:val="24"/>
          <w:highlight w:val="white"/>
        </w:rPr>
        <w:t xml:space="preserve"> package </w:t>
      </w:r>
      <w:r w:rsidR="00BA7712" w:rsidRPr="00BA7712">
        <w:rPr>
          <w:rFonts w:ascii="Times New Roman" w:hAnsi="Times New Roman" w:cs="Times New Roman"/>
          <w:sz w:val="24"/>
          <w:highlight w:val="white"/>
        </w:rPr>
        <w:t>(Oksanen et al., 2018)</w:t>
      </w:r>
      <w:r w:rsidRPr="006E00FB">
        <w:rPr>
          <w:rFonts w:ascii="Times New Roman" w:hAnsi="Times New Roman" w:cs="Times New Roman"/>
          <w:sz w:val="24"/>
          <w:szCs w:val="24"/>
          <w:highlight w:val="white"/>
        </w:rPr>
        <w:t xml:space="preserve"> </w:t>
      </w:r>
      <w:r w:rsidRPr="00472586">
        <w:rPr>
          <w:rFonts w:ascii="Times New Roman" w:hAnsi="Times New Roman" w:cs="Times New Roman"/>
          <w:sz w:val="24"/>
          <w:szCs w:val="24"/>
          <w:highlight w:val="white"/>
        </w:rPr>
        <w:t>and Simpson evenness</w:t>
      </w:r>
      <w:r>
        <w:rPr>
          <w:rFonts w:ascii="Times New Roman" w:hAnsi="Times New Roman" w:cs="Times New Roman"/>
          <w:sz w:val="24"/>
          <w:szCs w:val="24"/>
          <w:highlight w:val="white"/>
        </w:rPr>
        <w:t xml:space="preserve"> </w:t>
      </w:r>
      <w:r w:rsidRPr="006E00FB">
        <w:rPr>
          <w:rFonts w:ascii="Times New Roman" w:hAnsi="Times New Roman" w:cs="Times New Roman"/>
          <w:sz w:val="24"/>
          <w:szCs w:val="24"/>
        </w:rPr>
        <w:t>was calculated as the Inverse of Simpson/Observed richness</w:t>
      </w:r>
      <w:r w:rsidRPr="006E00FB">
        <w:rPr>
          <w:rFonts w:ascii="Times New Roman" w:hAnsi="Times New Roman" w:cs="Times New Roman"/>
          <w:sz w:val="24"/>
          <w:szCs w:val="24"/>
          <w:highlight w:val="white"/>
        </w:rPr>
        <w:t xml:space="preserve"> </w:t>
      </w:r>
      <w:r w:rsidR="00BA7712" w:rsidRPr="00BA7712">
        <w:rPr>
          <w:rFonts w:ascii="Times New Roman" w:hAnsi="Times New Roman" w:cs="Times New Roman"/>
          <w:sz w:val="24"/>
          <w:highlight w:val="white"/>
        </w:rPr>
        <w:t>(Magurran &amp; McGill, 2011)</w:t>
      </w:r>
      <w:r w:rsidR="00BA7712">
        <w:rPr>
          <w:rFonts w:ascii="Times New Roman" w:hAnsi="Times New Roman" w:cs="Times New Roman"/>
          <w:sz w:val="24"/>
          <w:szCs w:val="24"/>
          <w:highlight w:val="white"/>
        </w:rPr>
        <w:t>.</w:t>
      </w:r>
      <w:r w:rsidRPr="00472586">
        <w:rPr>
          <w:rFonts w:ascii="Times New Roman" w:hAnsi="Times New Roman" w:cs="Times New Roman"/>
          <w:sz w:val="24"/>
          <w:szCs w:val="24"/>
          <w:highlight w:val="white"/>
        </w:rPr>
        <w:t xml:space="preserve"> Simpson index</w:t>
      </w:r>
      <w:r>
        <w:rPr>
          <w:rFonts w:ascii="Times New Roman" w:hAnsi="Times New Roman" w:cs="Times New Roman"/>
          <w:sz w:val="24"/>
          <w:szCs w:val="24"/>
          <w:highlight w:val="white"/>
        </w:rPr>
        <w:t xml:space="preserve"> </w:t>
      </w:r>
      <w:r w:rsidRPr="00472586">
        <w:rPr>
          <w:rFonts w:ascii="Times New Roman" w:hAnsi="Times New Roman" w:cs="Times New Roman"/>
          <w:sz w:val="24"/>
          <w:szCs w:val="24"/>
          <w:highlight w:val="white"/>
        </w:rPr>
        <w:t xml:space="preserve">is one of the most meaningful and robust measures that captures the variance of the species abundance distribution, and Simpson evenness is considered a pure </w:t>
      </w:r>
      <w:r w:rsidRPr="00472586">
        <w:rPr>
          <w:rFonts w:ascii="Times New Roman" w:hAnsi="Times New Roman" w:cs="Times New Roman"/>
          <w:sz w:val="24"/>
          <w:szCs w:val="24"/>
          <w:highlight w:val="white"/>
        </w:rPr>
        <w:lastRenderedPageBreak/>
        <w:t xml:space="preserve">measure of evenness </w:t>
      </w:r>
      <w:r w:rsidR="00BA7712" w:rsidRPr="00BA7712">
        <w:rPr>
          <w:rFonts w:ascii="Times New Roman" w:hAnsi="Times New Roman" w:cs="Times New Roman"/>
          <w:sz w:val="24"/>
          <w:highlight w:val="white"/>
        </w:rPr>
        <w:t>(Magurran, 2004)</w:t>
      </w:r>
      <w:r>
        <w:rPr>
          <w:rFonts w:ascii="Times New Roman" w:hAnsi="Times New Roman" w:cs="Times New Roman"/>
          <w:sz w:val="24"/>
          <w:szCs w:val="24"/>
          <w:highlight w:val="white"/>
        </w:rPr>
        <w:t xml:space="preserve"> and ranges from 0 to 1.</w:t>
      </w:r>
      <w:r w:rsidRPr="00472586">
        <w:rPr>
          <w:rFonts w:ascii="Times New Roman" w:hAnsi="Times New Roman" w:cs="Times New Roman"/>
          <w:sz w:val="24"/>
          <w:szCs w:val="24"/>
          <w:highlight w:val="white"/>
        </w:rPr>
        <w:t xml:space="preserve"> The differences in the α-diversity indices </w:t>
      </w:r>
      <w:r w:rsidRPr="00472586">
        <w:rPr>
          <w:rFonts w:ascii="Times New Roman" w:hAnsi="Times New Roman" w:cs="Times New Roman"/>
          <w:sz w:val="24"/>
          <w:szCs w:val="24"/>
        </w:rPr>
        <w:t>between sources (sponges and seawater) and sites (low, medium, and high pollution), were tested using</w:t>
      </w:r>
      <w:r w:rsidRPr="00472586">
        <w:rPr>
          <w:rFonts w:ascii="Times New Roman" w:hAnsi="Times New Roman" w:cs="Times New Roman"/>
          <w:sz w:val="24"/>
          <w:szCs w:val="24"/>
          <w:highlight w:val="white"/>
        </w:rPr>
        <w:t xml:space="preserve"> linear models (two-ways ANOVA) and </w:t>
      </w:r>
      <w:r w:rsidRPr="00472586">
        <w:rPr>
          <w:rFonts w:ascii="Times New Roman" w:hAnsi="Times New Roman" w:cs="Times New Roman"/>
          <w:i/>
          <w:sz w:val="24"/>
          <w:szCs w:val="24"/>
          <w:highlight w:val="white"/>
        </w:rPr>
        <w:t xml:space="preserve">a posteriori </w:t>
      </w:r>
      <w:r w:rsidRPr="00472586">
        <w:rPr>
          <w:rFonts w:ascii="Times New Roman" w:hAnsi="Times New Roman" w:cs="Times New Roman"/>
          <w:sz w:val="24"/>
          <w:szCs w:val="24"/>
          <w:highlight w:val="white"/>
        </w:rPr>
        <w:t xml:space="preserve">Tukey tests, using lm() function from </w:t>
      </w:r>
      <w:r w:rsidRPr="00472586">
        <w:rPr>
          <w:rFonts w:ascii="Times New Roman" w:hAnsi="Times New Roman" w:cs="Times New Roman"/>
          <w:i/>
          <w:sz w:val="24"/>
          <w:szCs w:val="24"/>
          <w:highlight w:val="white"/>
        </w:rPr>
        <w:t>stats</w:t>
      </w:r>
      <w:r w:rsidRPr="00472586">
        <w:rPr>
          <w:rFonts w:ascii="Times New Roman" w:hAnsi="Times New Roman" w:cs="Times New Roman"/>
          <w:sz w:val="24"/>
          <w:szCs w:val="24"/>
          <w:highlight w:val="white"/>
        </w:rPr>
        <w:t xml:space="preserve"> (R Core Team 2020) and HSD.test() from </w:t>
      </w:r>
      <w:r w:rsidRPr="00472586">
        <w:rPr>
          <w:rFonts w:ascii="Times New Roman" w:hAnsi="Times New Roman" w:cs="Times New Roman"/>
          <w:i/>
          <w:sz w:val="24"/>
          <w:szCs w:val="24"/>
          <w:highlight w:val="white"/>
        </w:rPr>
        <w:t>agricolae</w:t>
      </w:r>
      <w:r w:rsidRPr="00472586">
        <w:rPr>
          <w:rFonts w:ascii="Times New Roman" w:hAnsi="Times New Roman" w:cs="Times New Roman"/>
          <w:sz w:val="24"/>
          <w:szCs w:val="24"/>
          <w:highlight w:val="white"/>
        </w:rPr>
        <w:t xml:space="preserve"> </w:t>
      </w:r>
      <w:r w:rsidR="00BA7712" w:rsidRPr="00BA7712">
        <w:rPr>
          <w:rFonts w:ascii="Times New Roman" w:hAnsi="Times New Roman" w:cs="Times New Roman"/>
          <w:sz w:val="24"/>
          <w:highlight w:val="white"/>
        </w:rPr>
        <w:t>(De Mendiburu &amp; Simon, 2015)</w:t>
      </w:r>
      <w:r w:rsidRPr="00472586">
        <w:rPr>
          <w:rFonts w:ascii="Times New Roman" w:hAnsi="Times New Roman" w:cs="Times New Roman"/>
          <w:sz w:val="24"/>
          <w:szCs w:val="24"/>
          <w:highlight w:val="white"/>
        </w:rPr>
        <w:t>.</w:t>
      </w:r>
      <w:r w:rsidRPr="00472586">
        <w:rPr>
          <w:rFonts w:ascii="Times New Roman" w:hAnsi="Times New Roman" w:cs="Times New Roman"/>
          <w:sz w:val="24"/>
          <w:szCs w:val="24"/>
        </w:rPr>
        <w:t xml:space="preserve"> </w:t>
      </w:r>
    </w:p>
    <w:p w14:paraId="68A6F136" w14:textId="2BFB4F0C" w:rsidR="00DE2824" w:rsidRDefault="00DE2824" w:rsidP="00DE2824">
      <w:pPr>
        <w:spacing w:line="480" w:lineRule="auto"/>
        <w:ind w:firstLine="720"/>
        <w:rPr>
          <w:rFonts w:ascii="Times New Roman" w:hAnsi="Times New Roman" w:cs="Times New Roman"/>
          <w:sz w:val="24"/>
          <w:szCs w:val="24"/>
        </w:rPr>
      </w:pPr>
      <w:r w:rsidRPr="00472586">
        <w:rPr>
          <w:rFonts w:ascii="Times New Roman" w:hAnsi="Times New Roman" w:cs="Times New Roman"/>
          <w:sz w:val="24"/>
          <w:szCs w:val="24"/>
        </w:rPr>
        <w:t xml:space="preserve">To evaluate the differences in the microbial </w:t>
      </w:r>
      <w:r>
        <w:rPr>
          <w:rFonts w:ascii="Times New Roman" w:hAnsi="Times New Roman" w:cs="Times New Roman"/>
          <w:sz w:val="24"/>
          <w:szCs w:val="24"/>
        </w:rPr>
        <w:t>β</w:t>
      </w:r>
      <w:r w:rsidRPr="00472586">
        <w:rPr>
          <w:rFonts w:ascii="Times New Roman" w:hAnsi="Times New Roman" w:cs="Times New Roman"/>
          <w:sz w:val="24"/>
          <w:szCs w:val="24"/>
          <w:highlight w:val="white"/>
        </w:rPr>
        <w:t xml:space="preserve">-diversity indicators </w:t>
      </w:r>
      <w:r>
        <w:rPr>
          <w:rFonts w:ascii="Times New Roman" w:hAnsi="Times New Roman" w:cs="Times New Roman"/>
          <w:sz w:val="24"/>
          <w:szCs w:val="24"/>
        </w:rPr>
        <w:t>w</w:t>
      </w:r>
      <w:r w:rsidRPr="00472586">
        <w:rPr>
          <w:rFonts w:ascii="Times New Roman" w:hAnsi="Times New Roman" w:cs="Times New Roman"/>
          <w:sz w:val="24"/>
          <w:szCs w:val="24"/>
        </w:rPr>
        <w:t>e constructed Jaccard dissimilarity matrices</w:t>
      </w:r>
      <w:r w:rsidRPr="00472586">
        <w:rPr>
          <w:rFonts w:ascii="Times New Roman" w:hAnsi="Times New Roman" w:cs="Times New Roman"/>
          <w:sz w:val="24"/>
          <w:szCs w:val="24"/>
          <w:highlight w:val="white"/>
        </w:rPr>
        <w:t xml:space="preserve"> </w:t>
      </w:r>
      <w:r w:rsidRPr="00472586">
        <w:rPr>
          <w:rFonts w:ascii="Times New Roman" w:hAnsi="Times New Roman" w:cs="Times New Roman"/>
          <w:sz w:val="24"/>
          <w:szCs w:val="24"/>
        </w:rPr>
        <w:t xml:space="preserve">and compared them conducting permutational multivariate ANOVA (PERMANOVA) with source and site as fixed factors. In the case the interaction term was significant, </w:t>
      </w:r>
      <w:r>
        <w:rPr>
          <w:rFonts w:ascii="Times New Roman" w:hAnsi="Times New Roman" w:cs="Times New Roman"/>
          <w:sz w:val="24"/>
          <w:szCs w:val="24"/>
        </w:rPr>
        <w:t>we</w:t>
      </w:r>
      <w:r w:rsidRPr="00472586">
        <w:rPr>
          <w:rFonts w:ascii="Times New Roman" w:hAnsi="Times New Roman" w:cs="Times New Roman"/>
          <w:sz w:val="24"/>
          <w:szCs w:val="24"/>
        </w:rPr>
        <w:t xml:space="preserve"> test </w:t>
      </w:r>
      <w:r>
        <w:rPr>
          <w:rFonts w:ascii="Times New Roman" w:hAnsi="Times New Roman" w:cs="Times New Roman"/>
          <w:sz w:val="24"/>
          <w:szCs w:val="24"/>
        </w:rPr>
        <w:t>the levels of source within the levels of site</w:t>
      </w:r>
      <w:r w:rsidRPr="00472586">
        <w:rPr>
          <w:rFonts w:ascii="Times New Roman" w:hAnsi="Times New Roman" w:cs="Times New Roman"/>
          <w:sz w:val="24"/>
          <w:szCs w:val="24"/>
        </w:rPr>
        <w:t xml:space="preserve"> </w:t>
      </w:r>
      <w:r w:rsidR="00BA7712" w:rsidRPr="00BA7712">
        <w:rPr>
          <w:rFonts w:ascii="Times New Roman" w:hAnsi="Times New Roman" w:cs="Times New Roman"/>
          <w:sz w:val="24"/>
        </w:rPr>
        <w:t>(Anderson, 2015)</w:t>
      </w:r>
      <w:r w:rsidRPr="00472586">
        <w:rPr>
          <w:rFonts w:ascii="Times New Roman" w:hAnsi="Times New Roman" w:cs="Times New Roman"/>
          <w:sz w:val="24"/>
          <w:szCs w:val="24"/>
        </w:rPr>
        <w:t xml:space="preserve">. Additionally, we compared the sponge-water dissimilarity among sites using univariate ANOVA, after testing the assumptions. To do so, we used </w:t>
      </w:r>
      <w:r w:rsidRPr="00472586">
        <w:rPr>
          <w:rFonts w:ascii="Times New Roman" w:hAnsi="Times New Roman" w:cs="Times New Roman"/>
          <w:sz w:val="24"/>
          <w:szCs w:val="24"/>
          <w:highlight w:val="white"/>
        </w:rPr>
        <w:t>ordinate</w:t>
      </w:r>
      <w:r w:rsidRPr="00472586">
        <w:rPr>
          <w:rFonts w:ascii="Times New Roman" w:hAnsi="Times New Roman" w:cs="Times New Roman"/>
          <w:sz w:val="24"/>
          <w:szCs w:val="24"/>
        </w:rPr>
        <w:t>()</w:t>
      </w:r>
      <w:r w:rsidRPr="00472586">
        <w:rPr>
          <w:rFonts w:ascii="Times New Roman" w:hAnsi="Times New Roman" w:cs="Times New Roman"/>
          <w:sz w:val="24"/>
          <w:szCs w:val="24"/>
          <w:highlight w:val="white"/>
        </w:rPr>
        <w:t>, plot_ordination(), metaMDS(), lm(), leveneTest(), shapiro.</w:t>
      </w:r>
      <w:r w:rsidRPr="00472586">
        <w:rPr>
          <w:rFonts w:ascii="Times New Roman" w:hAnsi="Times New Roman" w:cs="Times New Roman"/>
          <w:sz w:val="24"/>
          <w:szCs w:val="24"/>
        </w:rPr>
        <w:t xml:space="preserve">test(), HSD.test(), adonis2() </w:t>
      </w:r>
      <w:r w:rsidRPr="00472586">
        <w:rPr>
          <w:rFonts w:ascii="Times New Roman" w:hAnsi="Times New Roman" w:cs="Times New Roman"/>
          <w:sz w:val="24"/>
          <w:szCs w:val="24"/>
          <w:highlight w:val="white"/>
        </w:rPr>
        <w:t xml:space="preserve">from </w:t>
      </w:r>
      <w:r w:rsidRPr="00472586">
        <w:rPr>
          <w:rFonts w:ascii="Times New Roman" w:hAnsi="Times New Roman" w:cs="Times New Roman"/>
          <w:i/>
          <w:sz w:val="24"/>
          <w:szCs w:val="24"/>
        </w:rPr>
        <w:t>pairwiseAdonis</w:t>
      </w:r>
      <w:r w:rsidRPr="00472586">
        <w:rPr>
          <w:rFonts w:ascii="Times New Roman" w:hAnsi="Times New Roman" w:cs="Times New Roman"/>
          <w:sz w:val="24"/>
          <w:szCs w:val="24"/>
        </w:rPr>
        <w:t xml:space="preserve"> </w:t>
      </w:r>
      <w:r w:rsidR="00BA7712" w:rsidRPr="00BA7712">
        <w:rPr>
          <w:rFonts w:ascii="Times New Roman" w:hAnsi="Times New Roman" w:cs="Times New Roman"/>
          <w:sz w:val="24"/>
        </w:rPr>
        <w:t>(Martinez Arbizu, 2020)</w:t>
      </w:r>
      <w:r w:rsidRPr="00472586">
        <w:rPr>
          <w:rFonts w:ascii="Times New Roman" w:hAnsi="Times New Roman" w:cs="Times New Roman"/>
          <w:sz w:val="24"/>
          <w:szCs w:val="24"/>
        </w:rPr>
        <w:t xml:space="preserve">, </w:t>
      </w:r>
      <w:r w:rsidRPr="00472586">
        <w:rPr>
          <w:rFonts w:ascii="Times New Roman" w:hAnsi="Times New Roman" w:cs="Times New Roman"/>
          <w:i/>
          <w:sz w:val="24"/>
          <w:szCs w:val="24"/>
          <w:highlight w:val="white"/>
        </w:rPr>
        <w:t>phyloseq</w:t>
      </w:r>
      <w:r w:rsidRPr="00472586">
        <w:rPr>
          <w:rFonts w:ascii="Times New Roman" w:hAnsi="Times New Roman" w:cs="Times New Roman"/>
          <w:sz w:val="24"/>
          <w:szCs w:val="24"/>
          <w:highlight w:val="white"/>
        </w:rPr>
        <w:t xml:space="preserve"> </w:t>
      </w:r>
      <w:r w:rsidR="00BA7712" w:rsidRPr="00BA7712">
        <w:rPr>
          <w:rFonts w:ascii="Times New Roman" w:hAnsi="Times New Roman" w:cs="Times New Roman"/>
          <w:sz w:val="24"/>
          <w:highlight w:val="white"/>
        </w:rPr>
        <w:t>(McMurdie &amp; Holmes, 2013)</w:t>
      </w:r>
      <w:r w:rsidRPr="00472586">
        <w:rPr>
          <w:rFonts w:ascii="Times New Roman" w:hAnsi="Times New Roman" w:cs="Times New Roman"/>
          <w:sz w:val="24"/>
          <w:szCs w:val="24"/>
          <w:highlight w:val="white"/>
        </w:rPr>
        <w:t xml:space="preserve">, </w:t>
      </w:r>
      <w:r w:rsidRPr="00472586">
        <w:rPr>
          <w:rFonts w:ascii="Times New Roman" w:hAnsi="Times New Roman" w:cs="Times New Roman"/>
          <w:i/>
          <w:sz w:val="24"/>
          <w:szCs w:val="24"/>
          <w:highlight w:val="white"/>
        </w:rPr>
        <w:t>car</w:t>
      </w:r>
      <w:r w:rsidRPr="00472586">
        <w:rPr>
          <w:rFonts w:ascii="Times New Roman" w:hAnsi="Times New Roman" w:cs="Times New Roman"/>
          <w:sz w:val="24"/>
          <w:szCs w:val="24"/>
          <w:highlight w:val="white"/>
        </w:rPr>
        <w:t xml:space="preserve"> </w:t>
      </w:r>
      <w:r w:rsidR="00BA7712" w:rsidRPr="00BA7712">
        <w:rPr>
          <w:rFonts w:ascii="Times New Roman" w:hAnsi="Times New Roman" w:cs="Times New Roman"/>
          <w:sz w:val="24"/>
          <w:highlight w:val="white"/>
        </w:rPr>
        <w:t>(Fox &amp; Weisberg, 2019)</w:t>
      </w:r>
      <w:r w:rsidRPr="00472586">
        <w:rPr>
          <w:rFonts w:ascii="Times New Roman" w:hAnsi="Times New Roman" w:cs="Times New Roman"/>
          <w:sz w:val="24"/>
          <w:szCs w:val="24"/>
          <w:highlight w:val="white"/>
        </w:rPr>
        <w:t xml:space="preserve">, </w:t>
      </w:r>
      <w:r w:rsidRPr="00472586">
        <w:rPr>
          <w:rFonts w:ascii="Times New Roman" w:hAnsi="Times New Roman" w:cs="Times New Roman"/>
          <w:i/>
          <w:sz w:val="24"/>
          <w:szCs w:val="24"/>
          <w:highlight w:val="white"/>
        </w:rPr>
        <w:t>stats</w:t>
      </w:r>
      <w:r w:rsidRPr="00472586">
        <w:rPr>
          <w:rFonts w:ascii="Times New Roman" w:hAnsi="Times New Roman" w:cs="Times New Roman"/>
          <w:sz w:val="24"/>
          <w:szCs w:val="24"/>
          <w:highlight w:val="white"/>
        </w:rPr>
        <w:t xml:space="preserve">,  </w:t>
      </w:r>
      <w:r w:rsidRPr="00472586">
        <w:rPr>
          <w:rFonts w:ascii="Times New Roman" w:hAnsi="Times New Roman" w:cs="Times New Roman"/>
          <w:i/>
          <w:sz w:val="24"/>
          <w:szCs w:val="24"/>
          <w:highlight w:val="white"/>
        </w:rPr>
        <w:t>agricolae</w:t>
      </w:r>
      <w:r w:rsidRPr="00472586">
        <w:rPr>
          <w:rFonts w:ascii="Times New Roman" w:hAnsi="Times New Roman" w:cs="Times New Roman"/>
          <w:sz w:val="24"/>
          <w:szCs w:val="24"/>
          <w:highlight w:val="white"/>
        </w:rPr>
        <w:t xml:space="preserve">, </w:t>
      </w:r>
      <w:r w:rsidRPr="00472586">
        <w:rPr>
          <w:rFonts w:ascii="Times New Roman" w:hAnsi="Times New Roman" w:cs="Times New Roman"/>
          <w:sz w:val="24"/>
          <w:szCs w:val="24"/>
        </w:rPr>
        <w:t xml:space="preserve">and </w:t>
      </w:r>
      <w:r w:rsidRPr="00472586">
        <w:rPr>
          <w:rFonts w:ascii="Times New Roman" w:hAnsi="Times New Roman" w:cs="Times New Roman"/>
          <w:i/>
          <w:sz w:val="24"/>
          <w:szCs w:val="24"/>
        </w:rPr>
        <w:t>vegan</w:t>
      </w:r>
      <w:r w:rsidRPr="00472586">
        <w:rPr>
          <w:rFonts w:ascii="Times New Roman" w:hAnsi="Times New Roman" w:cs="Times New Roman"/>
          <w:sz w:val="24"/>
          <w:szCs w:val="24"/>
        </w:rPr>
        <w:t xml:space="preserve"> packages. To ensure that significant PERMANOVA results were due to centroid differences and not to an unequal dispersion of variability among groups, multivariate homogeneity of groups dispersions analyses were conducted using betadisper(). Posthoc tests for multivariate pairwise comparisons were performed with pairwise.adonis2().</w:t>
      </w:r>
    </w:p>
    <w:p w14:paraId="678095AF" w14:textId="77777777" w:rsidR="00DE2824" w:rsidRPr="00472586" w:rsidRDefault="00DE2824" w:rsidP="00DE2824">
      <w:pPr>
        <w:spacing w:line="480" w:lineRule="auto"/>
        <w:ind w:firstLine="720"/>
        <w:rPr>
          <w:rFonts w:ascii="Times New Roman" w:hAnsi="Times New Roman" w:cs="Times New Roman"/>
          <w:sz w:val="24"/>
          <w:szCs w:val="24"/>
        </w:rPr>
      </w:pPr>
      <w:r>
        <w:rPr>
          <w:rFonts w:ascii="Times New Roman" w:hAnsi="Times New Roman" w:cs="Times New Roman"/>
          <w:sz w:val="24"/>
          <w:szCs w:val="24"/>
        </w:rPr>
        <w:t>To assess the ratio of common (among sponges) to opportunistic microbes</w:t>
      </w:r>
      <w:r w:rsidRPr="00472586">
        <w:rPr>
          <w:rFonts w:ascii="Times New Roman" w:hAnsi="Times New Roman" w:cs="Times New Roman"/>
          <w:sz w:val="24"/>
          <w:szCs w:val="24"/>
        </w:rPr>
        <w:t xml:space="preserve"> we analy</w:t>
      </w:r>
      <w:r>
        <w:rPr>
          <w:rFonts w:ascii="Times New Roman" w:hAnsi="Times New Roman" w:cs="Times New Roman"/>
          <w:sz w:val="24"/>
          <w:szCs w:val="24"/>
        </w:rPr>
        <w:t>z</w:t>
      </w:r>
      <w:r w:rsidRPr="00472586">
        <w:rPr>
          <w:rFonts w:ascii="Times New Roman" w:hAnsi="Times New Roman" w:cs="Times New Roman"/>
          <w:sz w:val="24"/>
          <w:szCs w:val="24"/>
        </w:rPr>
        <w:t>ed the exclu</w:t>
      </w:r>
      <w:r>
        <w:rPr>
          <w:rFonts w:ascii="Times New Roman" w:hAnsi="Times New Roman" w:cs="Times New Roman"/>
          <w:sz w:val="24"/>
          <w:szCs w:val="24"/>
        </w:rPr>
        <w:t>s</w:t>
      </w:r>
      <w:r w:rsidRPr="00472586">
        <w:rPr>
          <w:rFonts w:ascii="Times New Roman" w:hAnsi="Times New Roman" w:cs="Times New Roman"/>
          <w:sz w:val="24"/>
          <w:szCs w:val="24"/>
        </w:rPr>
        <w:t xml:space="preserve">ive ASVs that resulted from the edgeR analysis. Those sequences were </w:t>
      </w:r>
      <w:r>
        <w:rPr>
          <w:rFonts w:ascii="Times New Roman" w:hAnsi="Times New Roman" w:cs="Times New Roman"/>
          <w:sz w:val="24"/>
          <w:szCs w:val="24"/>
        </w:rPr>
        <w:t>searched</w:t>
      </w:r>
      <w:r w:rsidRPr="00472586">
        <w:rPr>
          <w:rFonts w:ascii="Times New Roman" w:hAnsi="Times New Roman" w:cs="Times New Roman"/>
          <w:sz w:val="24"/>
          <w:szCs w:val="24"/>
        </w:rPr>
        <w:t xml:space="preserve"> against NCBI nonredundant nucleotide (nr) database using BLASTN and looked for the isolation source of the first five matching sequences. ASVs were considered “common to other sponge species” if at least one of the five matches explicitly stated a marine sponge species as a host or isolation source, while if no sponge species was found as isolation source, the ASV was </w:t>
      </w:r>
      <w:r w:rsidRPr="00472586">
        <w:rPr>
          <w:rFonts w:ascii="Times New Roman" w:hAnsi="Times New Roman" w:cs="Times New Roman"/>
          <w:sz w:val="24"/>
          <w:szCs w:val="24"/>
        </w:rPr>
        <w:lastRenderedPageBreak/>
        <w:t>considered “opportunistic”.</w:t>
      </w:r>
      <w:r>
        <w:rPr>
          <w:rFonts w:ascii="Times New Roman" w:hAnsi="Times New Roman" w:cs="Times New Roman"/>
          <w:sz w:val="24"/>
          <w:szCs w:val="24"/>
        </w:rPr>
        <w:t xml:space="preserve"> E-value was used as a standard metric to filter the sequences. Sequences with E-value higher than 1e-05 were discarded for further analysis, since it indicates low confidence to infer homologous relationship between the sequences.</w:t>
      </w:r>
    </w:p>
    <w:p w14:paraId="4AFB3816" w14:textId="6CE4C713" w:rsidR="00DE2824" w:rsidRDefault="00DE2824" w:rsidP="00DE2824">
      <w:pPr>
        <w:spacing w:line="480" w:lineRule="auto"/>
        <w:ind w:firstLine="720"/>
        <w:rPr>
          <w:rFonts w:ascii="Times New Roman" w:hAnsi="Times New Roman" w:cs="Times New Roman"/>
          <w:sz w:val="24"/>
          <w:szCs w:val="24"/>
        </w:rPr>
      </w:pPr>
      <w:r w:rsidRPr="00472586">
        <w:rPr>
          <w:rFonts w:ascii="Times New Roman" w:hAnsi="Times New Roman" w:cs="Times New Roman"/>
          <w:sz w:val="24"/>
          <w:szCs w:val="24"/>
        </w:rPr>
        <w:t xml:space="preserve">To assess the variation in the functional profile, and to identify those functions that were differentially expressed in the sponges exposed to contrasting pollution histories, we used the software PICRUSt2 </w:t>
      </w:r>
      <w:r w:rsidR="00BA7712" w:rsidRPr="00BA7712">
        <w:rPr>
          <w:rFonts w:ascii="Times New Roman" w:hAnsi="Times New Roman" w:cs="Times New Roman"/>
          <w:sz w:val="24"/>
        </w:rPr>
        <w:t>(Douglas et al., 2020)</w:t>
      </w:r>
      <w:r w:rsidRPr="00472586">
        <w:rPr>
          <w:rFonts w:ascii="Times New Roman" w:hAnsi="Times New Roman" w:cs="Times New Roman"/>
          <w:sz w:val="24"/>
          <w:szCs w:val="24"/>
        </w:rPr>
        <w:t xml:space="preserve"> wrapped into QIIME2. PICRUSt2 infers the gene families likely to be present in a sample, based on the genomic information publicly available for the taxonomic assignment of each ASV.  Metabolic functions were predicted out of 16S rRNA gene amplicon sequence data using KEGG Orthology (KO) terms and pathways </w:t>
      </w:r>
      <w:r w:rsidR="00BA7712" w:rsidRPr="00BA7712">
        <w:rPr>
          <w:rFonts w:ascii="Times New Roman" w:hAnsi="Times New Roman" w:cs="Times New Roman"/>
          <w:sz w:val="24"/>
        </w:rPr>
        <w:t>(Kanehisa &amp; Goto, 2000)</w:t>
      </w:r>
      <w:r w:rsidRPr="00472586">
        <w:rPr>
          <w:rFonts w:ascii="Times New Roman" w:hAnsi="Times New Roman" w:cs="Times New Roman"/>
          <w:sz w:val="24"/>
          <w:szCs w:val="24"/>
        </w:rPr>
        <w:t xml:space="preserve">.  </w:t>
      </w:r>
      <w:r w:rsidRPr="00CF1A07">
        <w:rPr>
          <w:rFonts w:ascii="Times New Roman" w:hAnsi="Times New Roman" w:cs="Times New Roman"/>
          <w:sz w:val="24"/>
          <w:szCs w:val="24"/>
        </w:rPr>
        <w:t xml:space="preserve">We used ggpicrust2 </w:t>
      </w:r>
      <w:r w:rsidR="00BA7712" w:rsidRPr="00BA7712">
        <w:rPr>
          <w:rFonts w:ascii="Times New Roman" w:hAnsi="Times New Roman" w:cs="Times New Roman"/>
          <w:sz w:val="24"/>
        </w:rPr>
        <w:t>(Yang et al., 2023)</w:t>
      </w:r>
      <w:r w:rsidRPr="00CF1A07">
        <w:rPr>
          <w:rFonts w:ascii="Times New Roman" w:hAnsi="Times New Roman" w:cs="Times New Roman"/>
          <w:sz w:val="24"/>
          <w:szCs w:val="24"/>
        </w:rPr>
        <w:t xml:space="preserve"> to examine functional differences in the microbial profiles among sponges from the different sites.</w:t>
      </w:r>
    </w:p>
    <w:p w14:paraId="0F443901" w14:textId="77777777" w:rsidR="001D601F" w:rsidRDefault="001D601F" w:rsidP="00DE2824">
      <w:pPr>
        <w:spacing w:line="480" w:lineRule="auto"/>
        <w:ind w:firstLine="720"/>
        <w:rPr>
          <w:rFonts w:ascii="Times New Roman" w:hAnsi="Times New Roman" w:cs="Times New Roman"/>
          <w:b/>
          <w:bCs/>
          <w:sz w:val="24"/>
          <w:szCs w:val="24"/>
        </w:rPr>
      </w:pPr>
    </w:p>
    <w:p w14:paraId="0160F35A" w14:textId="5D93EEFD" w:rsidR="00CF49DB" w:rsidRPr="00BA7712" w:rsidRDefault="00CF49DB" w:rsidP="00DE2824">
      <w:pPr>
        <w:spacing w:line="480" w:lineRule="auto"/>
        <w:ind w:firstLine="720"/>
        <w:rPr>
          <w:rFonts w:ascii="Times New Roman" w:hAnsi="Times New Roman" w:cs="Times New Roman"/>
          <w:b/>
          <w:bCs/>
          <w:sz w:val="24"/>
          <w:szCs w:val="24"/>
        </w:rPr>
      </w:pPr>
      <w:commentRangeStart w:id="1"/>
      <w:r w:rsidRPr="00BA7712">
        <w:rPr>
          <w:rFonts w:ascii="Times New Roman" w:hAnsi="Times New Roman" w:cs="Times New Roman"/>
          <w:b/>
          <w:bCs/>
          <w:sz w:val="24"/>
          <w:szCs w:val="24"/>
        </w:rPr>
        <w:t>References</w:t>
      </w:r>
    </w:p>
    <w:p w14:paraId="60C11D22" w14:textId="7C21EE5A" w:rsidR="00BA7712" w:rsidRPr="00BA7712" w:rsidRDefault="00BA7712" w:rsidP="00BA7712">
      <w:pPr>
        <w:pStyle w:val="Bibliography"/>
        <w:rPr>
          <w:rFonts w:ascii="Times New Roman" w:hAnsi="Times New Roman" w:cs="Times New Roman"/>
          <w:sz w:val="24"/>
        </w:rPr>
      </w:pPr>
      <w:r w:rsidRPr="00BA7712">
        <w:rPr>
          <w:rFonts w:ascii="Times New Roman" w:hAnsi="Times New Roman" w:cs="Times New Roman"/>
          <w:sz w:val="24"/>
        </w:rPr>
        <w:t>Anderson MJ. 2015. Workshop on multivariate analysis of complex experimental designs using the PERMANOVA+ add-on to PRIMER v7. PRIMER-E Ltd. In: Plymouth, UK.</w:t>
      </w:r>
    </w:p>
    <w:p w14:paraId="6B87988F" w14:textId="77777777" w:rsidR="00BA7712" w:rsidRPr="00BA7712" w:rsidRDefault="00BA7712" w:rsidP="00BA7712">
      <w:pPr>
        <w:pStyle w:val="Bibliography"/>
        <w:rPr>
          <w:rFonts w:ascii="Times New Roman" w:hAnsi="Times New Roman" w:cs="Times New Roman"/>
          <w:sz w:val="24"/>
        </w:rPr>
      </w:pPr>
      <w:r w:rsidRPr="00BA7712">
        <w:rPr>
          <w:rFonts w:ascii="Times New Roman" w:hAnsi="Times New Roman" w:cs="Times New Roman"/>
          <w:sz w:val="24"/>
        </w:rPr>
        <w:t xml:space="preserve">Callahan BJ, McMurdie PJ, Rosen MJ, Han AW, Johnson AJA, Holmes SP. 2016. DADA2: High-resolution sample inference from Illumina amplicon data. </w:t>
      </w:r>
      <w:r w:rsidRPr="00BA7712">
        <w:rPr>
          <w:rFonts w:ascii="Times New Roman" w:hAnsi="Times New Roman" w:cs="Times New Roman"/>
          <w:i/>
          <w:iCs/>
          <w:sz w:val="24"/>
        </w:rPr>
        <w:t>Nature methods</w:t>
      </w:r>
      <w:r w:rsidRPr="00BA7712">
        <w:rPr>
          <w:rFonts w:ascii="Times New Roman" w:hAnsi="Times New Roman" w:cs="Times New Roman"/>
          <w:sz w:val="24"/>
        </w:rPr>
        <w:t xml:space="preserve"> 13:581–583.</w:t>
      </w:r>
    </w:p>
    <w:p w14:paraId="4BF4A5C7" w14:textId="77777777" w:rsidR="00BA7712" w:rsidRPr="00BA7712" w:rsidRDefault="00BA7712" w:rsidP="00BA7712">
      <w:pPr>
        <w:pStyle w:val="Bibliography"/>
        <w:rPr>
          <w:rFonts w:ascii="Times New Roman" w:hAnsi="Times New Roman" w:cs="Times New Roman"/>
          <w:sz w:val="24"/>
        </w:rPr>
      </w:pPr>
      <w:r w:rsidRPr="00BA7712">
        <w:rPr>
          <w:rFonts w:ascii="Times New Roman" w:hAnsi="Times New Roman" w:cs="Times New Roman"/>
          <w:sz w:val="24"/>
        </w:rPr>
        <w:t xml:space="preserve">Darriba D, Taboada GL, Doallo R, Posada D. 2012. jModelTest 2: more models, new heuristics and parallel computing. </w:t>
      </w:r>
      <w:r w:rsidRPr="00BA7712">
        <w:rPr>
          <w:rFonts w:ascii="Times New Roman" w:hAnsi="Times New Roman" w:cs="Times New Roman"/>
          <w:i/>
          <w:iCs/>
          <w:sz w:val="24"/>
        </w:rPr>
        <w:t>Nature methods</w:t>
      </w:r>
      <w:r w:rsidRPr="00BA7712">
        <w:rPr>
          <w:rFonts w:ascii="Times New Roman" w:hAnsi="Times New Roman" w:cs="Times New Roman"/>
          <w:sz w:val="24"/>
        </w:rPr>
        <w:t xml:space="preserve"> 9:772–772.</w:t>
      </w:r>
    </w:p>
    <w:p w14:paraId="038898A4" w14:textId="3CC1F3CC" w:rsidR="00BA7712" w:rsidRPr="00BA7712" w:rsidRDefault="00BA7712" w:rsidP="00BA7712">
      <w:pPr>
        <w:pStyle w:val="Bibliography"/>
        <w:rPr>
          <w:rFonts w:ascii="Times New Roman" w:hAnsi="Times New Roman" w:cs="Times New Roman"/>
          <w:sz w:val="24"/>
        </w:rPr>
      </w:pPr>
      <w:r w:rsidRPr="00BA7712">
        <w:rPr>
          <w:rFonts w:ascii="Times New Roman" w:hAnsi="Times New Roman" w:cs="Times New Roman"/>
          <w:sz w:val="24"/>
        </w:rPr>
        <w:t xml:space="preserve">De Mendiburu F, Simon R. 2015. </w:t>
      </w:r>
      <w:r w:rsidRPr="00BA7712">
        <w:rPr>
          <w:rFonts w:ascii="Times New Roman" w:hAnsi="Times New Roman" w:cs="Times New Roman"/>
          <w:i/>
          <w:iCs/>
          <w:sz w:val="24"/>
        </w:rPr>
        <w:t>Agricolae-Ten years of an open source statistical tool for experiments in breeding, agriculture and biology</w:t>
      </w:r>
      <w:r w:rsidRPr="00BA7712">
        <w:rPr>
          <w:rFonts w:ascii="Times New Roman" w:hAnsi="Times New Roman" w:cs="Times New Roman"/>
          <w:sz w:val="24"/>
        </w:rPr>
        <w:t xml:space="preserve">. </w:t>
      </w:r>
      <w:r w:rsidR="008426B3" w:rsidRPr="008426B3">
        <w:rPr>
          <w:rFonts w:ascii="Times New Roman" w:hAnsi="Times New Roman" w:cs="Times New Roman"/>
          <w:sz w:val="24"/>
        </w:rPr>
        <w:t>PeerJ PrePrints 3:e1404v1 https://doi.org/10.7287/peerj.preprints.1404v11</w:t>
      </w:r>
      <w:r w:rsidR="005F54AD">
        <w:rPr>
          <w:rFonts w:ascii="Times New Roman" w:hAnsi="Times New Roman" w:cs="Times New Roman"/>
          <w:sz w:val="24"/>
        </w:rPr>
        <w:t>.</w:t>
      </w:r>
    </w:p>
    <w:p w14:paraId="2A547AC9" w14:textId="77777777" w:rsidR="00BA7712" w:rsidRPr="00BA7712" w:rsidRDefault="00BA7712" w:rsidP="00BA7712">
      <w:pPr>
        <w:pStyle w:val="Bibliography"/>
        <w:rPr>
          <w:rFonts w:ascii="Times New Roman" w:hAnsi="Times New Roman" w:cs="Times New Roman"/>
          <w:sz w:val="24"/>
        </w:rPr>
      </w:pPr>
      <w:r w:rsidRPr="00BA7712">
        <w:rPr>
          <w:rFonts w:ascii="Times New Roman" w:hAnsi="Times New Roman" w:cs="Times New Roman"/>
          <w:sz w:val="24"/>
        </w:rPr>
        <w:lastRenderedPageBreak/>
        <w:t xml:space="preserve">Douglas GM, Maffei VJ, Zaneveld JR, Yurgel SN, Brown JR, Taylor CM, Huttenhower C, Langille MG. 2020. PICRUSt2 for prediction of metagenome functions. </w:t>
      </w:r>
      <w:r w:rsidRPr="00BA7712">
        <w:rPr>
          <w:rFonts w:ascii="Times New Roman" w:hAnsi="Times New Roman" w:cs="Times New Roman"/>
          <w:i/>
          <w:iCs/>
          <w:sz w:val="24"/>
        </w:rPr>
        <w:t>Nature biotechnology</w:t>
      </w:r>
      <w:r w:rsidRPr="00BA7712">
        <w:rPr>
          <w:rFonts w:ascii="Times New Roman" w:hAnsi="Times New Roman" w:cs="Times New Roman"/>
          <w:sz w:val="24"/>
        </w:rPr>
        <w:t xml:space="preserve"> 38:685–688.</w:t>
      </w:r>
    </w:p>
    <w:p w14:paraId="05F73522" w14:textId="2AAD55F2" w:rsidR="00BA7712" w:rsidRPr="00BA7712" w:rsidRDefault="00BA7712" w:rsidP="00BA7712">
      <w:pPr>
        <w:pStyle w:val="Bibliography"/>
        <w:rPr>
          <w:rFonts w:ascii="Times New Roman" w:hAnsi="Times New Roman" w:cs="Times New Roman"/>
          <w:sz w:val="24"/>
        </w:rPr>
      </w:pPr>
      <w:r w:rsidRPr="00BA7712">
        <w:rPr>
          <w:rFonts w:ascii="Times New Roman" w:hAnsi="Times New Roman" w:cs="Times New Roman"/>
          <w:sz w:val="24"/>
        </w:rPr>
        <w:t xml:space="preserve">Fox J, Weisberg S. 2019. Using car functions in other functions. </w:t>
      </w:r>
      <w:r w:rsidRPr="00BA7712">
        <w:rPr>
          <w:rFonts w:ascii="Times New Roman" w:hAnsi="Times New Roman" w:cs="Times New Roman"/>
          <w:i/>
          <w:iCs/>
          <w:sz w:val="24"/>
        </w:rPr>
        <w:t>CRAN R</w:t>
      </w:r>
      <w:r w:rsidRPr="00BA7712">
        <w:rPr>
          <w:rFonts w:ascii="Times New Roman" w:hAnsi="Times New Roman" w:cs="Times New Roman"/>
          <w:sz w:val="24"/>
        </w:rPr>
        <w:t>.</w:t>
      </w:r>
      <w:r w:rsidR="00316E81">
        <w:rPr>
          <w:rFonts w:ascii="Times New Roman" w:hAnsi="Times New Roman" w:cs="Times New Roman"/>
          <w:sz w:val="24"/>
        </w:rPr>
        <w:t xml:space="preserve"> 7 pp. </w:t>
      </w:r>
      <w:r w:rsidR="00316E81" w:rsidRPr="00316E81">
        <w:rPr>
          <w:rFonts w:ascii="Times New Roman" w:hAnsi="Times New Roman" w:cs="Times New Roman"/>
          <w:sz w:val="24"/>
        </w:rPr>
        <w:t>https://scholar.google.com/scholar_lookup?title=Using%20car%20functions%20in%20other%20functions&amp;publication_year=2015&amp;author=J.%20Fox&amp;author=S.%20Weisberg</w:t>
      </w:r>
    </w:p>
    <w:p w14:paraId="77BE1118" w14:textId="77777777" w:rsidR="00BA7712" w:rsidRPr="00BA7712" w:rsidRDefault="00BA7712" w:rsidP="00BA7712">
      <w:pPr>
        <w:pStyle w:val="Bibliography"/>
        <w:rPr>
          <w:rFonts w:ascii="Times New Roman" w:hAnsi="Times New Roman" w:cs="Times New Roman"/>
          <w:sz w:val="24"/>
        </w:rPr>
      </w:pPr>
      <w:r w:rsidRPr="00BA7712">
        <w:rPr>
          <w:rFonts w:ascii="Times New Roman" w:hAnsi="Times New Roman" w:cs="Times New Roman"/>
          <w:sz w:val="24"/>
        </w:rPr>
        <w:t xml:space="preserve">Kanehisa M, Goto S. 2000. KEGG: kyoto encyclopedia of genes and genomes. </w:t>
      </w:r>
      <w:r w:rsidRPr="00BA7712">
        <w:rPr>
          <w:rFonts w:ascii="Times New Roman" w:hAnsi="Times New Roman" w:cs="Times New Roman"/>
          <w:i/>
          <w:iCs/>
          <w:sz w:val="24"/>
        </w:rPr>
        <w:t>Nucleic acids research</w:t>
      </w:r>
      <w:r w:rsidRPr="00BA7712">
        <w:rPr>
          <w:rFonts w:ascii="Times New Roman" w:hAnsi="Times New Roman" w:cs="Times New Roman"/>
          <w:sz w:val="24"/>
        </w:rPr>
        <w:t xml:space="preserve"> 28:27–30.</w:t>
      </w:r>
    </w:p>
    <w:p w14:paraId="51A2CB51" w14:textId="77777777" w:rsidR="00BA7712" w:rsidRDefault="00BA7712" w:rsidP="00BA7712">
      <w:pPr>
        <w:pStyle w:val="Bibliography"/>
        <w:rPr>
          <w:rFonts w:ascii="Times New Roman" w:hAnsi="Times New Roman" w:cs="Times New Roman"/>
          <w:sz w:val="24"/>
        </w:rPr>
      </w:pPr>
      <w:r w:rsidRPr="00BA7712">
        <w:rPr>
          <w:rFonts w:ascii="Times New Roman" w:hAnsi="Times New Roman" w:cs="Times New Roman"/>
          <w:sz w:val="24"/>
        </w:rPr>
        <w:t xml:space="preserve">Katoh K, Kuma K, Toh H, Miyata T. 2005. MAFFT version 5: improvement in accuracy of multiple sequence alignment. </w:t>
      </w:r>
      <w:r w:rsidRPr="00BA7712">
        <w:rPr>
          <w:rFonts w:ascii="Times New Roman" w:hAnsi="Times New Roman" w:cs="Times New Roman"/>
          <w:i/>
          <w:iCs/>
          <w:sz w:val="24"/>
        </w:rPr>
        <w:t>Nucleic acids research</w:t>
      </w:r>
      <w:r w:rsidRPr="00BA7712">
        <w:rPr>
          <w:rFonts w:ascii="Times New Roman" w:hAnsi="Times New Roman" w:cs="Times New Roman"/>
          <w:sz w:val="24"/>
        </w:rPr>
        <w:t xml:space="preserve"> 33:511–518.</w:t>
      </w:r>
    </w:p>
    <w:p w14:paraId="55F5D7E8" w14:textId="3E4B4FB2" w:rsidR="001D601F" w:rsidRPr="00FA466F" w:rsidRDefault="001D601F" w:rsidP="001D601F">
      <w:pPr>
        <w:pStyle w:val="Bibliography"/>
        <w:rPr>
          <w:rFonts w:ascii="Times New Roman" w:hAnsi="Times New Roman" w:cs="Times New Roman"/>
          <w:sz w:val="24"/>
        </w:rPr>
      </w:pPr>
      <w:r w:rsidRPr="00FA466F">
        <w:rPr>
          <w:rFonts w:ascii="Times New Roman" w:hAnsi="Times New Roman" w:cs="Times New Roman"/>
          <w:sz w:val="24"/>
        </w:rPr>
        <w:t xml:space="preserve">Magurran AE. 2004. </w:t>
      </w:r>
      <w:r w:rsidRPr="00FA466F">
        <w:rPr>
          <w:rFonts w:ascii="Times New Roman" w:hAnsi="Times New Roman" w:cs="Times New Roman"/>
          <w:i/>
          <w:iCs/>
          <w:sz w:val="24"/>
        </w:rPr>
        <w:t>Measuring biological diversity.</w:t>
      </w:r>
      <w:r w:rsidRPr="00FA466F">
        <w:rPr>
          <w:rFonts w:ascii="Times New Roman" w:hAnsi="Times New Roman" w:cs="Times New Roman"/>
          <w:sz w:val="24"/>
        </w:rPr>
        <w:t xml:space="preserve"> Oxford: Blackwell Publishing.</w:t>
      </w:r>
    </w:p>
    <w:p w14:paraId="65A5D72B" w14:textId="77777777" w:rsidR="00BA7712" w:rsidRPr="00BA7712" w:rsidRDefault="00BA7712" w:rsidP="00BA7712">
      <w:pPr>
        <w:pStyle w:val="Bibliography"/>
        <w:rPr>
          <w:rFonts w:ascii="Times New Roman" w:hAnsi="Times New Roman" w:cs="Times New Roman"/>
          <w:sz w:val="24"/>
        </w:rPr>
      </w:pPr>
      <w:r w:rsidRPr="00BA7712">
        <w:rPr>
          <w:rFonts w:ascii="Times New Roman" w:hAnsi="Times New Roman" w:cs="Times New Roman"/>
          <w:sz w:val="24"/>
        </w:rPr>
        <w:t xml:space="preserve">Magurran AE, McGill BJ. 2011. </w:t>
      </w:r>
      <w:r w:rsidRPr="00BA7712">
        <w:rPr>
          <w:rFonts w:ascii="Times New Roman" w:hAnsi="Times New Roman" w:cs="Times New Roman"/>
          <w:i/>
          <w:iCs/>
          <w:sz w:val="24"/>
        </w:rPr>
        <w:t>Biological diversity: frontiers in measurement and assessment</w:t>
      </w:r>
      <w:r w:rsidRPr="00BA7712">
        <w:rPr>
          <w:rFonts w:ascii="Times New Roman" w:hAnsi="Times New Roman" w:cs="Times New Roman"/>
          <w:sz w:val="24"/>
        </w:rPr>
        <w:t>. Oxford University Press.</w:t>
      </w:r>
    </w:p>
    <w:p w14:paraId="263C71DA" w14:textId="07B46EA6" w:rsidR="00BA7712" w:rsidRPr="00BA7712" w:rsidRDefault="00BA7712" w:rsidP="00BA7712">
      <w:pPr>
        <w:pStyle w:val="Bibliography"/>
        <w:rPr>
          <w:rFonts w:ascii="Times New Roman" w:hAnsi="Times New Roman" w:cs="Times New Roman"/>
          <w:sz w:val="24"/>
        </w:rPr>
      </w:pPr>
      <w:r w:rsidRPr="00BA7712">
        <w:rPr>
          <w:rFonts w:ascii="Times New Roman" w:hAnsi="Times New Roman" w:cs="Times New Roman"/>
          <w:sz w:val="24"/>
        </w:rPr>
        <w:t>Martinez Arbizu P. 2020. pairwiseAdonis: Pairwise multilevel comparison using adonis.</w:t>
      </w:r>
      <w:r w:rsidR="00951369">
        <w:rPr>
          <w:rFonts w:ascii="Times New Roman" w:hAnsi="Times New Roman" w:cs="Times New Roman"/>
          <w:sz w:val="24"/>
        </w:rPr>
        <w:t xml:space="preserve"> </w:t>
      </w:r>
      <w:r w:rsidR="00951369" w:rsidRPr="00951369">
        <w:rPr>
          <w:rFonts w:ascii="Times New Roman" w:hAnsi="Times New Roman" w:cs="Times New Roman"/>
          <w:sz w:val="24"/>
        </w:rPr>
        <w:t>https://github.com/%20pmartinezarbizu/pairwiseAdonis</w:t>
      </w:r>
    </w:p>
    <w:p w14:paraId="77E87AE1" w14:textId="77777777" w:rsidR="00BA7712" w:rsidRPr="00BA7712" w:rsidRDefault="00BA7712" w:rsidP="00BA7712">
      <w:pPr>
        <w:pStyle w:val="Bibliography"/>
        <w:rPr>
          <w:rFonts w:ascii="Times New Roman" w:hAnsi="Times New Roman" w:cs="Times New Roman"/>
          <w:sz w:val="24"/>
        </w:rPr>
      </w:pPr>
      <w:r w:rsidRPr="00BA7712">
        <w:rPr>
          <w:rFonts w:ascii="Times New Roman" w:hAnsi="Times New Roman" w:cs="Times New Roman"/>
          <w:sz w:val="24"/>
        </w:rPr>
        <w:t xml:space="preserve">McMurdie PJ, Holmes S. 2013. phyloseq: an R package for reproducible interactive analysis and graphics of microbiome census data. </w:t>
      </w:r>
      <w:r w:rsidRPr="00BA7712">
        <w:rPr>
          <w:rFonts w:ascii="Times New Roman" w:hAnsi="Times New Roman" w:cs="Times New Roman"/>
          <w:i/>
          <w:iCs/>
          <w:sz w:val="24"/>
        </w:rPr>
        <w:t>PloS one</w:t>
      </w:r>
      <w:r w:rsidRPr="00BA7712">
        <w:rPr>
          <w:rFonts w:ascii="Times New Roman" w:hAnsi="Times New Roman" w:cs="Times New Roman"/>
          <w:sz w:val="24"/>
        </w:rPr>
        <w:t xml:space="preserve"> 8.</w:t>
      </w:r>
    </w:p>
    <w:p w14:paraId="2CBEFCE8" w14:textId="77777777" w:rsidR="00BA7712" w:rsidRPr="00BA7712" w:rsidRDefault="00BA7712" w:rsidP="00BA7712">
      <w:pPr>
        <w:pStyle w:val="Bibliography"/>
        <w:rPr>
          <w:rFonts w:ascii="Times New Roman" w:hAnsi="Times New Roman" w:cs="Times New Roman"/>
          <w:sz w:val="24"/>
        </w:rPr>
      </w:pPr>
      <w:r w:rsidRPr="00BA7712">
        <w:rPr>
          <w:rFonts w:ascii="Times New Roman" w:hAnsi="Times New Roman" w:cs="Times New Roman"/>
          <w:sz w:val="24"/>
        </w:rPr>
        <w:t xml:space="preserve">Oksanen J, Blanchet FG, Kindt R, Legendre P, Minchin PR, O’hara RB, Simpson GL, Solymos P, Stevens MHH, Wagner H. 2018. Package ‘vegan’community ecology package. </w:t>
      </w:r>
      <w:r w:rsidRPr="00BA7712">
        <w:rPr>
          <w:rFonts w:ascii="Times New Roman" w:hAnsi="Times New Roman" w:cs="Times New Roman"/>
          <w:i/>
          <w:iCs/>
          <w:sz w:val="24"/>
        </w:rPr>
        <w:t>See https://cran. r-project. org/web/packages/vegan/index. html</w:t>
      </w:r>
      <w:r w:rsidRPr="00BA7712">
        <w:rPr>
          <w:rFonts w:ascii="Times New Roman" w:hAnsi="Times New Roman" w:cs="Times New Roman"/>
          <w:sz w:val="24"/>
        </w:rPr>
        <w:t>.</w:t>
      </w:r>
    </w:p>
    <w:p w14:paraId="35F90ACD" w14:textId="77777777" w:rsidR="00BA7712" w:rsidRPr="00BA7712" w:rsidRDefault="00BA7712" w:rsidP="00BA7712">
      <w:pPr>
        <w:pStyle w:val="Bibliography"/>
        <w:rPr>
          <w:rFonts w:ascii="Times New Roman" w:hAnsi="Times New Roman" w:cs="Times New Roman"/>
          <w:sz w:val="24"/>
        </w:rPr>
      </w:pPr>
      <w:r w:rsidRPr="00BA7712">
        <w:rPr>
          <w:rFonts w:ascii="Times New Roman" w:hAnsi="Times New Roman" w:cs="Times New Roman"/>
          <w:sz w:val="24"/>
        </w:rPr>
        <w:t xml:space="preserve">Pruesse E, Quast C, Knittel K, Fuchs BM, Ludwig W, Peplies J, Glöckner FO. 2007. SILVA: a comprehensive online resource for quality checked and aligned ribosomal RNA sequence data compatible with ARB. </w:t>
      </w:r>
      <w:r w:rsidRPr="00BA7712">
        <w:rPr>
          <w:rFonts w:ascii="Times New Roman" w:hAnsi="Times New Roman" w:cs="Times New Roman"/>
          <w:i/>
          <w:iCs/>
          <w:sz w:val="24"/>
        </w:rPr>
        <w:t>Nucleic acids research</w:t>
      </w:r>
      <w:r w:rsidRPr="00BA7712">
        <w:rPr>
          <w:rFonts w:ascii="Times New Roman" w:hAnsi="Times New Roman" w:cs="Times New Roman"/>
          <w:sz w:val="24"/>
        </w:rPr>
        <w:t xml:space="preserve"> 35:7188–7196.</w:t>
      </w:r>
    </w:p>
    <w:p w14:paraId="2E202EFE" w14:textId="77777777" w:rsidR="00BA7712" w:rsidRPr="00BA7712" w:rsidRDefault="00BA7712" w:rsidP="00BA7712">
      <w:pPr>
        <w:pStyle w:val="Bibliography"/>
        <w:rPr>
          <w:rFonts w:ascii="Times New Roman" w:hAnsi="Times New Roman" w:cs="Times New Roman"/>
          <w:sz w:val="24"/>
        </w:rPr>
      </w:pPr>
      <w:r w:rsidRPr="00BA7712">
        <w:rPr>
          <w:rFonts w:ascii="Times New Roman" w:hAnsi="Times New Roman" w:cs="Times New Roman"/>
          <w:sz w:val="24"/>
        </w:rPr>
        <w:lastRenderedPageBreak/>
        <w:t xml:space="preserve">Yang C, Mai J, Cao X, Burberry A, Cominelli F, Zhang L. 2023. ggpicrust2: an R package for PICRUSt2 predicted functional profile analysis and visualization. </w:t>
      </w:r>
      <w:r w:rsidRPr="00BA7712">
        <w:rPr>
          <w:rFonts w:ascii="Times New Roman" w:hAnsi="Times New Roman" w:cs="Times New Roman"/>
          <w:i/>
          <w:iCs/>
          <w:sz w:val="24"/>
        </w:rPr>
        <w:t>Bioinformatics</w:t>
      </w:r>
      <w:r w:rsidRPr="00BA7712">
        <w:rPr>
          <w:rFonts w:ascii="Times New Roman" w:hAnsi="Times New Roman" w:cs="Times New Roman"/>
          <w:sz w:val="24"/>
        </w:rPr>
        <w:t xml:space="preserve"> 39:btad470. DOI: 10.1093/bioinformatics/btad470.</w:t>
      </w:r>
      <w:commentRangeEnd w:id="1"/>
      <w:r w:rsidR="005F54AD">
        <w:rPr>
          <w:rStyle w:val="CommentReference"/>
        </w:rPr>
        <w:commentReference w:id="1"/>
      </w:r>
    </w:p>
    <w:p w14:paraId="0F9B5675" w14:textId="3960326E" w:rsidR="00CF49DB" w:rsidRPr="00472586" w:rsidRDefault="00CF49DB" w:rsidP="00DE2824">
      <w:pPr>
        <w:spacing w:line="480" w:lineRule="auto"/>
        <w:ind w:firstLine="720"/>
        <w:rPr>
          <w:rFonts w:ascii="Times New Roman" w:hAnsi="Times New Roman" w:cs="Times New Roman"/>
          <w:b/>
          <w:i/>
          <w:sz w:val="24"/>
          <w:szCs w:val="24"/>
          <w:highlight w:val="white"/>
        </w:rPr>
      </w:pPr>
    </w:p>
    <w:sectPr w:rsidR="00CF49DB" w:rsidRPr="00472586" w:rsidSect="0056005E">
      <w:pgSz w:w="12240" w:h="15840"/>
      <w:pgMar w:top="1440" w:right="1440" w:bottom="1440" w:left="1440" w:header="706" w:footer="70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Reviewer" w:date="2024-08-07T08:54:00Z" w:initials="R1">
    <w:p w14:paraId="14D10CB7" w14:textId="77777777" w:rsidR="005F54AD" w:rsidRDefault="005F54AD" w:rsidP="005F54AD">
      <w:pPr>
        <w:pStyle w:val="CommentText"/>
      </w:pPr>
      <w:r>
        <w:rPr>
          <w:rStyle w:val="CommentReference"/>
        </w:rPr>
        <w:annotationRef/>
      </w:r>
      <w:r>
        <w:t>The original version of the Supplemental article S1 does not have a reference list. All these references now in this file, were in the reference list of the main document without being cited in the text. This is the correct place for these cites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4D10CB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EFDC9E4" w16cex:dateUtc="2024-08-07T11: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4D10CB7" w16cid:durableId="1EFDC9E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eviewer">
    <w15:presenceInfo w15:providerId="None" w15:userId="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0A2"/>
    <w:rsid w:val="000D0DC1"/>
    <w:rsid w:val="00103340"/>
    <w:rsid w:val="00135437"/>
    <w:rsid w:val="00143A8D"/>
    <w:rsid w:val="001D601F"/>
    <w:rsid w:val="001F6B47"/>
    <w:rsid w:val="00316E81"/>
    <w:rsid w:val="00407F67"/>
    <w:rsid w:val="00446DD4"/>
    <w:rsid w:val="0055113D"/>
    <w:rsid w:val="0056005E"/>
    <w:rsid w:val="00587B4B"/>
    <w:rsid w:val="005F54AD"/>
    <w:rsid w:val="0064140A"/>
    <w:rsid w:val="007760A2"/>
    <w:rsid w:val="008426B3"/>
    <w:rsid w:val="0089280A"/>
    <w:rsid w:val="00897B52"/>
    <w:rsid w:val="00951369"/>
    <w:rsid w:val="009763B1"/>
    <w:rsid w:val="00976913"/>
    <w:rsid w:val="009B106D"/>
    <w:rsid w:val="00A7124D"/>
    <w:rsid w:val="00BA7712"/>
    <w:rsid w:val="00BE2456"/>
    <w:rsid w:val="00CF49DB"/>
    <w:rsid w:val="00DE2824"/>
    <w:rsid w:val="00F96EF0"/>
    <w:rsid w:val="00FA466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08ABA"/>
  <w15:chartTrackingRefBased/>
  <w15:docId w15:val="{EB0A9386-262F-4C25-9E6C-50718CBF9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0A2"/>
    <w:pPr>
      <w:suppressAutoHyphens/>
    </w:pPr>
  </w:style>
  <w:style w:type="paragraph" w:styleId="Heading1">
    <w:name w:val="heading 1"/>
    <w:basedOn w:val="Normal"/>
    <w:next w:val="Normal"/>
    <w:link w:val="Heading1Char"/>
    <w:uiPriority w:val="9"/>
    <w:qFormat/>
    <w:rsid w:val="00897B52"/>
    <w:pPr>
      <w:keepNext/>
      <w:keepLines/>
      <w:suppressAutoHyphens w:val="0"/>
      <w:spacing w:before="400" w:after="120"/>
      <w:outlineLvl w:val="0"/>
    </w:pPr>
    <w:rPr>
      <w:sz w:val="40"/>
      <w:szCs w:val="40"/>
    </w:rPr>
  </w:style>
  <w:style w:type="paragraph" w:styleId="Heading2">
    <w:name w:val="heading 2"/>
    <w:basedOn w:val="Normal"/>
    <w:next w:val="Normal"/>
    <w:link w:val="Heading2Char"/>
    <w:uiPriority w:val="9"/>
    <w:semiHidden/>
    <w:unhideWhenUsed/>
    <w:qFormat/>
    <w:rsid w:val="00897B52"/>
    <w:pPr>
      <w:keepNext/>
      <w:keepLines/>
      <w:suppressAutoHyphens w:val="0"/>
      <w:spacing w:before="360" w:after="120"/>
      <w:outlineLvl w:val="1"/>
    </w:pPr>
    <w:rPr>
      <w:sz w:val="32"/>
      <w:szCs w:val="32"/>
    </w:rPr>
  </w:style>
  <w:style w:type="paragraph" w:styleId="Heading3">
    <w:name w:val="heading 3"/>
    <w:basedOn w:val="Normal"/>
    <w:next w:val="Normal"/>
    <w:link w:val="Heading3Char"/>
    <w:uiPriority w:val="9"/>
    <w:semiHidden/>
    <w:unhideWhenUsed/>
    <w:qFormat/>
    <w:rsid w:val="00897B52"/>
    <w:pPr>
      <w:keepNext/>
      <w:keepLines/>
      <w:suppressAutoHyphens w:val="0"/>
      <w:spacing w:before="320" w:after="80"/>
      <w:outlineLvl w:val="2"/>
    </w:pPr>
    <w:rPr>
      <w:color w:val="434343"/>
      <w:sz w:val="28"/>
      <w:szCs w:val="28"/>
    </w:rPr>
  </w:style>
  <w:style w:type="paragraph" w:styleId="Heading4">
    <w:name w:val="heading 4"/>
    <w:basedOn w:val="Normal"/>
    <w:next w:val="Normal"/>
    <w:link w:val="Heading4Char"/>
    <w:uiPriority w:val="9"/>
    <w:semiHidden/>
    <w:unhideWhenUsed/>
    <w:qFormat/>
    <w:rsid w:val="00897B52"/>
    <w:pPr>
      <w:keepNext/>
      <w:keepLines/>
      <w:suppressAutoHyphens w:val="0"/>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rsid w:val="00897B52"/>
    <w:pPr>
      <w:keepNext/>
      <w:keepLines/>
      <w:suppressAutoHyphens w:val="0"/>
      <w:spacing w:before="240" w:after="80"/>
      <w:outlineLvl w:val="4"/>
    </w:pPr>
    <w:rPr>
      <w:color w:val="666666"/>
    </w:rPr>
  </w:style>
  <w:style w:type="paragraph" w:styleId="Heading6">
    <w:name w:val="heading 6"/>
    <w:basedOn w:val="Normal"/>
    <w:next w:val="Normal"/>
    <w:link w:val="Heading6Char"/>
    <w:uiPriority w:val="9"/>
    <w:semiHidden/>
    <w:unhideWhenUsed/>
    <w:qFormat/>
    <w:rsid w:val="00897B52"/>
    <w:pPr>
      <w:keepNext/>
      <w:keepLines/>
      <w:suppressAutoHyphens w:val="0"/>
      <w:spacing w:before="240" w:after="80"/>
      <w:outlineLvl w:val="5"/>
    </w:pPr>
    <w:rPr>
      <w:i/>
      <w:color w:val="666666"/>
    </w:rPr>
  </w:style>
  <w:style w:type="paragraph" w:styleId="Heading7">
    <w:name w:val="heading 7"/>
    <w:basedOn w:val="Normal"/>
    <w:next w:val="Normal"/>
    <w:link w:val="Heading7Char"/>
    <w:uiPriority w:val="9"/>
    <w:semiHidden/>
    <w:unhideWhenUsed/>
    <w:qFormat/>
    <w:rsid w:val="007760A2"/>
    <w:pPr>
      <w:keepNext/>
      <w:keepLines/>
      <w:suppressAutoHyphens w:val="0"/>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760A2"/>
    <w:pPr>
      <w:keepNext/>
      <w:keepLines/>
      <w:suppressAutoHyphens w:val="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760A2"/>
    <w:pPr>
      <w:keepNext/>
      <w:keepLines/>
      <w:suppressAutoHyphens w:val="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B52"/>
    <w:rPr>
      <w:sz w:val="40"/>
      <w:szCs w:val="40"/>
    </w:rPr>
  </w:style>
  <w:style w:type="character" w:customStyle="1" w:styleId="Heading2Char">
    <w:name w:val="Heading 2 Char"/>
    <w:basedOn w:val="DefaultParagraphFont"/>
    <w:link w:val="Heading2"/>
    <w:uiPriority w:val="9"/>
    <w:semiHidden/>
    <w:rsid w:val="00897B52"/>
    <w:rPr>
      <w:sz w:val="32"/>
      <w:szCs w:val="32"/>
    </w:rPr>
  </w:style>
  <w:style w:type="character" w:customStyle="1" w:styleId="Heading3Char">
    <w:name w:val="Heading 3 Char"/>
    <w:basedOn w:val="DefaultParagraphFont"/>
    <w:link w:val="Heading3"/>
    <w:uiPriority w:val="9"/>
    <w:semiHidden/>
    <w:rsid w:val="00897B52"/>
    <w:rPr>
      <w:color w:val="434343"/>
      <w:sz w:val="28"/>
      <w:szCs w:val="28"/>
    </w:rPr>
  </w:style>
  <w:style w:type="character" w:customStyle="1" w:styleId="Heading4Char">
    <w:name w:val="Heading 4 Char"/>
    <w:basedOn w:val="DefaultParagraphFont"/>
    <w:link w:val="Heading4"/>
    <w:uiPriority w:val="9"/>
    <w:semiHidden/>
    <w:rsid w:val="00897B52"/>
    <w:rPr>
      <w:color w:val="666666"/>
      <w:sz w:val="24"/>
      <w:szCs w:val="24"/>
    </w:rPr>
  </w:style>
  <w:style w:type="character" w:customStyle="1" w:styleId="Heading5Char">
    <w:name w:val="Heading 5 Char"/>
    <w:basedOn w:val="DefaultParagraphFont"/>
    <w:link w:val="Heading5"/>
    <w:uiPriority w:val="9"/>
    <w:semiHidden/>
    <w:rsid w:val="00897B52"/>
    <w:rPr>
      <w:color w:val="666666"/>
    </w:rPr>
  </w:style>
  <w:style w:type="character" w:customStyle="1" w:styleId="Heading6Char">
    <w:name w:val="Heading 6 Char"/>
    <w:basedOn w:val="DefaultParagraphFont"/>
    <w:link w:val="Heading6"/>
    <w:uiPriority w:val="9"/>
    <w:semiHidden/>
    <w:rsid w:val="00897B52"/>
    <w:rPr>
      <w:i/>
      <w:color w:val="666666"/>
    </w:rPr>
  </w:style>
  <w:style w:type="paragraph" w:styleId="Title">
    <w:name w:val="Title"/>
    <w:basedOn w:val="Normal"/>
    <w:next w:val="Normal"/>
    <w:link w:val="TitleChar"/>
    <w:uiPriority w:val="10"/>
    <w:qFormat/>
    <w:rsid w:val="00897B52"/>
    <w:pPr>
      <w:keepNext/>
      <w:keepLines/>
      <w:suppressAutoHyphens w:val="0"/>
      <w:spacing w:after="60"/>
    </w:pPr>
    <w:rPr>
      <w:sz w:val="52"/>
      <w:szCs w:val="52"/>
    </w:rPr>
  </w:style>
  <w:style w:type="character" w:customStyle="1" w:styleId="TitleChar">
    <w:name w:val="Title Char"/>
    <w:basedOn w:val="DefaultParagraphFont"/>
    <w:link w:val="Title"/>
    <w:uiPriority w:val="10"/>
    <w:rsid w:val="00897B52"/>
    <w:rPr>
      <w:sz w:val="52"/>
      <w:szCs w:val="52"/>
    </w:rPr>
  </w:style>
  <w:style w:type="paragraph" w:styleId="Subtitle">
    <w:name w:val="Subtitle"/>
    <w:basedOn w:val="Normal"/>
    <w:next w:val="Normal"/>
    <w:link w:val="SubtitleChar"/>
    <w:uiPriority w:val="11"/>
    <w:qFormat/>
    <w:rsid w:val="00897B52"/>
    <w:pPr>
      <w:keepNext/>
      <w:keepLines/>
      <w:suppressAutoHyphens w:val="0"/>
      <w:spacing w:after="320"/>
    </w:pPr>
    <w:rPr>
      <w:color w:val="666666"/>
      <w:sz w:val="30"/>
      <w:szCs w:val="30"/>
    </w:rPr>
  </w:style>
  <w:style w:type="character" w:customStyle="1" w:styleId="SubtitleChar">
    <w:name w:val="Subtitle Char"/>
    <w:basedOn w:val="DefaultParagraphFont"/>
    <w:link w:val="Subtitle"/>
    <w:uiPriority w:val="11"/>
    <w:rsid w:val="00897B52"/>
    <w:rPr>
      <w:color w:val="666666"/>
      <w:sz w:val="30"/>
      <w:szCs w:val="30"/>
    </w:rPr>
  </w:style>
  <w:style w:type="paragraph" w:styleId="ListParagraph">
    <w:name w:val="List Paragraph"/>
    <w:basedOn w:val="Normal"/>
    <w:uiPriority w:val="34"/>
    <w:qFormat/>
    <w:rsid w:val="00897B52"/>
    <w:pPr>
      <w:suppressAutoHyphens w:val="0"/>
      <w:spacing w:after="200"/>
      <w:ind w:left="720"/>
      <w:contextualSpacing/>
    </w:pPr>
    <w:rPr>
      <w:rFonts w:asciiTheme="minorHAnsi" w:eastAsiaTheme="minorHAnsi" w:hAnsiTheme="minorHAnsi" w:cstheme="minorBidi"/>
      <w:lang w:val="es-AR"/>
    </w:rPr>
  </w:style>
  <w:style w:type="character" w:customStyle="1" w:styleId="Heading7Char">
    <w:name w:val="Heading 7 Char"/>
    <w:basedOn w:val="DefaultParagraphFont"/>
    <w:link w:val="Heading7"/>
    <w:uiPriority w:val="9"/>
    <w:semiHidden/>
    <w:rsid w:val="007760A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760A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760A2"/>
    <w:rPr>
      <w:rFonts w:asciiTheme="minorHAnsi" w:eastAsiaTheme="majorEastAsia" w:hAnsiTheme="minorHAnsi" w:cstheme="majorBidi"/>
      <w:color w:val="272727" w:themeColor="text1" w:themeTint="D8"/>
    </w:rPr>
  </w:style>
  <w:style w:type="paragraph" w:styleId="Quote">
    <w:name w:val="Quote"/>
    <w:basedOn w:val="Normal"/>
    <w:next w:val="Normal"/>
    <w:link w:val="QuoteChar"/>
    <w:uiPriority w:val="29"/>
    <w:qFormat/>
    <w:rsid w:val="007760A2"/>
    <w:pPr>
      <w:suppressAutoHyphens w:val="0"/>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760A2"/>
    <w:rPr>
      <w:i/>
      <w:iCs/>
      <w:color w:val="404040" w:themeColor="text1" w:themeTint="BF"/>
    </w:rPr>
  </w:style>
  <w:style w:type="character" w:styleId="IntenseEmphasis">
    <w:name w:val="Intense Emphasis"/>
    <w:basedOn w:val="DefaultParagraphFont"/>
    <w:uiPriority w:val="21"/>
    <w:qFormat/>
    <w:rsid w:val="007760A2"/>
    <w:rPr>
      <w:i/>
      <w:iCs/>
      <w:color w:val="0F4761" w:themeColor="accent1" w:themeShade="BF"/>
    </w:rPr>
  </w:style>
  <w:style w:type="paragraph" w:styleId="IntenseQuote">
    <w:name w:val="Intense Quote"/>
    <w:basedOn w:val="Normal"/>
    <w:next w:val="Normal"/>
    <w:link w:val="IntenseQuoteChar"/>
    <w:uiPriority w:val="30"/>
    <w:qFormat/>
    <w:rsid w:val="007760A2"/>
    <w:pPr>
      <w:pBdr>
        <w:top w:val="single" w:sz="4" w:space="10" w:color="0F4761" w:themeColor="accent1" w:themeShade="BF"/>
        <w:bottom w:val="single" w:sz="4" w:space="10" w:color="0F4761" w:themeColor="accent1" w:themeShade="BF"/>
      </w:pBdr>
      <w:suppressAutoHyphens w:val="0"/>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60A2"/>
    <w:rPr>
      <w:i/>
      <w:iCs/>
      <w:color w:val="0F4761" w:themeColor="accent1" w:themeShade="BF"/>
    </w:rPr>
  </w:style>
  <w:style w:type="character" w:styleId="IntenseReference">
    <w:name w:val="Intense Reference"/>
    <w:basedOn w:val="DefaultParagraphFont"/>
    <w:uiPriority w:val="32"/>
    <w:qFormat/>
    <w:rsid w:val="007760A2"/>
    <w:rPr>
      <w:b/>
      <w:bCs/>
      <w:smallCaps/>
      <w:color w:val="0F4761" w:themeColor="accent1" w:themeShade="BF"/>
      <w:spacing w:val="5"/>
    </w:rPr>
  </w:style>
  <w:style w:type="paragraph" w:customStyle="1" w:styleId="Heading">
    <w:name w:val="Heading"/>
    <w:basedOn w:val="Normal"/>
    <w:next w:val="BodyText"/>
    <w:qFormat/>
    <w:rsid w:val="007760A2"/>
    <w:pPr>
      <w:keepNext/>
      <w:suppressAutoHyphens w:val="0"/>
      <w:spacing w:before="240" w:after="120"/>
    </w:pPr>
    <w:rPr>
      <w:rFonts w:ascii="Liberation Sans" w:eastAsia="Noto Sans CJK SC" w:hAnsi="Liberation Sans" w:cs="Lohit Devanagari"/>
      <w:sz w:val="28"/>
      <w:szCs w:val="28"/>
    </w:rPr>
  </w:style>
  <w:style w:type="paragraph" w:styleId="BodyText">
    <w:name w:val="Body Text"/>
    <w:basedOn w:val="Normal"/>
    <w:link w:val="BodyTextChar"/>
    <w:uiPriority w:val="99"/>
    <w:semiHidden/>
    <w:unhideWhenUsed/>
    <w:rsid w:val="007760A2"/>
    <w:pPr>
      <w:spacing w:after="120"/>
    </w:pPr>
  </w:style>
  <w:style w:type="character" w:customStyle="1" w:styleId="BodyTextChar">
    <w:name w:val="Body Text Char"/>
    <w:basedOn w:val="DefaultParagraphFont"/>
    <w:link w:val="BodyText"/>
    <w:uiPriority w:val="99"/>
    <w:semiHidden/>
    <w:rsid w:val="007760A2"/>
  </w:style>
  <w:style w:type="paragraph" w:styleId="Bibliography">
    <w:name w:val="Bibliography"/>
    <w:basedOn w:val="Normal"/>
    <w:next w:val="Normal"/>
    <w:uiPriority w:val="37"/>
    <w:unhideWhenUsed/>
    <w:rsid w:val="00BA7712"/>
    <w:pPr>
      <w:spacing w:line="480" w:lineRule="auto"/>
      <w:ind w:left="720" w:hanging="720"/>
    </w:pPr>
  </w:style>
  <w:style w:type="character" w:styleId="CommentReference">
    <w:name w:val="annotation reference"/>
    <w:basedOn w:val="DefaultParagraphFont"/>
    <w:uiPriority w:val="99"/>
    <w:semiHidden/>
    <w:unhideWhenUsed/>
    <w:rsid w:val="005F54AD"/>
    <w:rPr>
      <w:sz w:val="16"/>
      <w:szCs w:val="16"/>
    </w:rPr>
  </w:style>
  <w:style w:type="paragraph" w:styleId="CommentText">
    <w:name w:val="annotation text"/>
    <w:basedOn w:val="Normal"/>
    <w:link w:val="CommentTextChar"/>
    <w:uiPriority w:val="99"/>
    <w:unhideWhenUsed/>
    <w:rsid w:val="005F54AD"/>
    <w:pPr>
      <w:spacing w:line="240" w:lineRule="auto"/>
    </w:pPr>
    <w:rPr>
      <w:sz w:val="20"/>
      <w:szCs w:val="20"/>
    </w:rPr>
  </w:style>
  <w:style w:type="character" w:customStyle="1" w:styleId="CommentTextChar">
    <w:name w:val="Comment Text Char"/>
    <w:basedOn w:val="DefaultParagraphFont"/>
    <w:link w:val="CommentText"/>
    <w:uiPriority w:val="99"/>
    <w:rsid w:val="005F54AD"/>
    <w:rPr>
      <w:sz w:val="20"/>
      <w:szCs w:val="20"/>
    </w:rPr>
  </w:style>
  <w:style w:type="paragraph" w:styleId="CommentSubject">
    <w:name w:val="annotation subject"/>
    <w:basedOn w:val="CommentText"/>
    <w:next w:val="CommentText"/>
    <w:link w:val="CommentSubjectChar"/>
    <w:uiPriority w:val="99"/>
    <w:semiHidden/>
    <w:unhideWhenUsed/>
    <w:rsid w:val="005F54AD"/>
    <w:rPr>
      <w:b/>
      <w:bCs/>
    </w:rPr>
  </w:style>
  <w:style w:type="character" w:customStyle="1" w:styleId="CommentSubjectChar">
    <w:name w:val="Comment Subject Char"/>
    <w:basedOn w:val="CommentTextChar"/>
    <w:link w:val="CommentSubject"/>
    <w:uiPriority w:val="99"/>
    <w:semiHidden/>
    <w:rsid w:val="005F54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207</TotalTime>
  <Pages>6</Pages>
  <Words>1396</Words>
  <Characters>7961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Reviewer</cp:lastModifiedBy>
  <cp:revision>8</cp:revision>
  <dcterms:created xsi:type="dcterms:W3CDTF">2024-07-31T13:40:00Z</dcterms:created>
  <dcterms:modified xsi:type="dcterms:W3CDTF">2024-08-07T11:55:00Z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id="qx3GtKIs"/&gt;&lt;style id="http://www.zotero.org/styles/peerj" hasBibliography="1" bibliographyStyleHasBeenSet="1"/&gt;&lt;prefs&gt;&lt;pref name="fieldType" value="Field"/&gt;&lt;/prefs&gt;&lt;/data&gt;</vt:lpwstr>
  </property>
</Properties>
</file>