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default" w:ascii="Times New Roman" w:hAnsi="Times New Roman" w:cs="Times New Roman"/>
          <w:i w:val="0"/>
          <w:iCs w:val="0"/>
        </w:rPr>
      </w:pPr>
    </w:p>
    <w:p>
      <w:pPr>
        <w:pStyle w:val="5"/>
        <w:bidi w:val="0"/>
        <w:rPr>
          <w:rFonts w:hint="default" w:ascii="Times New Roman" w:hAnsi="Times New Roman" w:cs="Times New Roman"/>
          <w:i w:val="0"/>
          <w:iCs w:val="0"/>
        </w:rPr>
      </w:pPr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>Supplementary Table S1</w:t>
      </w:r>
      <w:r>
        <w:rPr>
          <w:rFonts w:hint="default" w:ascii="Times New Roman" w:hAnsi="Times New Roman" w:cs="Times New Roman"/>
          <w:i w:val="0"/>
          <w:iCs w:val="0"/>
        </w:rPr>
        <w:t>：List of human chemokines</w:t>
      </w:r>
    </w:p>
    <w:tbl>
      <w:tblPr>
        <w:tblStyle w:val="3"/>
        <w:tblW w:w="4804" w:type="pct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6397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z w:val="24"/>
              </w:rPr>
              <w:t>Human chemokines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2"/>
            <w:tcBorders>
              <w:top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</w:rPr>
              <w:t>Chemo</w:t>
            </w:r>
            <w:bookmarkStart w:id="0" w:name="_GoBack"/>
            <w:bookmarkEnd w:id="0"/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</w:rPr>
              <w:t>kine ligands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zCs w:val="21"/>
              </w:rPr>
              <w:t>CXC subfamily</w:t>
            </w:r>
          </w:p>
        </w:tc>
        <w:tc>
          <w:tcPr>
            <w:tcW w:w="358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  <w:t>CXCL1 CXCL2 CXCL3 CXCL4 CXCL4L1 CXCL5 CXCL6 CXCL7 CXCL8 CXCL9 CXCL10 CXCL11 CXCL12 CXCL13 CXCL14 CXCL16 CXCL17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</w:rPr>
              <w:t>CC subfamily</w:t>
            </w:r>
          </w:p>
        </w:tc>
        <w:tc>
          <w:tcPr>
            <w:tcW w:w="358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  <w:t>CCL1 CCL2 CCL3 CCL3L3 CCL4 CCL4L1 CCL5 CCL7 CCL8 CCL11 CCL13 CCL14 CCL15 CCL16 CCL17 CCL18 CCL19 CCL20 CCL21 CCL22 CCL23 CCL24 CCL25 CCL26 CCL27 CCL28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</w:rPr>
              <w:t>XC subfamily</w:t>
            </w:r>
          </w:p>
        </w:tc>
        <w:tc>
          <w:tcPr>
            <w:tcW w:w="358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  <w:t>XCL1 XCL2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</w:rPr>
              <w:t>CX3C subfamily</w:t>
            </w:r>
          </w:p>
        </w:tc>
        <w:tc>
          <w:tcPr>
            <w:tcW w:w="358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  <w:t>CX3CL1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</w:rPr>
              <w:t>Chemokine receptors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</w:rPr>
              <w:t>CXCR subfamily</w:t>
            </w:r>
          </w:p>
        </w:tc>
        <w:tc>
          <w:tcPr>
            <w:tcW w:w="358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  <w:t>CXCR1 CXCR2 CXCR3 CXCR4 CXCR5 CXCR6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</w:rPr>
              <w:t>CCR subfamily</w:t>
            </w:r>
          </w:p>
        </w:tc>
        <w:tc>
          <w:tcPr>
            <w:tcW w:w="358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  <w:t>CCR1 CCR2 CCR3 CCR4 CCR5 CCR6 CCR7 CCR8 CCR9 CCR10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</w:rPr>
              <w:t>XCR subfamily</w:t>
            </w:r>
          </w:p>
        </w:tc>
        <w:tc>
          <w:tcPr>
            <w:tcW w:w="358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  <w:t>XCR1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</w:rPr>
              <w:t>CX3CR subfamily</w:t>
            </w:r>
          </w:p>
        </w:tc>
        <w:tc>
          <w:tcPr>
            <w:tcW w:w="358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  <w:t>CX3CR1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</w:rPr>
              <w:t>Atypical</w:t>
            </w:r>
          </w:p>
        </w:tc>
        <w:tc>
          <w:tcPr>
            <w:tcW w:w="358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z w:val="18"/>
                <w:szCs w:val="18"/>
              </w:rPr>
              <w:t>ACKR1 ACKR2 ACKR3 ACKR4 ACKR5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i w:val="0"/>
          <w:iCs w:val="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WIxMmE5NzIxZmM4NGJmOWZkYzM5OTE0YTAyOWUifQ=="/>
  </w:docVars>
  <w:rsids>
    <w:rsidRoot w:val="53B82BAE"/>
    <w:rsid w:val="00F37EEA"/>
    <w:rsid w:val="10F63A37"/>
    <w:rsid w:val="35E75F75"/>
    <w:rsid w:val="53B8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left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图片标题"/>
    <w:basedOn w:val="1"/>
    <w:next w:val="6"/>
    <w:autoRedefine/>
    <w:qFormat/>
    <w:uiPriority w:val="0"/>
    <w:pPr>
      <w:ind w:firstLine="0" w:firstLineChars="0"/>
      <w:jc w:val="center"/>
    </w:pPr>
    <w:rPr>
      <w:rFonts w:ascii="Times New Roman" w:hAnsi="Times New Roman" w:eastAsia="宋体" w:cs="Times New Roman"/>
      <w:b/>
      <w:bCs/>
    </w:rPr>
  </w:style>
  <w:style w:type="paragraph" w:customStyle="1" w:styleId="6">
    <w:name w:val="图片说明"/>
    <w:basedOn w:val="5"/>
    <w:autoRedefine/>
    <w:qFormat/>
    <w:uiPriority w:val="0"/>
    <w:pPr>
      <w:widowControl/>
    </w:pPr>
    <w:rPr>
      <w:rFonts w:hint="eastAsia"/>
      <w:b w:val="0"/>
      <w:color w:val="000000"/>
      <w:kern w:val="0"/>
      <w:sz w:val="18"/>
      <w:szCs w:val="1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2023-11-01T03:19:00Z</dcterms:created>
  <dc:creator>牵一缕阳光</dc:creator>
  <cp:lastModifiedBy>A</cp:lastModifiedBy>
  <dcterms:modified xsi:type="dcterms:W3CDTF">2024-03-09T10:45:06Z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2647C03CAA24442DB061B18E45F6EF3C_11</vt:lpwstr>
  </property>
</Properties>
</file>