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OLE_LINK11"/>
    <w:p w:rsidR="0054520E" w:rsidRPr="00FF6DF2" w:rsidRDefault="0054520E" w:rsidP="0054520E">
      <w:pPr>
        <w:spacing w:line="480" w:lineRule="auto"/>
        <w:rPr>
          <w:rFonts w:cs="Times New Roman"/>
          <w:b/>
          <w:bCs/>
          <w:sz w:val="24"/>
          <w:szCs w:val="24"/>
        </w:rPr>
      </w:pPr>
      <w:r>
        <w:fldChar w:fldCharType="begin"/>
      </w:r>
      <w:r>
        <w:instrText xml:space="preserve"> HYPERLINK "javascript:;" </w:instrText>
      </w:r>
      <w:r>
        <w:fldChar w:fldCharType="separate"/>
      </w:r>
      <w:r w:rsidRPr="00FF6DF2">
        <w:rPr>
          <w:rFonts w:cs="Times New Roman"/>
          <w:b/>
          <w:bCs/>
          <w:sz w:val="24"/>
          <w:szCs w:val="24"/>
        </w:rPr>
        <w:t>Supplementary</w:t>
      </w:r>
      <w:r>
        <w:rPr>
          <w:rFonts w:cs="Times New Roman"/>
          <w:b/>
          <w:bCs/>
          <w:sz w:val="24"/>
          <w:szCs w:val="24"/>
        </w:rPr>
        <w:fldChar w:fldCharType="end"/>
      </w:r>
      <w:r w:rsidRPr="00FF6DF2">
        <w:rPr>
          <w:rFonts w:cs="Times New Roman"/>
          <w:b/>
          <w:bCs/>
          <w:sz w:val="24"/>
          <w:szCs w:val="24"/>
        </w:rPr>
        <w:t xml:space="preserve"> Table 3.</w:t>
      </w:r>
      <w:bookmarkEnd w:id="0"/>
      <w:r w:rsidRPr="00FF6DF2">
        <w:rPr>
          <w:rFonts w:cs="Times New Roman"/>
          <w:b/>
          <w:bCs/>
          <w:sz w:val="24"/>
          <w:szCs w:val="24"/>
        </w:rPr>
        <w:t xml:space="preserve"> Attitude questionnaire and response distribution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298"/>
        <w:gridCol w:w="1530"/>
        <w:gridCol w:w="1175"/>
        <w:gridCol w:w="1119"/>
        <w:gridCol w:w="1133"/>
        <w:gridCol w:w="1703"/>
      </w:tblGrid>
      <w:tr w:rsidR="0054520E" w:rsidRPr="00FF6DF2" w:rsidTr="00D24BE2">
        <w:trPr>
          <w:trHeight w:val="299"/>
        </w:trPr>
        <w:tc>
          <w:tcPr>
            <w:tcW w:w="26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520E" w:rsidRPr="00FF6DF2" w:rsidRDefault="0054520E" w:rsidP="00D24BE2">
            <w:pPr>
              <w:pStyle w:val="1"/>
              <w:spacing w:line="480" w:lineRule="auto"/>
              <w:ind w:firstLineChars="0" w:firstLine="0"/>
              <w:rPr>
                <w:rFonts w:eastAsia="微软雅黑" w:cs="Times New Roman"/>
                <w:bCs/>
                <w:sz w:val="24"/>
                <w:szCs w:val="24"/>
              </w:rPr>
            </w:pPr>
            <w:r w:rsidRPr="00FF6DF2">
              <w:rPr>
                <w:rFonts w:eastAsia="微软雅黑" w:cs="Times New Roman"/>
                <w:bCs/>
                <w:sz w:val="24"/>
                <w:szCs w:val="24"/>
              </w:rPr>
              <w:t>Attitude, n (%)</w:t>
            </w:r>
          </w:p>
        </w:tc>
        <w:tc>
          <w:tcPr>
            <w:tcW w:w="548" w:type="pct"/>
            <w:tcBorders>
              <w:top w:val="single" w:sz="4" w:space="0" w:color="auto"/>
            </w:tcBorders>
            <w:shd w:val="clear" w:color="auto" w:fill="auto"/>
          </w:tcPr>
          <w:p w:rsidR="0054520E" w:rsidRPr="00FF6DF2" w:rsidRDefault="0054520E" w:rsidP="00D24BE2">
            <w:pPr>
              <w:spacing w:line="480" w:lineRule="auto"/>
              <w:jc w:val="center"/>
              <w:rPr>
                <w:rFonts w:eastAsia="微软雅黑" w:cs="Times New Roman"/>
                <w:bCs/>
                <w:sz w:val="24"/>
                <w:szCs w:val="24"/>
              </w:rPr>
            </w:pPr>
            <w:r w:rsidRPr="00FF6DF2">
              <w:rPr>
                <w:rFonts w:eastAsia="微软雅黑" w:cs="Times New Roman"/>
                <w:bCs/>
                <w:sz w:val="24"/>
                <w:szCs w:val="24"/>
              </w:rPr>
              <w:t>Strongly agree</w:t>
            </w:r>
          </w:p>
        </w:tc>
        <w:tc>
          <w:tcPr>
            <w:tcW w:w="421" w:type="pct"/>
            <w:tcBorders>
              <w:top w:val="single" w:sz="4" w:space="0" w:color="auto"/>
            </w:tcBorders>
            <w:shd w:val="clear" w:color="auto" w:fill="auto"/>
          </w:tcPr>
          <w:p w:rsidR="0054520E" w:rsidRPr="00FF6DF2" w:rsidRDefault="0054520E" w:rsidP="00D24BE2">
            <w:pPr>
              <w:spacing w:line="480" w:lineRule="auto"/>
              <w:ind w:left="-108"/>
              <w:jc w:val="center"/>
              <w:rPr>
                <w:rFonts w:eastAsia="微软雅黑" w:cs="Times New Roman"/>
                <w:bCs/>
                <w:sz w:val="24"/>
                <w:szCs w:val="24"/>
              </w:rPr>
            </w:pPr>
            <w:r w:rsidRPr="00FF6DF2">
              <w:rPr>
                <w:rFonts w:eastAsia="微软雅黑" w:cs="Times New Roman"/>
                <w:bCs/>
                <w:sz w:val="24"/>
                <w:szCs w:val="24"/>
              </w:rPr>
              <w:t>Agree</w:t>
            </w:r>
          </w:p>
        </w:tc>
        <w:tc>
          <w:tcPr>
            <w:tcW w:w="401" w:type="pct"/>
            <w:tcBorders>
              <w:top w:val="single" w:sz="4" w:space="0" w:color="auto"/>
            </w:tcBorders>
            <w:shd w:val="clear" w:color="auto" w:fill="auto"/>
          </w:tcPr>
          <w:p w:rsidR="0054520E" w:rsidRPr="00FF6DF2" w:rsidRDefault="0054520E" w:rsidP="00D24BE2">
            <w:pPr>
              <w:spacing w:line="480" w:lineRule="auto"/>
              <w:ind w:left="-18" w:firstLine="18"/>
              <w:jc w:val="center"/>
              <w:rPr>
                <w:rFonts w:eastAsia="微软雅黑" w:cs="Times New Roman"/>
                <w:bCs/>
                <w:sz w:val="24"/>
                <w:szCs w:val="24"/>
              </w:rPr>
            </w:pPr>
            <w:r w:rsidRPr="00FF6DF2">
              <w:rPr>
                <w:rFonts w:eastAsia="微软雅黑" w:cs="Times New Roman"/>
                <w:bCs/>
                <w:sz w:val="24"/>
                <w:szCs w:val="24"/>
              </w:rPr>
              <w:t>Neutral</w:t>
            </w:r>
          </w:p>
        </w:tc>
        <w:tc>
          <w:tcPr>
            <w:tcW w:w="406" w:type="pct"/>
            <w:tcBorders>
              <w:top w:val="single" w:sz="4" w:space="0" w:color="auto"/>
            </w:tcBorders>
            <w:shd w:val="clear" w:color="auto" w:fill="auto"/>
          </w:tcPr>
          <w:p w:rsidR="0054520E" w:rsidRPr="00FF6DF2" w:rsidRDefault="0054520E" w:rsidP="00D24BE2">
            <w:pPr>
              <w:spacing w:line="480" w:lineRule="auto"/>
              <w:jc w:val="center"/>
              <w:rPr>
                <w:rFonts w:eastAsia="微软雅黑" w:cs="Times New Roman"/>
                <w:bCs/>
                <w:sz w:val="24"/>
                <w:szCs w:val="24"/>
              </w:rPr>
            </w:pPr>
            <w:r w:rsidRPr="00FF6DF2">
              <w:rPr>
                <w:rFonts w:eastAsia="微软雅黑" w:cs="Times New Roman"/>
                <w:bCs/>
                <w:sz w:val="24"/>
                <w:szCs w:val="24"/>
              </w:rPr>
              <w:t>Disagree</w:t>
            </w:r>
          </w:p>
        </w:tc>
        <w:tc>
          <w:tcPr>
            <w:tcW w:w="6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520E" w:rsidRPr="00FF6DF2" w:rsidRDefault="0054520E" w:rsidP="00D24BE2">
            <w:pPr>
              <w:spacing w:line="480" w:lineRule="auto"/>
              <w:jc w:val="center"/>
              <w:rPr>
                <w:rFonts w:eastAsia="微软雅黑" w:cs="Times New Roman"/>
                <w:bCs/>
                <w:sz w:val="24"/>
                <w:szCs w:val="24"/>
              </w:rPr>
            </w:pPr>
            <w:r w:rsidRPr="00FF6DF2">
              <w:rPr>
                <w:rFonts w:eastAsia="微软雅黑" w:cs="Times New Roman"/>
                <w:bCs/>
                <w:sz w:val="24"/>
                <w:szCs w:val="24"/>
              </w:rPr>
              <w:t>Strongly disagree</w:t>
            </w:r>
          </w:p>
        </w:tc>
      </w:tr>
      <w:tr w:rsidR="0054520E" w:rsidRPr="00FF6DF2" w:rsidTr="00D24BE2">
        <w:trPr>
          <w:trHeight w:val="374"/>
        </w:trPr>
        <w:tc>
          <w:tcPr>
            <w:tcW w:w="26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520E" w:rsidRPr="00FF6DF2" w:rsidRDefault="0054520E" w:rsidP="00D24BE2">
            <w:pPr>
              <w:spacing w:line="480" w:lineRule="auto"/>
              <w:rPr>
                <w:rFonts w:eastAsia="微软雅黑" w:cs="Times New Roman"/>
                <w:b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It is important to pay attention to hyperuricemia.</w:t>
            </w:r>
          </w:p>
        </w:tc>
        <w:tc>
          <w:tcPr>
            <w:tcW w:w="548" w:type="pct"/>
            <w:tcBorders>
              <w:top w:val="single" w:sz="4" w:space="0" w:color="auto"/>
            </w:tcBorders>
            <w:shd w:val="clear" w:color="auto" w:fill="auto"/>
          </w:tcPr>
          <w:p w:rsidR="0054520E" w:rsidRPr="00FF6DF2" w:rsidRDefault="0054520E" w:rsidP="00D24BE2">
            <w:pPr>
              <w:pStyle w:val="1"/>
              <w:spacing w:line="480" w:lineRule="auto"/>
              <w:ind w:firstLineChars="0" w:firstLine="0"/>
              <w:jc w:val="center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164 (75.9)</w:t>
            </w:r>
          </w:p>
        </w:tc>
        <w:tc>
          <w:tcPr>
            <w:tcW w:w="421" w:type="pct"/>
            <w:tcBorders>
              <w:top w:val="single" w:sz="4" w:space="0" w:color="auto"/>
            </w:tcBorders>
            <w:shd w:val="clear" w:color="auto" w:fill="auto"/>
          </w:tcPr>
          <w:p w:rsidR="0054520E" w:rsidRPr="00FF6DF2" w:rsidRDefault="0054520E" w:rsidP="00D24BE2">
            <w:pPr>
              <w:pStyle w:val="1"/>
              <w:spacing w:line="480" w:lineRule="auto"/>
              <w:ind w:firstLineChars="0" w:firstLine="0"/>
              <w:jc w:val="center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50 (23.1)</w:t>
            </w:r>
          </w:p>
        </w:tc>
        <w:tc>
          <w:tcPr>
            <w:tcW w:w="401" w:type="pct"/>
            <w:tcBorders>
              <w:top w:val="single" w:sz="4" w:space="0" w:color="auto"/>
            </w:tcBorders>
            <w:shd w:val="clear" w:color="auto" w:fill="auto"/>
          </w:tcPr>
          <w:p w:rsidR="0054520E" w:rsidRPr="00FF6DF2" w:rsidRDefault="0054520E" w:rsidP="00D24BE2">
            <w:pPr>
              <w:pStyle w:val="1"/>
              <w:spacing w:line="480" w:lineRule="auto"/>
              <w:ind w:firstLineChars="0" w:firstLine="0"/>
              <w:jc w:val="center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2 (0.9)</w:t>
            </w:r>
          </w:p>
        </w:tc>
        <w:tc>
          <w:tcPr>
            <w:tcW w:w="406" w:type="pct"/>
            <w:tcBorders>
              <w:top w:val="single" w:sz="4" w:space="0" w:color="auto"/>
            </w:tcBorders>
            <w:shd w:val="clear" w:color="auto" w:fill="auto"/>
          </w:tcPr>
          <w:p w:rsidR="0054520E" w:rsidRPr="00FF6DF2" w:rsidRDefault="0054520E" w:rsidP="00D24BE2">
            <w:pPr>
              <w:pStyle w:val="1"/>
              <w:spacing w:line="480" w:lineRule="auto"/>
              <w:ind w:firstLineChars="0" w:firstLine="0"/>
              <w:jc w:val="center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</w:tcBorders>
            <w:shd w:val="clear" w:color="auto" w:fill="auto"/>
          </w:tcPr>
          <w:p w:rsidR="0054520E" w:rsidRPr="00FF6DF2" w:rsidRDefault="0054520E" w:rsidP="00D24BE2">
            <w:pPr>
              <w:pStyle w:val="1"/>
              <w:spacing w:line="480" w:lineRule="auto"/>
              <w:ind w:firstLineChars="0" w:firstLine="0"/>
              <w:jc w:val="center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0</w:t>
            </w:r>
          </w:p>
        </w:tc>
      </w:tr>
      <w:tr w:rsidR="0054520E" w:rsidRPr="00FF6DF2" w:rsidTr="00D24BE2">
        <w:trPr>
          <w:trHeight w:val="374"/>
        </w:trPr>
        <w:tc>
          <w:tcPr>
            <w:tcW w:w="2613" w:type="pct"/>
            <w:shd w:val="clear" w:color="auto" w:fill="auto"/>
            <w:vAlign w:val="center"/>
          </w:tcPr>
          <w:p w:rsidR="0054520E" w:rsidRPr="00FF6DF2" w:rsidRDefault="0054520E" w:rsidP="00D24BE2">
            <w:pPr>
              <w:spacing w:line="480" w:lineRule="auto"/>
              <w:rPr>
                <w:rFonts w:eastAsia="微软雅黑" w:cs="Times New Roman"/>
                <w:b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In patients with asymptomatic hyperuricemia, uric acid levels must be controlled through intervention.</w:t>
            </w:r>
          </w:p>
        </w:tc>
        <w:tc>
          <w:tcPr>
            <w:tcW w:w="548" w:type="pct"/>
            <w:shd w:val="clear" w:color="auto" w:fill="auto"/>
          </w:tcPr>
          <w:p w:rsidR="0054520E" w:rsidRPr="00FF6DF2" w:rsidRDefault="0054520E" w:rsidP="00D24BE2">
            <w:pPr>
              <w:pStyle w:val="1"/>
              <w:spacing w:line="480" w:lineRule="auto"/>
              <w:ind w:firstLineChars="0" w:firstLine="0"/>
              <w:jc w:val="center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96 (44.4)</w:t>
            </w:r>
          </w:p>
        </w:tc>
        <w:tc>
          <w:tcPr>
            <w:tcW w:w="421" w:type="pct"/>
            <w:shd w:val="clear" w:color="auto" w:fill="auto"/>
          </w:tcPr>
          <w:p w:rsidR="0054520E" w:rsidRPr="00FF6DF2" w:rsidRDefault="0054520E" w:rsidP="00D24BE2">
            <w:pPr>
              <w:pStyle w:val="1"/>
              <w:spacing w:line="480" w:lineRule="auto"/>
              <w:ind w:firstLineChars="0" w:firstLine="0"/>
              <w:jc w:val="center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75 (34.7)</w:t>
            </w:r>
          </w:p>
        </w:tc>
        <w:tc>
          <w:tcPr>
            <w:tcW w:w="401" w:type="pct"/>
            <w:shd w:val="clear" w:color="auto" w:fill="auto"/>
          </w:tcPr>
          <w:p w:rsidR="0054520E" w:rsidRPr="00FF6DF2" w:rsidRDefault="0054520E" w:rsidP="00D24BE2">
            <w:pPr>
              <w:pStyle w:val="1"/>
              <w:spacing w:line="480" w:lineRule="auto"/>
              <w:ind w:firstLineChars="0" w:firstLine="0"/>
              <w:jc w:val="center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36 (16.7)</w:t>
            </w:r>
          </w:p>
        </w:tc>
        <w:tc>
          <w:tcPr>
            <w:tcW w:w="406" w:type="pct"/>
            <w:shd w:val="clear" w:color="auto" w:fill="auto"/>
          </w:tcPr>
          <w:p w:rsidR="0054520E" w:rsidRPr="00FF6DF2" w:rsidRDefault="0054520E" w:rsidP="00D24BE2">
            <w:pPr>
              <w:pStyle w:val="1"/>
              <w:spacing w:line="480" w:lineRule="auto"/>
              <w:ind w:firstLineChars="0" w:firstLine="0"/>
              <w:jc w:val="center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8 (3.7)</w:t>
            </w:r>
          </w:p>
        </w:tc>
        <w:tc>
          <w:tcPr>
            <w:tcW w:w="610" w:type="pct"/>
            <w:shd w:val="clear" w:color="auto" w:fill="auto"/>
          </w:tcPr>
          <w:p w:rsidR="0054520E" w:rsidRPr="00FF6DF2" w:rsidRDefault="0054520E" w:rsidP="00D24BE2">
            <w:pPr>
              <w:pStyle w:val="1"/>
              <w:spacing w:line="480" w:lineRule="auto"/>
              <w:ind w:firstLineChars="0" w:firstLine="0"/>
              <w:jc w:val="center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1 (0.5)</w:t>
            </w:r>
          </w:p>
        </w:tc>
      </w:tr>
      <w:tr w:rsidR="0054520E" w:rsidRPr="00FF6DF2" w:rsidTr="00D24BE2">
        <w:trPr>
          <w:trHeight w:val="374"/>
        </w:trPr>
        <w:tc>
          <w:tcPr>
            <w:tcW w:w="2613" w:type="pct"/>
            <w:shd w:val="clear" w:color="auto" w:fill="auto"/>
            <w:vAlign w:val="center"/>
          </w:tcPr>
          <w:p w:rsidR="0054520E" w:rsidRPr="00FF6DF2" w:rsidRDefault="0054520E" w:rsidP="00D24BE2">
            <w:pPr>
              <w:spacing w:line="480" w:lineRule="auto"/>
              <w:rPr>
                <w:rFonts w:eastAsia="微软雅黑" w:cs="Times New Roman"/>
                <w:b/>
                <w:sz w:val="24"/>
                <w:szCs w:val="24"/>
              </w:rPr>
            </w:pPr>
            <w:r w:rsidRPr="00FF6DF2">
              <w:rPr>
                <w:rFonts w:eastAsia="微软雅黑" w:cs="Times New Roman"/>
                <w:bCs/>
                <w:sz w:val="24"/>
                <w:szCs w:val="24"/>
              </w:rPr>
              <w:t>There is a greater need for intervention to control uric acid in patients with underlying diseases.</w:t>
            </w:r>
          </w:p>
        </w:tc>
        <w:tc>
          <w:tcPr>
            <w:tcW w:w="548" w:type="pct"/>
            <w:shd w:val="clear" w:color="auto" w:fill="auto"/>
          </w:tcPr>
          <w:p w:rsidR="0054520E" w:rsidRPr="00FF6DF2" w:rsidRDefault="0054520E" w:rsidP="00D24BE2">
            <w:pPr>
              <w:pStyle w:val="1"/>
              <w:spacing w:line="480" w:lineRule="auto"/>
              <w:ind w:firstLineChars="0" w:firstLine="0"/>
              <w:jc w:val="center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138 (63.9)</w:t>
            </w:r>
          </w:p>
        </w:tc>
        <w:tc>
          <w:tcPr>
            <w:tcW w:w="421" w:type="pct"/>
            <w:shd w:val="clear" w:color="auto" w:fill="auto"/>
          </w:tcPr>
          <w:p w:rsidR="0054520E" w:rsidRPr="00FF6DF2" w:rsidRDefault="0054520E" w:rsidP="00D24BE2">
            <w:pPr>
              <w:pStyle w:val="1"/>
              <w:spacing w:line="480" w:lineRule="auto"/>
              <w:ind w:firstLineChars="0" w:firstLine="0"/>
              <w:jc w:val="center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72 (33.3)</w:t>
            </w:r>
          </w:p>
        </w:tc>
        <w:tc>
          <w:tcPr>
            <w:tcW w:w="401" w:type="pct"/>
            <w:shd w:val="clear" w:color="auto" w:fill="auto"/>
          </w:tcPr>
          <w:p w:rsidR="0054520E" w:rsidRPr="00FF6DF2" w:rsidRDefault="0054520E" w:rsidP="00D24BE2">
            <w:pPr>
              <w:pStyle w:val="1"/>
              <w:spacing w:line="480" w:lineRule="auto"/>
              <w:ind w:firstLineChars="0" w:firstLine="0"/>
              <w:jc w:val="center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5 (2.3)</w:t>
            </w:r>
          </w:p>
        </w:tc>
        <w:tc>
          <w:tcPr>
            <w:tcW w:w="406" w:type="pct"/>
            <w:shd w:val="clear" w:color="auto" w:fill="auto"/>
          </w:tcPr>
          <w:p w:rsidR="0054520E" w:rsidRPr="00FF6DF2" w:rsidRDefault="0054520E" w:rsidP="00D24BE2">
            <w:pPr>
              <w:pStyle w:val="1"/>
              <w:spacing w:line="480" w:lineRule="auto"/>
              <w:ind w:firstLineChars="0" w:firstLine="0"/>
              <w:jc w:val="center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1 (0.5)</w:t>
            </w:r>
          </w:p>
        </w:tc>
        <w:tc>
          <w:tcPr>
            <w:tcW w:w="610" w:type="pct"/>
            <w:shd w:val="clear" w:color="auto" w:fill="auto"/>
          </w:tcPr>
          <w:p w:rsidR="0054520E" w:rsidRPr="00FF6DF2" w:rsidRDefault="0054520E" w:rsidP="00D24BE2">
            <w:pPr>
              <w:pStyle w:val="1"/>
              <w:spacing w:line="480" w:lineRule="auto"/>
              <w:ind w:firstLineChars="0" w:firstLine="0"/>
              <w:jc w:val="center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0</w:t>
            </w:r>
          </w:p>
        </w:tc>
      </w:tr>
      <w:tr w:rsidR="0054520E" w:rsidRPr="00FF6DF2" w:rsidTr="00D24BE2">
        <w:trPr>
          <w:trHeight w:val="374"/>
        </w:trPr>
        <w:tc>
          <w:tcPr>
            <w:tcW w:w="2613" w:type="pct"/>
            <w:shd w:val="clear" w:color="auto" w:fill="auto"/>
            <w:vAlign w:val="center"/>
          </w:tcPr>
          <w:p w:rsidR="0054520E" w:rsidRPr="00FF6DF2" w:rsidRDefault="0054520E" w:rsidP="00D24BE2">
            <w:pPr>
              <w:spacing w:line="480" w:lineRule="auto"/>
              <w:rPr>
                <w:rFonts w:eastAsia="微软雅黑" w:cs="Times New Roman"/>
                <w:bCs/>
                <w:sz w:val="24"/>
                <w:szCs w:val="24"/>
              </w:rPr>
            </w:pPr>
            <w:r w:rsidRPr="00FF6DF2">
              <w:rPr>
                <w:rFonts w:eastAsia="微软雅黑" w:cs="Times New Roman"/>
                <w:bCs/>
                <w:sz w:val="24"/>
                <w:szCs w:val="24"/>
              </w:rPr>
              <w:t>Medications are not necessary to control uric acid in patients with asymptomatic hyperuricemia.</w:t>
            </w:r>
          </w:p>
        </w:tc>
        <w:tc>
          <w:tcPr>
            <w:tcW w:w="548" w:type="pct"/>
            <w:shd w:val="clear" w:color="auto" w:fill="auto"/>
          </w:tcPr>
          <w:p w:rsidR="0054520E" w:rsidRPr="00FF6DF2" w:rsidRDefault="0054520E" w:rsidP="00D24BE2">
            <w:pPr>
              <w:pStyle w:val="1"/>
              <w:spacing w:line="480" w:lineRule="auto"/>
              <w:ind w:firstLineChars="0" w:firstLine="0"/>
              <w:jc w:val="center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28 (13.0)</w:t>
            </w:r>
          </w:p>
        </w:tc>
        <w:tc>
          <w:tcPr>
            <w:tcW w:w="421" w:type="pct"/>
            <w:shd w:val="clear" w:color="auto" w:fill="auto"/>
          </w:tcPr>
          <w:p w:rsidR="0054520E" w:rsidRPr="00FF6DF2" w:rsidRDefault="0054520E" w:rsidP="00D24BE2">
            <w:pPr>
              <w:pStyle w:val="1"/>
              <w:spacing w:line="480" w:lineRule="auto"/>
              <w:ind w:firstLineChars="0" w:firstLine="0"/>
              <w:jc w:val="center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39 (18.1)</w:t>
            </w:r>
          </w:p>
        </w:tc>
        <w:tc>
          <w:tcPr>
            <w:tcW w:w="401" w:type="pct"/>
            <w:shd w:val="clear" w:color="auto" w:fill="auto"/>
          </w:tcPr>
          <w:p w:rsidR="0054520E" w:rsidRPr="00FF6DF2" w:rsidRDefault="0054520E" w:rsidP="00D24BE2">
            <w:pPr>
              <w:pStyle w:val="1"/>
              <w:spacing w:line="480" w:lineRule="auto"/>
              <w:ind w:firstLineChars="0" w:firstLine="0"/>
              <w:jc w:val="center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61 (28.2)</w:t>
            </w:r>
          </w:p>
        </w:tc>
        <w:tc>
          <w:tcPr>
            <w:tcW w:w="406" w:type="pct"/>
            <w:shd w:val="clear" w:color="auto" w:fill="auto"/>
          </w:tcPr>
          <w:p w:rsidR="0054520E" w:rsidRPr="00FF6DF2" w:rsidRDefault="0054520E" w:rsidP="00D24BE2">
            <w:pPr>
              <w:pStyle w:val="1"/>
              <w:spacing w:line="480" w:lineRule="auto"/>
              <w:ind w:firstLineChars="0" w:firstLine="0"/>
              <w:jc w:val="center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75 (34.7)</w:t>
            </w:r>
          </w:p>
        </w:tc>
        <w:tc>
          <w:tcPr>
            <w:tcW w:w="610" w:type="pct"/>
            <w:shd w:val="clear" w:color="auto" w:fill="auto"/>
          </w:tcPr>
          <w:p w:rsidR="0054520E" w:rsidRPr="00FF6DF2" w:rsidRDefault="0054520E" w:rsidP="00D24BE2">
            <w:pPr>
              <w:pStyle w:val="1"/>
              <w:spacing w:line="480" w:lineRule="auto"/>
              <w:ind w:firstLineChars="0" w:firstLine="0"/>
              <w:jc w:val="center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13 (6.0)</w:t>
            </w:r>
          </w:p>
        </w:tc>
      </w:tr>
      <w:tr w:rsidR="0054520E" w:rsidRPr="00FF6DF2" w:rsidTr="00D24BE2">
        <w:trPr>
          <w:trHeight w:val="374"/>
        </w:trPr>
        <w:tc>
          <w:tcPr>
            <w:tcW w:w="2613" w:type="pct"/>
            <w:shd w:val="clear" w:color="auto" w:fill="auto"/>
            <w:vAlign w:val="center"/>
          </w:tcPr>
          <w:p w:rsidR="0054520E" w:rsidRPr="00FF6DF2" w:rsidRDefault="0054520E" w:rsidP="00D24BE2">
            <w:pPr>
              <w:spacing w:line="480" w:lineRule="auto"/>
              <w:rPr>
                <w:rFonts w:eastAsia="微软雅黑" w:cs="Times New Roman"/>
                <w:bCs/>
                <w:sz w:val="24"/>
                <w:szCs w:val="24"/>
              </w:rPr>
            </w:pPr>
            <w:r w:rsidRPr="00FF6DF2">
              <w:rPr>
                <w:rFonts w:eastAsia="微软雅黑" w:cs="Times New Roman"/>
                <w:bCs/>
                <w:sz w:val="24"/>
                <w:szCs w:val="24"/>
              </w:rPr>
              <w:t>A healthy lifestyle is as important as medication to control uric acid</w:t>
            </w:r>
          </w:p>
        </w:tc>
        <w:tc>
          <w:tcPr>
            <w:tcW w:w="548" w:type="pct"/>
            <w:shd w:val="clear" w:color="auto" w:fill="auto"/>
          </w:tcPr>
          <w:p w:rsidR="0054520E" w:rsidRPr="00FF6DF2" w:rsidRDefault="0054520E" w:rsidP="00D24BE2">
            <w:pPr>
              <w:pStyle w:val="1"/>
              <w:spacing w:line="480" w:lineRule="auto"/>
              <w:ind w:firstLineChars="0" w:firstLine="0"/>
              <w:jc w:val="center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167 (77.3)</w:t>
            </w:r>
          </w:p>
        </w:tc>
        <w:tc>
          <w:tcPr>
            <w:tcW w:w="421" w:type="pct"/>
            <w:shd w:val="clear" w:color="auto" w:fill="auto"/>
          </w:tcPr>
          <w:p w:rsidR="0054520E" w:rsidRPr="00FF6DF2" w:rsidRDefault="0054520E" w:rsidP="00D24BE2">
            <w:pPr>
              <w:pStyle w:val="1"/>
              <w:spacing w:line="480" w:lineRule="auto"/>
              <w:ind w:firstLineChars="0" w:firstLine="0"/>
              <w:jc w:val="center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44 (20.4)</w:t>
            </w:r>
          </w:p>
        </w:tc>
        <w:tc>
          <w:tcPr>
            <w:tcW w:w="401" w:type="pct"/>
            <w:shd w:val="clear" w:color="auto" w:fill="auto"/>
          </w:tcPr>
          <w:p w:rsidR="0054520E" w:rsidRPr="00FF6DF2" w:rsidRDefault="0054520E" w:rsidP="00D24BE2">
            <w:pPr>
              <w:pStyle w:val="1"/>
              <w:spacing w:line="480" w:lineRule="auto"/>
              <w:ind w:firstLineChars="0" w:firstLine="0"/>
              <w:jc w:val="center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4 (1.9)</w:t>
            </w:r>
          </w:p>
        </w:tc>
        <w:tc>
          <w:tcPr>
            <w:tcW w:w="406" w:type="pct"/>
            <w:shd w:val="clear" w:color="auto" w:fill="auto"/>
          </w:tcPr>
          <w:p w:rsidR="0054520E" w:rsidRPr="00FF6DF2" w:rsidRDefault="0054520E" w:rsidP="00D24BE2">
            <w:pPr>
              <w:pStyle w:val="1"/>
              <w:spacing w:line="480" w:lineRule="auto"/>
              <w:ind w:firstLineChars="0" w:firstLine="0"/>
              <w:jc w:val="center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1 (0.5)</w:t>
            </w:r>
          </w:p>
        </w:tc>
        <w:tc>
          <w:tcPr>
            <w:tcW w:w="610" w:type="pct"/>
            <w:shd w:val="clear" w:color="auto" w:fill="auto"/>
          </w:tcPr>
          <w:p w:rsidR="0054520E" w:rsidRPr="00FF6DF2" w:rsidRDefault="0054520E" w:rsidP="00D24BE2">
            <w:pPr>
              <w:pStyle w:val="1"/>
              <w:spacing w:line="480" w:lineRule="auto"/>
              <w:ind w:firstLineChars="0" w:firstLine="0"/>
              <w:jc w:val="center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0</w:t>
            </w:r>
          </w:p>
        </w:tc>
      </w:tr>
      <w:tr w:rsidR="0054520E" w:rsidRPr="00FF6DF2" w:rsidTr="00D24BE2">
        <w:trPr>
          <w:trHeight w:val="374"/>
        </w:trPr>
        <w:tc>
          <w:tcPr>
            <w:tcW w:w="2613" w:type="pct"/>
            <w:shd w:val="clear" w:color="auto" w:fill="auto"/>
            <w:vAlign w:val="center"/>
          </w:tcPr>
          <w:p w:rsidR="0054520E" w:rsidRPr="00FF6DF2" w:rsidRDefault="0054520E" w:rsidP="00D24BE2">
            <w:pPr>
              <w:spacing w:line="480" w:lineRule="auto"/>
              <w:rPr>
                <w:rFonts w:eastAsia="微软雅黑" w:cs="Times New Roman"/>
                <w:bCs/>
                <w:sz w:val="24"/>
                <w:szCs w:val="24"/>
              </w:rPr>
            </w:pPr>
            <w:r w:rsidRPr="00FF6DF2">
              <w:rPr>
                <w:rFonts w:eastAsia="微软雅黑" w:cs="Times New Roman"/>
                <w:bCs/>
                <w:sz w:val="24"/>
                <w:szCs w:val="24"/>
              </w:rPr>
              <w:t>To control uric acid levels, it is more important for patients to take responsibility than healthcare professionals.</w:t>
            </w:r>
          </w:p>
        </w:tc>
        <w:tc>
          <w:tcPr>
            <w:tcW w:w="548" w:type="pct"/>
            <w:shd w:val="clear" w:color="auto" w:fill="auto"/>
          </w:tcPr>
          <w:p w:rsidR="0054520E" w:rsidRPr="00FF6DF2" w:rsidRDefault="0054520E" w:rsidP="00D24BE2">
            <w:pPr>
              <w:pStyle w:val="1"/>
              <w:spacing w:line="480" w:lineRule="auto"/>
              <w:ind w:firstLineChars="0" w:firstLine="0"/>
              <w:jc w:val="center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157 (72.7)</w:t>
            </w:r>
          </w:p>
        </w:tc>
        <w:tc>
          <w:tcPr>
            <w:tcW w:w="421" w:type="pct"/>
            <w:shd w:val="clear" w:color="auto" w:fill="auto"/>
          </w:tcPr>
          <w:p w:rsidR="0054520E" w:rsidRPr="00FF6DF2" w:rsidRDefault="0054520E" w:rsidP="00D24BE2">
            <w:pPr>
              <w:pStyle w:val="1"/>
              <w:spacing w:line="480" w:lineRule="auto"/>
              <w:ind w:firstLineChars="0" w:firstLine="0"/>
              <w:jc w:val="center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53 (24.5)</w:t>
            </w:r>
          </w:p>
        </w:tc>
        <w:tc>
          <w:tcPr>
            <w:tcW w:w="401" w:type="pct"/>
            <w:shd w:val="clear" w:color="auto" w:fill="auto"/>
          </w:tcPr>
          <w:p w:rsidR="0054520E" w:rsidRPr="00FF6DF2" w:rsidRDefault="0054520E" w:rsidP="00D24BE2">
            <w:pPr>
              <w:pStyle w:val="1"/>
              <w:spacing w:line="480" w:lineRule="auto"/>
              <w:ind w:firstLineChars="0" w:firstLine="0"/>
              <w:jc w:val="center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5 (2.3)</w:t>
            </w:r>
          </w:p>
        </w:tc>
        <w:tc>
          <w:tcPr>
            <w:tcW w:w="406" w:type="pct"/>
            <w:shd w:val="clear" w:color="auto" w:fill="auto"/>
          </w:tcPr>
          <w:p w:rsidR="0054520E" w:rsidRPr="00FF6DF2" w:rsidRDefault="0054520E" w:rsidP="00D24BE2">
            <w:pPr>
              <w:pStyle w:val="1"/>
              <w:spacing w:line="480" w:lineRule="auto"/>
              <w:ind w:firstLineChars="0" w:firstLine="0"/>
              <w:jc w:val="center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1 (0.5)</w:t>
            </w:r>
          </w:p>
        </w:tc>
        <w:tc>
          <w:tcPr>
            <w:tcW w:w="610" w:type="pct"/>
            <w:shd w:val="clear" w:color="auto" w:fill="auto"/>
          </w:tcPr>
          <w:p w:rsidR="0054520E" w:rsidRPr="00FF6DF2" w:rsidRDefault="0054520E" w:rsidP="00D24BE2">
            <w:pPr>
              <w:pStyle w:val="1"/>
              <w:spacing w:line="480" w:lineRule="auto"/>
              <w:ind w:firstLineChars="0" w:firstLine="0"/>
              <w:jc w:val="center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0</w:t>
            </w:r>
          </w:p>
        </w:tc>
      </w:tr>
      <w:tr w:rsidR="0054520E" w:rsidRPr="00FF6DF2" w:rsidTr="00D24BE2">
        <w:trPr>
          <w:trHeight w:val="374"/>
        </w:trPr>
        <w:tc>
          <w:tcPr>
            <w:tcW w:w="2613" w:type="pct"/>
            <w:shd w:val="clear" w:color="auto" w:fill="auto"/>
            <w:vAlign w:val="center"/>
          </w:tcPr>
          <w:p w:rsidR="0054520E" w:rsidRPr="00FF6DF2" w:rsidRDefault="0054520E" w:rsidP="00D24BE2">
            <w:pPr>
              <w:spacing w:line="480" w:lineRule="auto"/>
              <w:rPr>
                <w:rFonts w:eastAsia="微软雅黑" w:cs="Times New Roman"/>
                <w:bCs/>
                <w:sz w:val="24"/>
                <w:szCs w:val="24"/>
              </w:rPr>
            </w:pPr>
            <w:r w:rsidRPr="00FF6DF2">
              <w:rPr>
                <w:rFonts w:eastAsia="微软雅黑" w:cs="Times New Roman"/>
                <w:bCs/>
                <w:sz w:val="24"/>
                <w:szCs w:val="24"/>
              </w:rPr>
              <w:lastRenderedPageBreak/>
              <w:t>Having physicians and nurses participate in the treatment of hyperuricemia at the same time is beneficial to the control of uric acid levels.</w:t>
            </w:r>
          </w:p>
        </w:tc>
        <w:tc>
          <w:tcPr>
            <w:tcW w:w="548" w:type="pct"/>
            <w:shd w:val="clear" w:color="auto" w:fill="auto"/>
          </w:tcPr>
          <w:p w:rsidR="0054520E" w:rsidRPr="00FF6DF2" w:rsidRDefault="0054520E" w:rsidP="00D24BE2">
            <w:pPr>
              <w:pStyle w:val="1"/>
              <w:spacing w:line="480" w:lineRule="auto"/>
              <w:ind w:firstLineChars="0" w:firstLine="0"/>
              <w:jc w:val="center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145 (67.1)</w:t>
            </w:r>
          </w:p>
        </w:tc>
        <w:tc>
          <w:tcPr>
            <w:tcW w:w="421" w:type="pct"/>
            <w:shd w:val="clear" w:color="auto" w:fill="auto"/>
          </w:tcPr>
          <w:p w:rsidR="0054520E" w:rsidRPr="00FF6DF2" w:rsidRDefault="0054520E" w:rsidP="00D24BE2">
            <w:pPr>
              <w:pStyle w:val="1"/>
              <w:spacing w:line="480" w:lineRule="auto"/>
              <w:ind w:firstLineChars="0" w:firstLine="0"/>
              <w:jc w:val="center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63 (29.2)</w:t>
            </w:r>
          </w:p>
        </w:tc>
        <w:tc>
          <w:tcPr>
            <w:tcW w:w="401" w:type="pct"/>
            <w:shd w:val="clear" w:color="auto" w:fill="auto"/>
          </w:tcPr>
          <w:p w:rsidR="0054520E" w:rsidRPr="00FF6DF2" w:rsidRDefault="0054520E" w:rsidP="00D24BE2">
            <w:pPr>
              <w:pStyle w:val="1"/>
              <w:spacing w:line="480" w:lineRule="auto"/>
              <w:ind w:firstLineChars="0" w:firstLine="0"/>
              <w:jc w:val="center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5 (2.3)</w:t>
            </w:r>
          </w:p>
        </w:tc>
        <w:tc>
          <w:tcPr>
            <w:tcW w:w="406" w:type="pct"/>
            <w:shd w:val="clear" w:color="auto" w:fill="auto"/>
          </w:tcPr>
          <w:p w:rsidR="0054520E" w:rsidRPr="00FF6DF2" w:rsidRDefault="0054520E" w:rsidP="00D24BE2">
            <w:pPr>
              <w:pStyle w:val="1"/>
              <w:spacing w:line="480" w:lineRule="auto"/>
              <w:ind w:firstLineChars="0" w:firstLine="0"/>
              <w:jc w:val="center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3 (1.4)</w:t>
            </w:r>
          </w:p>
        </w:tc>
        <w:tc>
          <w:tcPr>
            <w:tcW w:w="610" w:type="pct"/>
            <w:shd w:val="clear" w:color="auto" w:fill="auto"/>
          </w:tcPr>
          <w:p w:rsidR="0054520E" w:rsidRPr="00FF6DF2" w:rsidRDefault="0054520E" w:rsidP="00D24BE2">
            <w:pPr>
              <w:pStyle w:val="1"/>
              <w:spacing w:line="480" w:lineRule="auto"/>
              <w:ind w:firstLineChars="0" w:firstLine="0"/>
              <w:jc w:val="center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0</w:t>
            </w:r>
          </w:p>
        </w:tc>
      </w:tr>
      <w:tr w:rsidR="0054520E" w:rsidRPr="00FF6DF2" w:rsidTr="00D24BE2">
        <w:trPr>
          <w:trHeight w:val="374"/>
        </w:trPr>
        <w:tc>
          <w:tcPr>
            <w:tcW w:w="2613" w:type="pct"/>
            <w:shd w:val="clear" w:color="auto" w:fill="auto"/>
            <w:vAlign w:val="center"/>
          </w:tcPr>
          <w:p w:rsidR="0054520E" w:rsidRPr="00FF6DF2" w:rsidRDefault="0054520E" w:rsidP="00D24BE2">
            <w:pPr>
              <w:spacing w:line="480" w:lineRule="auto"/>
              <w:rPr>
                <w:rFonts w:eastAsia="微软雅黑" w:cs="Times New Roman"/>
                <w:bCs/>
                <w:sz w:val="24"/>
                <w:szCs w:val="24"/>
              </w:rPr>
            </w:pPr>
            <w:r w:rsidRPr="00FF6DF2">
              <w:rPr>
                <w:rFonts w:eastAsia="微软雅黑" w:cs="Times New Roman"/>
                <w:bCs/>
                <w:sz w:val="24"/>
                <w:szCs w:val="24"/>
              </w:rPr>
              <w:t>Educating patients about hyperuricemia's dangers is the responsibility of medical personnel.</w:t>
            </w:r>
          </w:p>
        </w:tc>
        <w:tc>
          <w:tcPr>
            <w:tcW w:w="548" w:type="pct"/>
            <w:shd w:val="clear" w:color="auto" w:fill="auto"/>
          </w:tcPr>
          <w:p w:rsidR="0054520E" w:rsidRPr="00FF6DF2" w:rsidRDefault="0054520E" w:rsidP="00D24BE2">
            <w:pPr>
              <w:pStyle w:val="1"/>
              <w:spacing w:line="480" w:lineRule="auto"/>
              <w:ind w:firstLineChars="0" w:firstLine="0"/>
              <w:jc w:val="center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153 (70.8)</w:t>
            </w:r>
          </w:p>
        </w:tc>
        <w:tc>
          <w:tcPr>
            <w:tcW w:w="421" w:type="pct"/>
            <w:shd w:val="clear" w:color="auto" w:fill="auto"/>
          </w:tcPr>
          <w:p w:rsidR="0054520E" w:rsidRPr="00FF6DF2" w:rsidRDefault="0054520E" w:rsidP="00D24BE2">
            <w:pPr>
              <w:pStyle w:val="1"/>
              <w:spacing w:line="480" w:lineRule="auto"/>
              <w:ind w:firstLineChars="0" w:firstLine="0"/>
              <w:jc w:val="center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60 (27.8)</w:t>
            </w:r>
          </w:p>
        </w:tc>
        <w:tc>
          <w:tcPr>
            <w:tcW w:w="401" w:type="pct"/>
            <w:shd w:val="clear" w:color="auto" w:fill="auto"/>
          </w:tcPr>
          <w:p w:rsidR="0054520E" w:rsidRPr="00FF6DF2" w:rsidRDefault="0054520E" w:rsidP="00D24BE2">
            <w:pPr>
              <w:pStyle w:val="1"/>
              <w:spacing w:line="480" w:lineRule="auto"/>
              <w:ind w:firstLineChars="0" w:firstLine="0"/>
              <w:jc w:val="center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3 (1.4)</w:t>
            </w:r>
          </w:p>
        </w:tc>
        <w:tc>
          <w:tcPr>
            <w:tcW w:w="406" w:type="pct"/>
            <w:shd w:val="clear" w:color="auto" w:fill="auto"/>
          </w:tcPr>
          <w:p w:rsidR="0054520E" w:rsidRPr="00FF6DF2" w:rsidRDefault="0054520E" w:rsidP="00D24BE2">
            <w:pPr>
              <w:pStyle w:val="1"/>
              <w:spacing w:line="480" w:lineRule="auto"/>
              <w:ind w:firstLineChars="0" w:firstLine="0"/>
              <w:jc w:val="center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0</w:t>
            </w:r>
          </w:p>
        </w:tc>
        <w:tc>
          <w:tcPr>
            <w:tcW w:w="610" w:type="pct"/>
            <w:shd w:val="clear" w:color="auto" w:fill="auto"/>
          </w:tcPr>
          <w:p w:rsidR="0054520E" w:rsidRPr="00FF6DF2" w:rsidRDefault="0054520E" w:rsidP="00D24BE2">
            <w:pPr>
              <w:pStyle w:val="1"/>
              <w:spacing w:line="480" w:lineRule="auto"/>
              <w:ind w:firstLineChars="0" w:firstLine="0"/>
              <w:jc w:val="center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0</w:t>
            </w:r>
          </w:p>
        </w:tc>
      </w:tr>
    </w:tbl>
    <w:p w:rsidR="00DB328F" w:rsidRDefault="00585132">
      <w:bookmarkStart w:id="1" w:name="_GoBack"/>
      <w:bookmarkEnd w:id="1"/>
    </w:p>
    <w:sectPr w:rsidR="00DB328F" w:rsidSect="005452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132" w:rsidRDefault="00585132" w:rsidP="0054520E">
      <w:r>
        <w:separator/>
      </w:r>
    </w:p>
  </w:endnote>
  <w:endnote w:type="continuationSeparator" w:id="0">
    <w:p w:rsidR="00585132" w:rsidRDefault="00585132" w:rsidP="00545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132" w:rsidRDefault="00585132" w:rsidP="0054520E">
      <w:r>
        <w:separator/>
      </w:r>
    </w:p>
  </w:footnote>
  <w:footnote w:type="continuationSeparator" w:id="0">
    <w:p w:rsidR="00585132" w:rsidRDefault="00585132" w:rsidP="00545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C14"/>
    <w:rsid w:val="00117261"/>
    <w:rsid w:val="0054520E"/>
    <w:rsid w:val="00585132"/>
    <w:rsid w:val="005E7990"/>
    <w:rsid w:val="00C85C14"/>
    <w:rsid w:val="00D3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B1009A-534D-4656-9C10-BDAF506F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20E"/>
    <w:pPr>
      <w:jc w:val="both"/>
    </w:pPr>
    <w:rPr>
      <w:rFonts w:ascii="Times New Roman" w:eastAsia="宋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520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52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520E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520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4520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2</cp:revision>
  <dcterms:created xsi:type="dcterms:W3CDTF">2023-11-30T09:37:00Z</dcterms:created>
  <dcterms:modified xsi:type="dcterms:W3CDTF">2023-11-30T09:37:00Z</dcterms:modified>
</cp:coreProperties>
</file>