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4174" w:type="dxa"/>
        <w:tblBorders>
          <w:left w:val="none" w:sz="0" w:space="0" w:color="auto"/>
          <w:right w:val="none" w:sz="0" w:space="0" w:color="auto"/>
        </w:tblBorders>
        <w:tblLayout w:type="fixed"/>
        <w:tblLook w:val="04A0" w:firstRow="1" w:lastRow="0" w:firstColumn="1" w:lastColumn="0" w:noHBand="0" w:noVBand="1"/>
      </w:tblPr>
      <w:tblGrid>
        <w:gridCol w:w="7399"/>
        <w:gridCol w:w="6775"/>
      </w:tblGrid>
      <w:tr w:rsidR="00F6205D" w:rsidRPr="004F514E" w:rsidTr="008F5FB2">
        <w:tc>
          <w:tcPr>
            <w:tcW w:w="14174" w:type="dxa"/>
            <w:gridSpan w:val="2"/>
            <w:tcBorders>
              <w:top w:val="nil"/>
              <w:bottom w:val="single" w:sz="4" w:space="0" w:color="auto"/>
            </w:tcBorders>
          </w:tcPr>
          <w:p w:rsidR="00F6205D" w:rsidRDefault="00F6205D" w:rsidP="008F5FB2">
            <w:pPr>
              <w:spacing w:line="480" w:lineRule="auto"/>
              <w:rPr>
                <w:rFonts w:eastAsia="楷体" w:hint="eastAsia"/>
                <w:b/>
                <w:bCs/>
                <w:sz w:val="24"/>
                <w:szCs w:val="24"/>
              </w:rPr>
            </w:pPr>
          </w:p>
          <w:p w:rsidR="00F6205D" w:rsidRPr="004F514E" w:rsidRDefault="00F6205D" w:rsidP="008F5FB2">
            <w:pPr>
              <w:spacing w:line="480" w:lineRule="auto"/>
              <w:jc w:val="center"/>
              <w:rPr>
                <w:rFonts w:eastAsia="楷体"/>
                <w:b/>
                <w:sz w:val="24"/>
                <w:szCs w:val="24"/>
              </w:rPr>
            </w:pPr>
            <w:r w:rsidRPr="004F514E">
              <w:rPr>
                <w:rFonts w:eastAsia="楷体"/>
                <w:b/>
                <w:bCs/>
                <w:sz w:val="24"/>
                <w:szCs w:val="24"/>
              </w:rPr>
              <w:t>Part I-</w:t>
            </w:r>
            <w:r w:rsidRPr="004F514E">
              <w:rPr>
                <w:rFonts w:eastAsia="楷体"/>
                <w:b/>
                <w:sz w:val="24"/>
                <w:szCs w:val="24"/>
              </w:rPr>
              <w:t>Basic information</w:t>
            </w:r>
          </w:p>
        </w:tc>
      </w:tr>
      <w:tr w:rsidR="00F6205D" w:rsidRPr="004F514E" w:rsidTr="008F5FB2">
        <w:tc>
          <w:tcPr>
            <w:tcW w:w="7399" w:type="dxa"/>
            <w:tcBorders>
              <w:right w:val="nil"/>
            </w:tcBorders>
          </w:tcPr>
          <w:p w:rsidR="00F6205D" w:rsidRPr="004F514E" w:rsidRDefault="00F6205D" w:rsidP="008F5FB2">
            <w:pPr>
              <w:spacing w:line="480" w:lineRule="auto"/>
              <w:rPr>
                <w:rFonts w:eastAsia="楷体"/>
                <w:b/>
                <w:sz w:val="24"/>
                <w:szCs w:val="24"/>
              </w:rPr>
            </w:pPr>
            <w:r w:rsidRPr="004F514E">
              <w:rPr>
                <w:rFonts w:eastAsia="楷体"/>
                <w:b/>
                <w:sz w:val="24"/>
                <w:szCs w:val="24"/>
              </w:rPr>
              <w:t>1.Your age:</w:t>
            </w:r>
          </w:p>
        </w:tc>
        <w:tc>
          <w:tcPr>
            <w:tcW w:w="6775" w:type="dxa"/>
            <w:tcBorders>
              <w:left w:val="nil"/>
            </w:tcBorders>
          </w:tcPr>
          <w:p w:rsidR="00F6205D" w:rsidRPr="004F514E" w:rsidRDefault="00F6205D" w:rsidP="008F5FB2">
            <w:pPr>
              <w:spacing w:line="480" w:lineRule="auto"/>
              <w:rPr>
                <w:rFonts w:eastAsia="楷体"/>
                <w:sz w:val="24"/>
                <w:szCs w:val="24"/>
              </w:rPr>
            </w:pPr>
            <w:r w:rsidRPr="004F514E">
              <w:rPr>
                <w:rFonts w:eastAsia="楷体"/>
                <w:sz w:val="24"/>
                <w:szCs w:val="24"/>
                <w:u w:val="single"/>
              </w:rPr>
              <w:t xml:space="preserve">  </w:t>
            </w:r>
            <w:r w:rsidRPr="004F514E">
              <w:rPr>
                <w:rFonts w:eastAsia="楷体"/>
                <w:sz w:val="24"/>
                <w:szCs w:val="24"/>
              </w:rPr>
              <w:t>Years old</w:t>
            </w:r>
          </w:p>
        </w:tc>
      </w:tr>
      <w:tr w:rsidR="00F6205D" w:rsidRPr="004F514E" w:rsidTr="008F5FB2">
        <w:tc>
          <w:tcPr>
            <w:tcW w:w="7399" w:type="dxa"/>
            <w:tcBorders>
              <w:right w:val="nil"/>
            </w:tcBorders>
          </w:tcPr>
          <w:p w:rsidR="00F6205D" w:rsidRPr="004F514E" w:rsidRDefault="00F6205D" w:rsidP="008F5FB2">
            <w:pPr>
              <w:spacing w:line="480" w:lineRule="auto"/>
              <w:rPr>
                <w:rFonts w:eastAsia="楷体"/>
                <w:b/>
                <w:sz w:val="24"/>
                <w:szCs w:val="24"/>
              </w:rPr>
            </w:pPr>
            <w:r w:rsidRPr="004F514E">
              <w:rPr>
                <w:rFonts w:eastAsia="楷体"/>
                <w:b/>
                <w:sz w:val="24"/>
                <w:szCs w:val="24"/>
              </w:rPr>
              <w:t>2.Your gender:</w:t>
            </w:r>
          </w:p>
        </w:tc>
        <w:tc>
          <w:tcPr>
            <w:tcW w:w="6775" w:type="dxa"/>
            <w:tcBorders>
              <w:left w:val="nil"/>
            </w:tcBorders>
          </w:tcPr>
          <w:p w:rsidR="00F6205D" w:rsidRPr="004F514E" w:rsidRDefault="00F6205D" w:rsidP="008F5FB2">
            <w:pPr>
              <w:spacing w:line="480" w:lineRule="auto"/>
              <w:rPr>
                <w:rFonts w:eastAsia="楷体"/>
                <w:sz w:val="24"/>
                <w:szCs w:val="24"/>
              </w:rPr>
            </w:pPr>
            <w:r w:rsidRPr="004F514E">
              <w:rPr>
                <w:rFonts w:eastAsia="楷体"/>
                <w:sz w:val="24"/>
                <w:szCs w:val="24"/>
              </w:rPr>
              <w:t>a.</w:t>
            </w:r>
            <w:r w:rsidRPr="004F514E">
              <w:rPr>
                <w:rFonts w:eastAsia="微软雅黑"/>
                <w:sz w:val="24"/>
                <w:szCs w:val="24"/>
              </w:rPr>
              <w:t xml:space="preserve">Male </w:t>
            </w:r>
          </w:p>
          <w:p w:rsidR="00F6205D" w:rsidRPr="004F514E" w:rsidRDefault="00F6205D" w:rsidP="008F5FB2">
            <w:pPr>
              <w:spacing w:line="480" w:lineRule="auto"/>
              <w:rPr>
                <w:rFonts w:eastAsia="楷体"/>
                <w:sz w:val="24"/>
                <w:szCs w:val="24"/>
                <w:u w:val="single"/>
              </w:rPr>
            </w:pPr>
            <w:r w:rsidRPr="004F514E">
              <w:rPr>
                <w:rFonts w:eastAsia="楷体"/>
                <w:sz w:val="24"/>
                <w:szCs w:val="24"/>
              </w:rPr>
              <w:t>b.</w:t>
            </w:r>
            <w:r w:rsidRPr="004F514E">
              <w:rPr>
                <w:rFonts w:eastAsia="微软雅黑"/>
                <w:sz w:val="24"/>
                <w:szCs w:val="24"/>
              </w:rPr>
              <w:t>Female</w:t>
            </w:r>
          </w:p>
        </w:tc>
      </w:tr>
      <w:tr w:rsidR="00F6205D" w:rsidRPr="004F514E" w:rsidTr="008F5FB2">
        <w:tc>
          <w:tcPr>
            <w:tcW w:w="7399" w:type="dxa"/>
            <w:tcBorders>
              <w:right w:val="nil"/>
            </w:tcBorders>
          </w:tcPr>
          <w:p w:rsidR="00F6205D" w:rsidRPr="004F514E" w:rsidRDefault="00F6205D" w:rsidP="008F5FB2">
            <w:pPr>
              <w:spacing w:line="480" w:lineRule="auto"/>
              <w:rPr>
                <w:rFonts w:eastAsia="楷体"/>
                <w:b/>
                <w:sz w:val="24"/>
                <w:szCs w:val="24"/>
              </w:rPr>
            </w:pPr>
            <w:r w:rsidRPr="004F514E">
              <w:rPr>
                <w:rFonts w:eastAsia="楷体"/>
                <w:b/>
                <w:sz w:val="24"/>
                <w:szCs w:val="24"/>
              </w:rPr>
              <w:t>3.Your r</w:t>
            </w:r>
            <w:r w:rsidRPr="004F514E">
              <w:rPr>
                <w:rFonts w:eastAsia="微软雅黑"/>
                <w:b/>
                <w:sz w:val="24"/>
                <w:szCs w:val="24"/>
                <w:lang w:bidi="ar"/>
              </w:rPr>
              <w:t>esidence:</w:t>
            </w:r>
          </w:p>
        </w:tc>
        <w:tc>
          <w:tcPr>
            <w:tcW w:w="6775" w:type="dxa"/>
            <w:tcBorders>
              <w:left w:val="nil"/>
            </w:tcBorders>
          </w:tcPr>
          <w:p w:rsidR="00F6205D" w:rsidRPr="004F514E" w:rsidRDefault="00F6205D" w:rsidP="008F5FB2">
            <w:pPr>
              <w:spacing w:line="480" w:lineRule="auto"/>
              <w:rPr>
                <w:rFonts w:eastAsia="PingFang SC"/>
                <w:sz w:val="24"/>
                <w:szCs w:val="24"/>
              </w:rPr>
            </w:pPr>
            <w:r w:rsidRPr="004F514E">
              <w:rPr>
                <w:rFonts w:eastAsia="微软雅黑"/>
                <w:sz w:val="24"/>
                <w:szCs w:val="24"/>
              </w:rPr>
              <w:t>a.</w:t>
            </w:r>
            <w:r w:rsidRPr="004F514E">
              <w:rPr>
                <w:rFonts w:eastAsia="PingFang SC"/>
                <w:sz w:val="24"/>
                <w:szCs w:val="24"/>
                <w:lang w:val="en-GB"/>
              </w:rPr>
              <w:t>Rural</w:t>
            </w:r>
            <w:r w:rsidRPr="004F514E">
              <w:rPr>
                <w:rFonts w:eastAsia="PingFang SC"/>
                <w:sz w:val="24"/>
                <w:szCs w:val="24"/>
              </w:rPr>
              <w:t xml:space="preserve">  </w:t>
            </w:r>
          </w:p>
          <w:p w:rsidR="00F6205D" w:rsidRPr="004F514E" w:rsidRDefault="00F6205D" w:rsidP="008F5FB2">
            <w:pPr>
              <w:spacing w:line="480" w:lineRule="auto"/>
              <w:rPr>
                <w:rFonts w:eastAsia="微软雅黑"/>
                <w:sz w:val="24"/>
                <w:szCs w:val="24"/>
              </w:rPr>
            </w:pPr>
            <w:r w:rsidRPr="004F514E">
              <w:rPr>
                <w:rFonts w:eastAsia="微软雅黑"/>
                <w:sz w:val="24"/>
                <w:szCs w:val="24"/>
              </w:rPr>
              <w:t xml:space="preserve">b.Urban  </w:t>
            </w:r>
          </w:p>
          <w:p w:rsidR="00F6205D" w:rsidRPr="004F514E" w:rsidRDefault="00F6205D" w:rsidP="008F5FB2">
            <w:pPr>
              <w:spacing w:line="480" w:lineRule="auto"/>
              <w:rPr>
                <w:rFonts w:eastAsia="楷体"/>
                <w:sz w:val="24"/>
                <w:szCs w:val="24"/>
              </w:rPr>
            </w:pPr>
            <w:r w:rsidRPr="004F514E">
              <w:rPr>
                <w:rFonts w:eastAsia="微软雅黑"/>
                <w:sz w:val="24"/>
                <w:szCs w:val="24"/>
              </w:rPr>
              <w:t>c.</w:t>
            </w:r>
            <w:r w:rsidRPr="004F514E">
              <w:rPr>
                <w:sz w:val="24"/>
                <w:szCs w:val="24"/>
                <w:shd w:val="clear" w:color="auto" w:fill="FFFFFF"/>
              </w:rPr>
              <w:t>Suburb</w:t>
            </w:r>
          </w:p>
        </w:tc>
      </w:tr>
      <w:tr w:rsidR="00F6205D" w:rsidRPr="004F514E" w:rsidTr="008F5FB2">
        <w:tc>
          <w:tcPr>
            <w:tcW w:w="7399" w:type="dxa"/>
            <w:tcBorders>
              <w:right w:val="nil"/>
            </w:tcBorders>
          </w:tcPr>
          <w:p w:rsidR="00F6205D" w:rsidRPr="004F514E" w:rsidRDefault="00F6205D" w:rsidP="008F5FB2">
            <w:pPr>
              <w:spacing w:line="480" w:lineRule="auto"/>
              <w:rPr>
                <w:rFonts w:eastAsia="楷体"/>
                <w:b/>
                <w:sz w:val="24"/>
                <w:szCs w:val="24"/>
              </w:rPr>
            </w:pPr>
            <w:r w:rsidRPr="004F514E">
              <w:rPr>
                <w:rFonts w:eastAsia="楷体"/>
                <w:b/>
                <w:sz w:val="24"/>
                <w:szCs w:val="24"/>
              </w:rPr>
              <w:t>4.Your e</w:t>
            </w:r>
            <w:r w:rsidRPr="004F514E">
              <w:rPr>
                <w:rFonts w:eastAsia="微软雅黑"/>
                <w:b/>
                <w:bCs/>
                <w:sz w:val="24"/>
                <w:szCs w:val="24"/>
              </w:rPr>
              <w:t>thnicity:</w:t>
            </w:r>
          </w:p>
        </w:tc>
        <w:tc>
          <w:tcPr>
            <w:tcW w:w="6775" w:type="dxa"/>
            <w:tcBorders>
              <w:left w:val="nil"/>
            </w:tcBorders>
          </w:tcPr>
          <w:p w:rsidR="00F6205D" w:rsidRPr="004F514E" w:rsidRDefault="00F6205D" w:rsidP="008F5FB2">
            <w:pPr>
              <w:spacing w:line="480" w:lineRule="auto"/>
              <w:rPr>
                <w:rFonts w:eastAsia="楷体"/>
                <w:sz w:val="24"/>
                <w:szCs w:val="24"/>
              </w:rPr>
            </w:pPr>
            <w:r w:rsidRPr="004F514E">
              <w:rPr>
                <w:rFonts w:eastAsia="楷体"/>
                <w:sz w:val="24"/>
                <w:szCs w:val="24"/>
              </w:rPr>
              <w:t>a.</w:t>
            </w:r>
            <w:r w:rsidRPr="004F514E">
              <w:rPr>
                <w:sz w:val="24"/>
                <w:szCs w:val="24"/>
              </w:rPr>
              <w:t>Han Chinese</w:t>
            </w:r>
          </w:p>
          <w:p w:rsidR="00F6205D" w:rsidRPr="004F514E" w:rsidRDefault="00F6205D" w:rsidP="008F5FB2">
            <w:pPr>
              <w:spacing w:line="480" w:lineRule="auto"/>
              <w:rPr>
                <w:rFonts w:eastAsia="楷体"/>
                <w:sz w:val="24"/>
                <w:szCs w:val="24"/>
              </w:rPr>
            </w:pPr>
            <w:r w:rsidRPr="004F514E">
              <w:rPr>
                <w:rFonts w:eastAsia="楷体"/>
                <w:sz w:val="24"/>
                <w:szCs w:val="24"/>
              </w:rPr>
              <w:t>b.</w:t>
            </w:r>
            <w:r w:rsidRPr="004F514E">
              <w:rPr>
                <w:rFonts w:eastAsia="微软雅黑"/>
                <w:sz w:val="24"/>
                <w:szCs w:val="24"/>
              </w:rPr>
              <w:t>Ethnic Minority</w:t>
            </w:r>
            <w:r w:rsidRPr="004F514E">
              <w:rPr>
                <w:sz w:val="24"/>
                <w:szCs w:val="24"/>
              </w:rPr>
              <w:t xml:space="preserve"> </w:t>
            </w:r>
          </w:p>
          <w:p w:rsidR="00F6205D" w:rsidRPr="004F514E" w:rsidRDefault="00F6205D" w:rsidP="008F5FB2">
            <w:pPr>
              <w:spacing w:line="480" w:lineRule="auto"/>
              <w:rPr>
                <w:rFonts w:eastAsia="楷体"/>
                <w:sz w:val="24"/>
                <w:szCs w:val="24"/>
              </w:rPr>
            </w:pPr>
            <w:r w:rsidRPr="004F514E">
              <w:rPr>
                <w:sz w:val="24"/>
                <w:szCs w:val="24"/>
              </w:rPr>
              <w:t>If you belongs to a minority group, your ethnicity is</w:t>
            </w:r>
            <w:r w:rsidRPr="004F514E">
              <w:rPr>
                <w:rFonts w:eastAsia="楷体"/>
                <w:sz w:val="24"/>
                <w:szCs w:val="24"/>
              </w:rPr>
              <w:t>：</w:t>
            </w:r>
            <w:r w:rsidRPr="004F514E">
              <w:rPr>
                <w:rFonts w:eastAsia="楷体"/>
                <w:sz w:val="24"/>
                <w:szCs w:val="24"/>
                <w:u w:val="single"/>
              </w:rPr>
              <w:t xml:space="preserve">    </w:t>
            </w:r>
          </w:p>
        </w:tc>
      </w:tr>
      <w:tr w:rsidR="00F6205D" w:rsidRPr="004F514E" w:rsidTr="008F5FB2">
        <w:tc>
          <w:tcPr>
            <w:tcW w:w="7399" w:type="dxa"/>
            <w:tcBorders>
              <w:right w:val="nil"/>
            </w:tcBorders>
          </w:tcPr>
          <w:p w:rsidR="00F6205D" w:rsidRPr="004F514E" w:rsidRDefault="00F6205D" w:rsidP="008F5FB2">
            <w:pPr>
              <w:spacing w:line="480" w:lineRule="auto"/>
              <w:rPr>
                <w:rFonts w:eastAsia="楷体"/>
                <w:b/>
                <w:sz w:val="24"/>
                <w:szCs w:val="24"/>
              </w:rPr>
            </w:pPr>
            <w:r w:rsidRPr="004F514E">
              <w:rPr>
                <w:rFonts w:eastAsia="楷体"/>
                <w:b/>
                <w:sz w:val="24"/>
                <w:szCs w:val="24"/>
              </w:rPr>
              <w:t>5.Your e</w:t>
            </w:r>
            <w:r w:rsidRPr="004F514E">
              <w:rPr>
                <w:rFonts w:eastAsia="微软雅黑"/>
                <w:b/>
                <w:sz w:val="24"/>
                <w:szCs w:val="24"/>
                <w:lang w:bidi="ar"/>
              </w:rPr>
              <w:t>ducation:</w:t>
            </w:r>
          </w:p>
        </w:tc>
        <w:tc>
          <w:tcPr>
            <w:tcW w:w="6775" w:type="dxa"/>
            <w:tcBorders>
              <w:left w:val="nil"/>
            </w:tcBorders>
          </w:tcPr>
          <w:p w:rsidR="00F6205D" w:rsidRPr="004F514E" w:rsidRDefault="00F6205D" w:rsidP="008F5FB2">
            <w:pPr>
              <w:spacing w:line="480" w:lineRule="auto"/>
              <w:rPr>
                <w:rFonts w:eastAsia="楷体"/>
                <w:sz w:val="24"/>
                <w:szCs w:val="24"/>
              </w:rPr>
            </w:pPr>
            <w:r w:rsidRPr="004F514E">
              <w:rPr>
                <w:rFonts w:eastAsia="楷体"/>
                <w:sz w:val="24"/>
                <w:szCs w:val="24"/>
              </w:rPr>
              <w:t>a.</w:t>
            </w:r>
            <w:r w:rsidRPr="004F514E">
              <w:rPr>
                <w:rFonts w:eastAsia="微软雅黑"/>
                <w:sz w:val="24"/>
                <w:szCs w:val="24"/>
              </w:rPr>
              <w:t>Junior college and below</w:t>
            </w:r>
          </w:p>
          <w:p w:rsidR="00F6205D" w:rsidRPr="004F514E" w:rsidRDefault="00F6205D" w:rsidP="008F5FB2">
            <w:pPr>
              <w:spacing w:line="480" w:lineRule="auto"/>
              <w:rPr>
                <w:rFonts w:eastAsia="楷体"/>
                <w:sz w:val="24"/>
                <w:szCs w:val="24"/>
              </w:rPr>
            </w:pPr>
            <w:r w:rsidRPr="004F514E">
              <w:rPr>
                <w:rFonts w:eastAsia="楷体"/>
                <w:sz w:val="24"/>
                <w:szCs w:val="24"/>
              </w:rPr>
              <w:t>b.</w:t>
            </w:r>
            <w:r w:rsidRPr="004F514E">
              <w:rPr>
                <w:rFonts w:eastAsia="微软雅黑"/>
                <w:sz w:val="24"/>
                <w:szCs w:val="24"/>
              </w:rPr>
              <w:t>Undergraduate</w:t>
            </w:r>
          </w:p>
          <w:p w:rsidR="00F6205D" w:rsidRPr="004F514E" w:rsidRDefault="00F6205D" w:rsidP="008F5FB2">
            <w:pPr>
              <w:spacing w:line="480" w:lineRule="auto"/>
              <w:rPr>
                <w:rFonts w:eastAsia="楷体"/>
                <w:sz w:val="24"/>
                <w:szCs w:val="24"/>
              </w:rPr>
            </w:pPr>
            <w:r w:rsidRPr="004F514E">
              <w:rPr>
                <w:rFonts w:eastAsia="楷体"/>
                <w:sz w:val="24"/>
                <w:szCs w:val="24"/>
              </w:rPr>
              <w:lastRenderedPageBreak/>
              <w:t>c.</w:t>
            </w:r>
            <w:r w:rsidRPr="004F514E">
              <w:rPr>
                <w:rFonts w:eastAsia="微软雅黑"/>
                <w:sz w:val="24"/>
                <w:szCs w:val="24"/>
              </w:rPr>
              <w:t>Postgraduate and above</w:t>
            </w:r>
          </w:p>
        </w:tc>
      </w:tr>
      <w:tr w:rsidR="00F6205D" w:rsidRPr="004F514E" w:rsidTr="008F5FB2">
        <w:tc>
          <w:tcPr>
            <w:tcW w:w="7399" w:type="dxa"/>
            <w:tcBorders>
              <w:right w:val="nil"/>
            </w:tcBorders>
          </w:tcPr>
          <w:p w:rsidR="00F6205D" w:rsidRPr="004F514E" w:rsidRDefault="00F6205D" w:rsidP="008F5FB2">
            <w:pPr>
              <w:spacing w:line="480" w:lineRule="auto"/>
              <w:rPr>
                <w:rFonts w:eastAsia="楷体"/>
                <w:b/>
                <w:sz w:val="24"/>
                <w:szCs w:val="24"/>
              </w:rPr>
            </w:pPr>
            <w:r w:rsidRPr="004F514E">
              <w:rPr>
                <w:rFonts w:eastAsia="楷体"/>
                <w:b/>
                <w:sz w:val="24"/>
                <w:szCs w:val="24"/>
              </w:rPr>
              <w:lastRenderedPageBreak/>
              <w:t>6.Your type of occupation:</w:t>
            </w:r>
            <w:r w:rsidRPr="004F514E">
              <w:rPr>
                <w:rFonts w:eastAsia="楷体"/>
                <w:b/>
                <w:sz w:val="24"/>
                <w:szCs w:val="24"/>
              </w:rPr>
              <w:tab/>
            </w:r>
          </w:p>
        </w:tc>
        <w:tc>
          <w:tcPr>
            <w:tcW w:w="6775" w:type="dxa"/>
            <w:tcBorders>
              <w:left w:val="nil"/>
            </w:tcBorders>
          </w:tcPr>
          <w:p w:rsidR="00F6205D" w:rsidRPr="004F514E" w:rsidRDefault="00F6205D" w:rsidP="008F5FB2">
            <w:pPr>
              <w:spacing w:line="480" w:lineRule="auto"/>
              <w:rPr>
                <w:rFonts w:eastAsia="楷体"/>
                <w:sz w:val="24"/>
                <w:szCs w:val="24"/>
              </w:rPr>
            </w:pPr>
            <w:r w:rsidRPr="004F514E">
              <w:rPr>
                <w:rFonts w:eastAsia="楷体"/>
                <w:sz w:val="24"/>
                <w:szCs w:val="24"/>
              </w:rPr>
              <w:t>a.Doctor</w:t>
            </w:r>
          </w:p>
          <w:p w:rsidR="00F6205D" w:rsidRPr="004F514E" w:rsidRDefault="00F6205D" w:rsidP="008F5FB2">
            <w:pPr>
              <w:spacing w:line="480" w:lineRule="auto"/>
              <w:rPr>
                <w:rFonts w:eastAsia="楷体"/>
                <w:sz w:val="24"/>
                <w:szCs w:val="24"/>
              </w:rPr>
            </w:pPr>
            <w:r w:rsidRPr="004F514E">
              <w:rPr>
                <w:rFonts w:eastAsia="楷体"/>
                <w:sz w:val="24"/>
                <w:szCs w:val="24"/>
              </w:rPr>
              <w:t>b.Nurse</w:t>
            </w:r>
          </w:p>
          <w:p w:rsidR="00F6205D" w:rsidRPr="004F514E" w:rsidRDefault="00F6205D" w:rsidP="008F5FB2">
            <w:pPr>
              <w:spacing w:line="480" w:lineRule="auto"/>
              <w:rPr>
                <w:rFonts w:eastAsia="楷体"/>
                <w:sz w:val="24"/>
                <w:szCs w:val="24"/>
              </w:rPr>
            </w:pPr>
            <w:r w:rsidRPr="004F514E">
              <w:rPr>
                <w:rFonts w:eastAsia="楷体"/>
                <w:sz w:val="24"/>
                <w:szCs w:val="24"/>
              </w:rPr>
              <w:t>c.Other:</w:t>
            </w:r>
          </w:p>
        </w:tc>
      </w:tr>
      <w:tr w:rsidR="00F6205D" w:rsidRPr="004F514E" w:rsidTr="008F5FB2">
        <w:tc>
          <w:tcPr>
            <w:tcW w:w="7399" w:type="dxa"/>
            <w:tcBorders>
              <w:right w:val="nil"/>
            </w:tcBorders>
          </w:tcPr>
          <w:p w:rsidR="00F6205D" w:rsidRPr="004F514E" w:rsidRDefault="00F6205D" w:rsidP="008F5FB2">
            <w:pPr>
              <w:spacing w:line="480" w:lineRule="auto"/>
              <w:rPr>
                <w:rFonts w:eastAsia="楷体"/>
                <w:b/>
                <w:sz w:val="24"/>
                <w:szCs w:val="24"/>
              </w:rPr>
            </w:pPr>
            <w:r w:rsidRPr="004F514E">
              <w:rPr>
                <w:rFonts w:eastAsia="楷体"/>
                <w:b/>
                <w:sz w:val="24"/>
                <w:szCs w:val="24"/>
              </w:rPr>
              <w:t>7. Your professional title</w:t>
            </w:r>
            <w:r w:rsidRPr="004F514E">
              <w:rPr>
                <w:rFonts w:eastAsia="楷体"/>
                <w:b/>
                <w:sz w:val="24"/>
                <w:szCs w:val="24"/>
              </w:rPr>
              <w:tab/>
            </w:r>
          </w:p>
        </w:tc>
        <w:tc>
          <w:tcPr>
            <w:tcW w:w="6775" w:type="dxa"/>
            <w:tcBorders>
              <w:left w:val="nil"/>
            </w:tcBorders>
          </w:tcPr>
          <w:p w:rsidR="00F6205D" w:rsidRPr="004F514E" w:rsidRDefault="00F6205D" w:rsidP="008F5FB2">
            <w:pPr>
              <w:spacing w:line="480" w:lineRule="auto"/>
              <w:rPr>
                <w:rFonts w:eastAsia="楷体"/>
                <w:sz w:val="24"/>
                <w:szCs w:val="24"/>
              </w:rPr>
            </w:pPr>
            <w:r w:rsidRPr="004F514E">
              <w:rPr>
                <w:rFonts w:eastAsia="楷体"/>
                <w:sz w:val="24"/>
                <w:szCs w:val="24"/>
              </w:rPr>
              <w:t>a.Junior</w:t>
            </w:r>
          </w:p>
          <w:p w:rsidR="00F6205D" w:rsidRPr="004F514E" w:rsidRDefault="00F6205D" w:rsidP="008F5FB2">
            <w:pPr>
              <w:spacing w:line="480" w:lineRule="auto"/>
              <w:rPr>
                <w:rFonts w:eastAsia="楷体"/>
                <w:sz w:val="24"/>
                <w:szCs w:val="24"/>
              </w:rPr>
            </w:pPr>
            <w:r w:rsidRPr="004F514E">
              <w:rPr>
                <w:rFonts w:eastAsia="楷体"/>
                <w:sz w:val="24"/>
                <w:szCs w:val="24"/>
              </w:rPr>
              <w:t>b.Intermediate</w:t>
            </w:r>
          </w:p>
          <w:p w:rsidR="00F6205D" w:rsidRPr="004F514E" w:rsidRDefault="00F6205D" w:rsidP="008F5FB2">
            <w:pPr>
              <w:spacing w:line="480" w:lineRule="auto"/>
              <w:rPr>
                <w:rFonts w:eastAsia="楷体"/>
                <w:sz w:val="24"/>
                <w:szCs w:val="24"/>
              </w:rPr>
            </w:pPr>
            <w:r w:rsidRPr="004F514E">
              <w:rPr>
                <w:rFonts w:eastAsia="楷体"/>
                <w:sz w:val="24"/>
                <w:szCs w:val="24"/>
              </w:rPr>
              <w:t>c. Vice senior</w:t>
            </w:r>
          </w:p>
          <w:p w:rsidR="00F6205D" w:rsidRPr="004F514E" w:rsidRDefault="00F6205D" w:rsidP="008F5FB2">
            <w:pPr>
              <w:spacing w:line="480" w:lineRule="auto"/>
              <w:rPr>
                <w:rFonts w:eastAsia="楷体"/>
                <w:sz w:val="24"/>
                <w:szCs w:val="24"/>
              </w:rPr>
            </w:pPr>
            <w:r w:rsidRPr="004F514E">
              <w:rPr>
                <w:rFonts w:eastAsia="楷体"/>
                <w:sz w:val="24"/>
                <w:szCs w:val="24"/>
              </w:rPr>
              <w:t>d.Senior</w:t>
            </w:r>
          </w:p>
          <w:p w:rsidR="00F6205D" w:rsidRPr="004F514E" w:rsidRDefault="00F6205D" w:rsidP="008F5FB2">
            <w:pPr>
              <w:spacing w:line="480" w:lineRule="auto"/>
              <w:rPr>
                <w:rFonts w:eastAsia="楷体"/>
                <w:sz w:val="24"/>
                <w:szCs w:val="24"/>
              </w:rPr>
            </w:pPr>
            <w:r w:rsidRPr="004F514E">
              <w:rPr>
                <w:rFonts w:eastAsia="楷体"/>
                <w:sz w:val="24"/>
                <w:szCs w:val="24"/>
              </w:rPr>
              <w:t>e.No title</w:t>
            </w:r>
          </w:p>
        </w:tc>
      </w:tr>
      <w:tr w:rsidR="00F6205D" w:rsidRPr="004F514E" w:rsidTr="008F5FB2">
        <w:tc>
          <w:tcPr>
            <w:tcW w:w="7399" w:type="dxa"/>
            <w:tcBorders>
              <w:right w:val="nil"/>
            </w:tcBorders>
          </w:tcPr>
          <w:p w:rsidR="00F6205D" w:rsidRPr="004F514E" w:rsidRDefault="00F6205D" w:rsidP="008F5FB2">
            <w:pPr>
              <w:spacing w:line="480" w:lineRule="auto"/>
              <w:rPr>
                <w:rFonts w:eastAsia="楷体"/>
                <w:b/>
                <w:sz w:val="24"/>
                <w:szCs w:val="24"/>
              </w:rPr>
            </w:pPr>
            <w:r w:rsidRPr="004F514E">
              <w:rPr>
                <w:rFonts w:eastAsia="楷体"/>
                <w:b/>
                <w:sz w:val="24"/>
                <w:szCs w:val="24"/>
              </w:rPr>
              <w:t>8. The department you work in is</w:t>
            </w:r>
          </w:p>
        </w:tc>
        <w:tc>
          <w:tcPr>
            <w:tcW w:w="6775" w:type="dxa"/>
            <w:tcBorders>
              <w:left w:val="nil"/>
            </w:tcBorders>
          </w:tcPr>
          <w:p w:rsidR="00F6205D" w:rsidRPr="004F514E" w:rsidRDefault="00F6205D" w:rsidP="008F5FB2">
            <w:pPr>
              <w:spacing w:line="480" w:lineRule="auto"/>
              <w:rPr>
                <w:rFonts w:eastAsia="楷体"/>
                <w:sz w:val="24"/>
                <w:szCs w:val="24"/>
              </w:rPr>
            </w:pPr>
            <w:r w:rsidRPr="004F514E">
              <w:rPr>
                <w:rFonts w:eastAsia="楷体"/>
                <w:sz w:val="24"/>
                <w:szCs w:val="24"/>
              </w:rPr>
              <w:t>a.Neurology</w:t>
            </w:r>
          </w:p>
          <w:p w:rsidR="00F6205D" w:rsidRPr="004F514E" w:rsidRDefault="00F6205D" w:rsidP="008F5FB2">
            <w:pPr>
              <w:spacing w:line="480" w:lineRule="auto"/>
              <w:rPr>
                <w:rFonts w:eastAsia="楷体"/>
                <w:sz w:val="24"/>
                <w:szCs w:val="24"/>
              </w:rPr>
            </w:pPr>
            <w:r w:rsidRPr="004F514E">
              <w:rPr>
                <w:rFonts w:eastAsia="楷体"/>
                <w:sz w:val="24"/>
                <w:szCs w:val="24"/>
              </w:rPr>
              <w:t>b. Neurosurgery</w:t>
            </w:r>
          </w:p>
          <w:p w:rsidR="00F6205D" w:rsidRPr="004F514E" w:rsidRDefault="00F6205D" w:rsidP="008F5FB2">
            <w:pPr>
              <w:spacing w:line="480" w:lineRule="auto"/>
              <w:rPr>
                <w:rFonts w:eastAsia="楷体"/>
                <w:sz w:val="24"/>
                <w:szCs w:val="24"/>
              </w:rPr>
            </w:pPr>
            <w:r w:rsidRPr="004F514E">
              <w:rPr>
                <w:rFonts w:eastAsia="楷体"/>
                <w:sz w:val="24"/>
                <w:szCs w:val="24"/>
              </w:rPr>
              <w:t>c.Cardiology</w:t>
            </w:r>
          </w:p>
          <w:p w:rsidR="00F6205D" w:rsidRPr="004F514E" w:rsidRDefault="00F6205D" w:rsidP="008F5FB2">
            <w:pPr>
              <w:spacing w:line="480" w:lineRule="auto"/>
              <w:rPr>
                <w:rFonts w:eastAsia="楷体"/>
                <w:sz w:val="24"/>
                <w:szCs w:val="24"/>
              </w:rPr>
            </w:pPr>
            <w:r w:rsidRPr="004F514E">
              <w:rPr>
                <w:rFonts w:eastAsia="楷体"/>
                <w:sz w:val="24"/>
                <w:szCs w:val="24"/>
              </w:rPr>
              <w:t>d. Cardiac Surgery</w:t>
            </w:r>
          </w:p>
          <w:p w:rsidR="00F6205D" w:rsidRPr="004F514E" w:rsidRDefault="00F6205D" w:rsidP="008F5FB2">
            <w:pPr>
              <w:spacing w:line="480" w:lineRule="auto"/>
              <w:rPr>
                <w:rFonts w:eastAsia="楷体"/>
                <w:sz w:val="24"/>
                <w:szCs w:val="24"/>
              </w:rPr>
            </w:pPr>
            <w:r w:rsidRPr="004F514E">
              <w:rPr>
                <w:rFonts w:eastAsia="楷体"/>
                <w:sz w:val="24"/>
                <w:szCs w:val="24"/>
              </w:rPr>
              <w:lastRenderedPageBreak/>
              <w:t>e. Pain Medicine</w:t>
            </w:r>
          </w:p>
          <w:p w:rsidR="00F6205D" w:rsidRPr="004F514E" w:rsidRDefault="00F6205D" w:rsidP="008F5FB2">
            <w:pPr>
              <w:spacing w:line="480" w:lineRule="auto"/>
              <w:rPr>
                <w:rFonts w:eastAsia="楷体"/>
                <w:sz w:val="24"/>
                <w:szCs w:val="24"/>
              </w:rPr>
            </w:pPr>
            <w:r w:rsidRPr="004F514E">
              <w:rPr>
                <w:rFonts w:eastAsia="楷体"/>
                <w:sz w:val="24"/>
                <w:szCs w:val="24"/>
              </w:rPr>
              <w:t>f. Orthopaedic Surgery</w:t>
            </w:r>
          </w:p>
          <w:p w:rsidR="00F6205D" w:rsidRPr="004F514E" w:rsidRDefault="00F6205D" w:rsidP="008F5FB2">
            <w:pPr>
              <w:spacing w:line="480" w:lineRule="auto"/>
              <w:rPr>
                <w:rFonts w:eastAsia="楷体"/>
                <w:sz w:val="24"/>
                <w:szCs w:val="24"/>
              </w:rPr>
            </w:pPr>
            <w:r w:rsidRPr="004F514E">
              <w:rPr>
                <w:rFonts w:eastAsia="楷体"/>
                <w:sz w:val="24"/>
                <w:szCs w:val="24"/>
              </w:rPr>
              <w:t>g. Urology</w:t>
            </w:r>
          </w:p>
          <w:p w:rsidR="00F6205D" w:rsidRPr="004F514E" w:rsidRDefault="00F6205D" w:rsidP="008F5FB2">
            <w:pPr>
              <w:spacing w:line="480" w:lineRule="auto"/>
              <w:rPr>
                <w:rFonts w:eastAsia="楷体"/>
                <w:sz w:val="24"/>
                <w:szCs w:val="24"/>
              </w:rPr>
            </w:pPr>
            <w:r w:rsidRPr="004F514E">
              <w:rPr>
                <w:rFonts w:eastAsia="楷体"/>
                <w:sz w:val="24"/>
                <w:szCs w:val="24"/>
              </w:rPr>
              <w:t>h. Nephrology</w:t>
            </w:r>
          </w:p>
          <w:p w:rsidR="00F6205D" w:rsidRPr="004F514E" w:rsidRDefault="00F6205D" w:rsidP="008F5FB2">
            <w:pPr>
              <w:spacing w:line="480" w:lineRule="auto"/>
              <w:rPr>
                <w:rFonts w:eastAsia="楷体"/>
                <w:sz w:val="24"/>
                <w:szCs w:val="24"/>
              </w:rPr>
            </w:pPr>
            <w:r w:rsidRPr="004F514E">
              <w:rPr>
                <w:rFonts w:eastAsia="楷体"/>
                <w:sz w:val="24"/>
                <w:szCs w:val="24"/>
              </w:rPr>
              <w:t>i.Endocrinology</w:t>
            </w:r>
          </w:p>
          <w:p w:rsidR="00F6205D" w:rsidRPr="004F514E" w:rsidRDefault="00F6205D" w:rsidP="008F5FB2">
            <w:pPr>
              <w:spacing w:line="480" w:lineRule="auto"/>
              <w:rPr>
                <w:rFonts w:eastAsia="楷体"/>
                <w:sz w:val="24"/>
                <w:szCs w:val="24"/>
              </w:rPr>
            </w:pPr>
            <w:r w:rsidRPr="004F514E">
              <w:rPr>
                <w:rFonts w:eastAsia="楷体"/>
                <w:sz w:val="24"/>
                <w:szCs w:val="24"/>
              </w:rPr>
              <w:t>j.Gastroenterology</w:t>
            </w:r>
          </w:p>
          <w:p w:rsidR="00F6205D" w:rsidRPr="004F514E" w:rsidRDefault="00F6205D" w:rsidP="008F5FB2">
            <w:pPr>
              <w:spacing w:line="480" w:lineRule="auto"/>
              <w:rPr>
                <w:rFonts w:eastAsia="楷体"/>
                <w:sz w:val="24"/>
                <w:szCs w:val="24"/>
              </w:rPr>
            </w:pPr>
            <w:r w:rsidRPr="004F514E">
              <w:rPr>
                <w:rFonts w:eastAsia="楷体"/>
                <w:sz w:val="24"/>
                <w:szCs w:val="24"/>
              </w:rPr>
              <w:t>k.Other:</w:t>
            </w:r>
          </w:p>
        </w:tc>
      </w:tr>
      <w:tr w:rsidR="00F6205D" w:rsidRPr="004F514E" w:rsidTr="008F5FB2">
        <w:tc>
          <w:tcPr>
            <w:tcW w:w="7399" w:type="dxa"/>
            <w:tcBorders>
              <w:right w:val="nil"/>
            </w:tcBorders>
          </w:tcPr>
          <w:p w:rsidR="00F6205D" w:rsidRPr="004F514E" w:rsidRDefault="00F6205D" w:rsidP="008F5FB2">
            <w:pPr>
              <w:spacing w:line="480" w:lineRule="auto"/>
              <w:rPr>
                <w:rFonts w:eastAsia="楷体"/>
                <w:b/>
                <w:sz w:val="24"/>
                <w:szCs w:val="24"/>
              </w:rPr>
            </w:pPr>
            <w:r w:rsidRPr="004F514E">
              <w:rPr>
                <w:rFonts w:eastAsia="楷体"/>
                <w:b/>
                <w:sz w:val="24"/>
                <w:szCs w:val="24"/>
              </w:rPr>
              <w:lastRenderedPageBreak/>
              <w:t>9. Duration of your work experience:</w:t>
            </w:r>
          </w:p>
        </w:tc>
        <w:tc>
          <w:tcPr>
            <w:tcW w:w="6775" w:type="dxa"/>
            <w:tcBorders>
              <w:left w:val="nil"/>
            </w:tcBorders>
          </w:tcPr>
          <w:p w:rsidR="00F6205D" w:rsidRPr="004F514E" w:rsidRDefault="00F6205D" w:rsidP="008F5FB2">
            <w:pPr>
              <w:spacing w:line="480" w:lineRule="auto"/>
              <w:rPr>
                <w:rFonts w:eastAsia="楷体"/>
                <w:sz w:val="24"/>
                <w:szCs w:val="24"/>
              </w:rPr>
            </w:pPr>
            <w:r w:rsidRPr="004F514E">
              <w:rPr>
                <w:rFonts w:eastAsia="楷体"/>
                <w:sz w:val="24"/>
                <w:szCs w:val="24"/>
                <w:u w:val="single"/>
              </w:rPr>
              <w:t xml:space="preserve">    Years</w:t>
            </w:r>
          </w:p>
        </w:tc>
      </w:tr>
      <w:tr w:rsidR="00F6205D" w:rsidRPr="004F514E" w:rsidTr="008F5FB2">
        <w:tc>
          <w:tcPr>
            <w:tcW w:w="7399" w:type="dxa"/>
            <w:tcBorders>
              <w:right w:val="nil"/>
            </w:tcBorders>
          </w:tcPr>
          <w:p w:rsidR="00F6205D" w:rsidRPr="004F514E" w:rsidRDefault="00F6205D" w:rsidP="008F5FB2">
            <w:pPr>
              <w:spacing w:line="480" w:lineRule="auto"/>
              <w:rPr>
                <w:rFonts w:eastAsia="楷体"/>
                <w:b/>
                <w:sz w:val="24"/>
                <w:szCs w:val="24"/>
              </w:rPr>
            </w:pPr>
            <w:r w:rsidRPr="004F514E">
              <w:rPr>
                <w:rFonts w:eastAsia="楷体"/>
                <w:b/>
                <w:sz w:val="24"/>
                <w:szCs w:val="24"/>
              </w:rPr>
              <w:t>10. The type of hospital you are working in is</w:t>
            </w:r>
            <w:r w:rsidRPr="004F514E">
              <w:rPr>
                <w:rFonts w:eastAsia="楷体"/>
                <w:b/>
                <w:sz w:val="24"/>
                <w:szCs w:val="24"/>
              </w:rPr>
              <w:tab/>
            </w:r>
          </w:p>
        </w:tc>
        <w:tc>
          <w:tcPr>
            <w:tcW w:w="6775" w:type="dxa"/>
            <w:tcBorders>
              <w:left w:val="nil"/>
            </w:tcBorders>
          </w:tcPr>
          <w:p w:rsidR="00F6205D" w:rsidRPr="004F514E" w:rsidRDefault="00F6205D" w:rsidP="008F5FB2">
            <w:pPr>
              <w:spacing w:line="480" w:lineRule="auto"/>
              <w:rPr>
                <w:rFonts w:eastAsia="楷体"/>
                <w:sz w:val="24"/>
                <w:szCs w:val="24"/>
              </w:rPr>
            </w:pPr>
            <w:r w:rsidRPr="004F514E">
              <w:rPr>
                <w:rFonts w:eastAsia="楷体"/>
                <w:sz w:val="24"/>
                <w:szCs w:val="24"/>
              </w:rPr>
              <w:t>a.Public primary</w:t>
            </w:r>
          </w:p>
          <w:p w:rsidR="00F6205D" w:rsidRPr="004F514E" w:rsidRDefault="00F6205D" w:rsidP="008F5FB2">
            <w:pPr>
              <w:spacing w:line="480" w:lineRule="auto"/>
              <w:rPr>
                <w:rFonts w:eastAsia="楷体"/>
                <w:sz w:val="24"/>
                <w:szCs w:val="24"/>
              </w:rPr>
            </w:pPr>
            <w:r w:rsidRPr="004F514E">
              <w:rPr>
                <w:rFonts w:eastAsia="楷体"/>
                <w:sz w:val="24"/>
                <w:szCs w:val="24"/>
              </w:rPr>
              <w:t>b.Public secondary</w:t>
            </w:r>
          </w:p>
          <w:p w:rsidR="00F6205D" w:rsidRPr="004F514E" w:rsidRDefault="00F6205D" w:rsidP="008F5FB2">
            <w:pPr>
              <w:spacing w:line="480" w:lineRule="auto"/>
              <w:rPr>
                <w:rFonts w:eastAsia="楷体"/>
                <w:sz w:val="24"/>
                <w:szCs w:val="24"/>
              </w:rPr>
            </w:pPr>
            <w:r w:rsidRPr="004F514E">
              <w:rPr>
                <w:rFonts w:eastAsia="楷体"/>
                <w:sz w:val="24"/>
                <w:szCs w:val="24"/>
              </w:rPr>
              <w:t>c.Public tertiary</w:t>
            </w:r>
          </w:p>
          <w:p w:rsidR="00F6205D" w:rsidRPr="004F514E" w:rsidRDefault="00F6205D" w:rsidP="008F5FB2">
            <w:pPr>
              <w:spacing w:line="480" w:lineRule="auto"/>
              <w:rPr>
                <w:rFonts w:eastAsia="楷体"/>
                <w:sz w:val="24"/>
                <w:szCs w:val="24"/>
              </w:rPr>
            </w:pPr>
            <w:r w:rsidRPr="004F514E">
              <w:rPr>
                <w:rFonts w:eastAsia="楷体"/>
                <w:sz w:val="24"/>
                <w:szCs w:val="24"/>
              </w:rPr>
              <w:t>d. Specialist hospital</w:t>
            </w:r>
          </w:p>
          <w:p w:rsidR="00F6205D" w:rsidRPr="004F514E" w:rsidRDefault="00F6205D" w:rsidP="008F5FB2">
            <w:pPr>
              <w:spacing w:line="480" w:lineRule="auto"/>
              <w:rPr>
                <w:rFonts w:eastAsia="楷体"/>
                <w:sz w:val="24"/>
                <w:szCs w:val="24"/>
              </w:rPr>
            </w:pPr>
            <w:r w:rsidRPr="004F514E">
              <w:rPr>
                <w:rFonts w:eastAsia="楷体"/>
                <w:sz w:val="24"/>
                <w:szCs w:val="24"/>
              </w:rPr>
              <w:t>e. Private medical institution</w:t>
            </w:r>
          </w:p>
        </w:tc>
      </w:tr>
      <w:tr w:rsidR="00F6205D" w:rsidRPr="004F514E" w:rsidTr="008F5FB2">
        <w:tc>
          <w:tcPr>
            <w:tcW w:w="7399" w:type="dxa"/>
            <w:tcBorders>
              <w:right w:val="nil"/>
            </w:tcBorders>
          </w:tcPr>
          <w:p w:rsidR="00F6205D" w:rsidRPr="004F514E" w:rsidRDefault="00F6205D" w:rsidP="008F5FB2">
            <w:pPr>
              <w:spacing w:line="480" w:lineRule="auto"/>
              <w:rPr>
                <w:rFonts w:eastAsia="楷体"/>
                <w:b/>
                <w:sz w:val="24"/>
                <w:szCs w:val="24"/>
              </w:rPr>
            </w:pPr>
            <w:r w:rsidRPr="004F514E">
              <w:rPr>
                <w:rFonts w:eastAsia="楷体"/>
                <w:b/>
                <w:sz w:val="24"/>
                <w:szCs w:val="24"/>
              </w:rPr>
              <w:lastRenderedPageBreak/>
              <w:t>11. Have you ever treated/cared for a patient with hyperuricemia:</w:t>
            </w:r>
          </w:p>
        </w:tc>
        <w:tc>
          <w:tcPr>
            <w:tcW w:w="6775" w:type="dxa"/>
            <w:tcBorders>
              <w:left w:val="nil"/>
            </w:tcBorders>
          </w:tcPr>
          <w:p w:rsidR="00F6205D" w:rsidRPr="004F514E" w:rsidRDefault="00F6205D" w:rsidP="008F5FB2">
            <w:pPr>
              <w:spacing w:line="480" w:lineRule="auto"/>
              <w:rPr>
                <w:rFonts w:eastAsia="楷体"/>
                <w:sz w:val="24"/>
                <w:szCs w:val="24"/>
              </w:rPr>
            </w:pPr>
            <w:bookmarkStart w:id="0" w:name="OLE_LINK12"/>
            <w:r w:rsidRPr="004F514E">
              <w:rPr>
                <w:rFonts w:eastAsia="楷体"/>
                <w:sz w:val="24"/>
                <w:szCs w:val="24"/>
              </w:rPr>
              <w:t>a.Yes</w:t>
            </w:r>
          </w:p>
          <w:p w:rsidR="00F6205D" w:rsidRPr="004F514E" w:rsidRDefault="00F6205D" w:rsidP="008F5FB2">
            <w:pPr>
              <w:spacing w:line="480" w:lineRule="auto"/>
              <w:rPr>
                <w:rFonts w:eastAsia="楷体"/>
                <w:sz w:val="24"/>
                <w:szCs w:val="24"/>
              </w:rPr>
            </w:pPr>
            <w:r w:rsidRPr="004F514E">
              <w:rPr>
                <w:rFonts w:eastAsia="楷体"/>
                <w:sz w:val="24"/>
                <w:szCs w:val="24"/>
              </w:rPr>
              <w:t>b.No</w:t>
            </w:r>
          </w:p>
          <w:p w:rsidR="00F6205D" w:rsidRPr="004F514E" w:rsidRDefault="00F6205D" w:rsidP="008F5FB2">
            <w:pPr>
              <w:spacing w:line="480" w:lineRule="auto"/>
              <w:rPr>
                <w:rFonts w:eastAsia="楷体"/>
                <w:sz w:val="24"/>
                <w:szCs w:val="24"/>
              </w:rPr>
            </w:pPr>
            <w:r w:rsidRPr="004F514E">
              <w:rPr>
                <w:rFonts w:eastAsia="楷体"/>
                <w:sz w:val="24"/>
                <w:szCs w:val="24"/>
              </w:rPr>
              <w:t>c.</w:t>
            </w:r>
            <w:bookmarkEnd w:id="0"/>
            <w:r w:rsidRPr="004F514E">
              <w:rPr>
                <w:rFonts w:eastAsia="楷体"/>
                <w:sz w:val="24"/>
                <w:szCs w:val="24"/>
              </w:rPr>
              <w:t>Unclear</w:t>
            </w:r>
          </w:p>
        </w:tc>
      </w:tr>
    </w:tbl>
    <w:p w:rsidR="00F6205D" w:rsidRPr="004F514E" w:rsidRDefault="00F6205D" w:rsidP="00F6205D">
      <w:pPr>
        <w:spacing w:line="480" w:lineRule="auto"/>
        <w:rPr>
          <w:rFonts w:ascii="Times New Roman" w:hAnsi="Times New Roman" w:cs="Times New Roman"/>
          <w:sz w:val="24"/>
          <w:szCs w:val="24"/>
        </w:rPr>
        <w:sectPr w:rsidR="00F6205D" w:rsidRPr="004F514E">
          <w:pgSz w:w="16838" w:h="11906" w:orient="landscape"/>
          <w:pgMar w:top="1800" w:right="1440" w:bottom="1800" w:left="1440" w:header="851" w:footer="992" w:gutter="0"/>
          <w:cols w:space="425"/>
          <w:docGrid w:type="lines" w:linePitch="312"/>
        </w:sectPr>
      </w:pPr>
    </w:p>
    <w:p w:rsidR="00F6205D" w:rsidRPr="004F514E" w:rsidRDefault="00F6205D" w:rsidP="00F6205D">
      <w:pPr>
        <w:spacing w:line="480" w:lineRule="auto"/>
        <w:jc w:val="center"/>
        <w:rPr>
          <w:rFonts w:ascii="Times New Roman" w:eastAsia="微软雅黑" w:hAnsi="Times New Roman" w:cs="Times New Roman"/>
          <w:b/>
          <w:bCs/>
          <w:sz w:val="24"/>
          <w:szCs w:val="24"/>
          <w:lang w:val="en"/>
        </w:rPr>
      </w:pPr>
      <w:r w:rsidRPr="004F514E">
        <w:rPr>
          <w:rFonts w:ascii="Times New Roman" w:eastAsia="微软雅黑" w:hAnsi="Times New Roman" w:cs="Times New Roman"/>
          <w:b/>
          <w:bCs/>
          <w:sz w:val="24"/>
          <w:szCs w:val="24"/>
        </w:rPr>
        <w:lastRenderedPageBreak/>
        <w:t>Part II-</w:t>
      </w:r>
      <w:r w:rsidRPr="004F514E">
        <w:rPr>
          <w:rFonts w:ascii="Times New Roman" w:eastAsia="微软雅黑" w:hAnsi="Times New Roman" w:cs="Times New Roman"/>
          <w:b/>
          <w:bCs/>
          <w:sz w:val="24"/>
          <w:szCs w:val="24"/>
          <w:lang w:val="en"/>
        </w:rPr>
        <w:t>Knowledge</w:t>
      </w:r>
    </w:p>
    <w:p w:rsidR="00F6205D" w:rsidRPr="004F514E" w:rsidRDefault="00F6205D" w:rsidP="00F6205D">
      <w:pPr>
        <w:spacing w:line="480" w:lineRule="auto"/>
        <w:jc w:val="center"/>
        <w:rPr>
          <w:rStyle w:val="shorttext"/>
          <w:rFonts w:ascii="Times New Roman" w:eastAsia="微软雅黑" w:hAnsi="Times New Roman" w:cs="Times New Roman"/>
          <w:b/>
          <w:bCs/>
          <w:sz w:val="24"/>
          <w:szCs w:val="24"/>
        </w:rPr>
      </w:pPr>
      <w:r w:rsidRPr="004F514E">
        <w:rPr>
          <w:rStyle w:val="shorttext"/>
          <w:rFonts w:ascii="Times New Roman" w:eastAsia="微软雅黑" w:hAnsi="Times New Roman" w:cs="Times New Roman"/>
          <w:b/>
          <w:bCs/>
          <w:sz w:val="24"/>
          <w:szCs w:val="24"/>
        </w:rPr>
        <w:t>Please select " Correct" or "Wrong" depending on your comprehension of the question. If you are unsure of the answer to a question, please select“Unsure”.</w:t>
      </w:r>
    </w:p>
    <w:tbl>
      <w:tblPr>
        <w:tblStyle w:val="a3"/>
        <w:tblW w:w="14174" w:type="dxa"/>
        <w:tblLayout w:type="fixed"/>
        <w:tblLook w:val="04A0" w:firstRow="1" w:lastRow="0" w:firstColumn="1" w:lastColumn="0" w:noHBand="0" w:noVBand="1"/>
      </w:tblPr>
      <w:tblGrid>
        <w:gridCol w:w="10372"/>
        <w:gridCol w:w="1483"/>
        <w:gridCol w:w="1072"/>
        <w:gridCol w:w="1247"/>
      </w:tblGrid>
      <w:tr w:rsidR="00F6205D" w:rsidRPr="004F514E" w:rsidTr="008F5FB2">
        <w:tc>
          <w:tcPr>
            <w:tcW w:w="10372" w:type="dxa"/>
          </w:tcPr>
          <w:p w:rsidR="00F6205D" w:rsidRPr="004F514E" w:rsidRDefault="00F6205D" w:rsidP="008F5FB2">
            <w:pPr>
              <w:spacing w:line="480" w:lineRule="auto"/>
              <w:rPr>
                <w:rStyle w:val="shorttext"/>
                <w:rFonts w:eastAsia="楷体"/>
                <w:b/>
                <w:bCs/>
                <w:sz w:val="24"/>
                <w:szCs w:val="24"/>
              </w:rPr>
            </w:pPr>
            <w:bookmarkStart w:id="1" w:name="OLE_LINK3" w:colFirst="1" w:colLast="3"/>
            <w:r w:rsidRPr="004F514E">
              <w:rPr>
                <w:b/>
                <w:bCs/>
                <w:sz w:val="24"/>
                <w:szCs w:val="24"/>
              </w:rPr>
              <w:t>Hyperuricemia is a chronic metabolic disorder associated with abnormal purine metabolism.</w:t>
            </w:r>
          </w:p>
        </w:tc>
        <w:tc>
          <w:tcPr>
            <w:tcW w:w="1483" w:type="dxa"/>
          </w:tcPr>
          <w:p w:rsidR="00F6205D" w:rsidRPr="004F514E" w:rsidRDefault="00F6205D" w:rsidP="008F5FB2">
            <w:pPr>
              <w:spacing w:line="480" w:lineRule="auto"/>
              <w:jc w:val="center"/>
              <w:rPr>
                <w:rStyle w:val="shorttext"/>
                <w:rFonts w:eastAsia="楷体"/>
                <w:b/>
                <w:bCs/>
                <w:sz w:val="24"/>
                <w:szCs w:val="24"/>
              </w:rPr>
            </w:pPr>
            <w:r w:rsidRPr="004F514E">
              <w:rPr>
                <w:rStyle w:val="shorttext"/>
                <w:rFonts w:eastAsia="楷体"/>
                <w:b/>
                <w:bCs/>
                <w:sz w:val="24"/>
                <w:szCs w:val="24"/>
              </w:rPr>
              <w:t>a.</w:t>
            </w:r>
            <w:r w:rsidRPr="004F514E">
              <w:rPr>
                <w:b/>
                <w:bCs/>
                <w:sz w:val="24"/>
                <w:szCs w:val="24"/>
              </w:rPr>
              <w:t>Correct</w:t>
            </w:r>
          </w:p>
        </w:tc>
        <w:tc>
          <w:tcPr>
            <w:tcW w:w="1072" w:type="dxa"/>
          </w:tcPr>
          <w:p w:rsidR="00F6205D" w:rsidRPr="004F514E" w:rsidRDefault="00F6205D" w:rsidP="008F5FB2">
            <w:pPr>
              <w:spacing w:line="480" w:lineRule="auto"/>
              <w:jc w:val="center"/>
              <w:rPr>
                <w:rStyle w:val="shorttext"/>
                <w:rFonts w:eastAsia="楷体"/>
                <w:b/>
                <w:bCs/>
                <w:sz w:val="24"/>
                <w:szCs w:val="24"/>
              </w:rPr>
            </w:pPr>
            <w:r w:rsidRPr="004F514E">
              <w:rPr>
                <w:rStyle w:val="shorttext"/>
                <w:rFonts w:eastAsia="楷体"/>
                <w:b/>
                <w:bCs/>
                <w:sz w:val="24"/>
                <w:szCs w:val="24"/>
              </w:rPr>
              <w:t>b.</w:t>
            </w:r>
            <w:r w:rsidRPr="004F514E">
              <w:rPr>
                <w:b/>
                <w:bCs/>
                <w:sz w:val="24"/>
                <w:szCs w:val="24"/>
              </w:rPr>
              <w:t>Wrong</w:t>
            </w:r>
          </w:p>
        </w:tc>
        <w:tc>
          <w:tcPr>
            <w:tcW w:w="1247" w:type="dxa"/>
          </w:tcPr>
          <w:p w:rsidR="00F6205D" w:rsidRPr="004F514E" w:rsidRDefault="00F6205D" w:rsidP="008F5FB2">
            <w:pPr>
              <w:spacing w:line="480" w:lineRule="auto"/>
              <w:jc w:val="center"/>
              <w:rPr>
                <w:rStyle w:val="shorttext"/>
                <w:rFonts w:eastAsia="楷体"/>
                <w:b/>
                <w:bCs/>
                <w:sz w:val="24"/>
                <w:szCs w:val="24"/>
              </w:rPr>
            </w:pPr>
            <w:bookmarkStart w:id="2" w:name="OLE_LINK5"/>
            <w:r w:rsidRPr="004F514E">
              <w:rPr>
                <w:rStyle w:val="shorttext"/>
                <w:rFonts w:eastAsia="楷体"/>
                <w:b/>
                <w:bCs/>
                <w:sz w:val="24"/>
                <w:szCs w:val="24"/>
              </w:rPr>
              <w:t>c.</w:t>
            </w:r>
            <w:bookmarkEnd w:id="2"/>
            <w:r w:rsidRPr="004F514E">
              <w:rPr>
                <w:b/>
                <w:bCs/>
                <w:sz w:val="24"/>
                <w:szCs w:val="24"/>
              </w:rPr>
              <w:t>Unsure</w:t>
            </w:r>
          </w:p>
        </w:tc>
      </w:tr>
      <w:tr w:rsidR="00F6205D" w:rsidRPr="004F514E" w:rsidTr="008F5FB2">
        <w:tc>
          <w:tcPr>
            <w:tcW w:w="10372" w:type="dxa"/>
          </w:tcPr>
          <w:p w:rsidR="00F6205D" w:rsidRPr="004F514E" w:rsidRDefault="00F6205D" w:rsidP="008F5FB2">
            <w:pPr>
              <w:spacing w:line="480" w:lineRule="auto"/>
              <w:rPr>
                <w:rFonts w:eastAsia="楷体"/>
                <w:b/>
                <w:bCs/>
                <w:sz w:val="24"/>
                <w:szCs w:val="24"/>
              </w:rPr>
            </w:pPr>
            <w:r w:rsidRPr="004F514E">
              <w:rPr>
                <w:b/>
                <w:bCs/>
                <w:sz w:val="24"/>
                <w:szCs w:val="24"/>
              </w:rPr>
              <w:t>An individual with hyperuricemia due to congenital metabolic abnormalities may also have obesity, type 2 diabetes, hypertension, and hyperlipidemia, which is termed metabolic syndrome.</w:t>
            </w:r>
          </w:p>
        </w:tc>
        <w:tc>
          <w:tcPr>
            <w:tcW w:w="1483"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a.</w:t>
            </w:r>
            <w:r w:rsidRPr="004F514E">
              <w:rPr>
                <w:b/>
                <w:bCs/>
                <w:sz w:val="24"/>
                <w:szCs w:val="24"/>
              </w:rPr>
              <w:t>Correct</w:t>
            </w:r>
          </w:p>
        </w:tc>
        <w:tc>
          <w:tcPr>
            <w:tcW w:w="1072"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b.</w:t>
            </w:r>
            <w:r w:rsidRPr="004F514E">
              <w:rPr>
                <w:b/>
                <w:bCs/>
                <w:sz w:val="24"/>
                <w:szCs w:val="24"/>
              </w:rPr>
              <w:t>Wrong</w:t>
            </w:r>
          </w:p>
        </w:tc>
        <w:tc>
          <w:tcPr>
            <w:tcW w:w="1247"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c.</w:t>
            </w:r>
            <w:r w:rsidRPr="004F514E">
              <w:rPr>
                <w:b/>
                <w:bCs/>
                <w:sz w:val="24"/>
                <w:szCs w:val="24"/>
              </w:rPr>
              <w:t>Unsure</w:t>
            </w:r>
          </w:p>
        </w:tc>
      </w:tr>
      <w:tr w:rsidR="00F6205D" w:rsidRPr="004F514E" w:rsidTr="008F5FB2">
        <w:tc>
          <w:tcPr>
            <w:tcW w:w="10372" w:type="dxa"/>
          </w:tcPr>
          <w:p w:rsidR="00F6205D" w:rsidRPr="004F514E" w:rsidRDefault="00F6205D" w:rsidP="008F5FB2">
            <w:pPr>
              <w:spacing w:line="480" w:lineRule="auto"/>
              <w:rPr>
                <w:rFonts w:eastAsia="楷体"/>
                <w:b/>
                <w:bCs/>
                <w:sz w:val="24"/>
                <w:szCs w:val="24"/>
              </w:rPr>
            </w:pPr>
            <w:bookmarkStart w:id="3" w:name="OLE_LINK8" w:colFirst="1" w:colLast="3"/>
            <w:r w:rsidRPr="004F514E">
              <w:rPr>
                <w:rFonts w:eastAsia="楷体"/>
                <w:b/>
                <w:bCs/>
                <w:sz w:val="24"/>
                <w:szCs w:val="24"/>
              </w:rPr>
              <w:t>Acquired diseases (e.g. leukaemia, chronic kidney disease) or drugs that inhibit uric acid excretion (e.g. aspirin) may lead to hyperuricaemia</w:t>
            </w:r>
          </w:p>
        </w:tc>
        <w:tc>
          <w:tcPr>
            <w:tcW w:w="1483"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a.</w:t>
            </w:r>
            <w:r w:rsidRPr="004F514E">
              <w:rPr>
                <w:b/>
                <w:bCs/>
                <w:sz w:val="24"/>
                <w:szCs w:val="24"/>
              </w:rPr>
              <w:t>Correct</w:t>
            </w:r>
          </w:p>
        </w:tc>
        <w:tc>
          <w:tcPr>
            <w:tcW w:w="1072"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b.</w:t>
            </w:r>
            <w:r w:rsidRPr="004F514E">
              <w:rPr>
                <w:b/>
                <w:bCs/>
                <w:sz w:val="24"/>
                <w:szCs w:val="24"/>
              </w:rPr>
              <w:t>Wrong</w:t>
            </w:r>
          </w:p>
        </w:tc>
        <w:tc>
          <w:tcPr>
            <w:tcW w:w="1247"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c.</w:t>
            </w:r>
            <w:r w:rsidRPr="004F514E">
              <w:rPr>
                <w:b/>
                <w:bCs/>
                <w:sz w:val="24"/>
                <w:szCs w:val="24"/>
              </w:rPr>
              <w:t>Unsure</w:t>
            </w:r>
          </w:p>
        </w:tc>
      </w:tr>
      <w:bookmarkEnd w:id="3"/>
      <w:tr w:rsidR="00F6205D" w:rsidRPr="004F514E" w:rsidTr="008F5FB2">
        <w:tc>
          <w:tcPr>
            <w:tcW w:w="10372" w:type="dxa"/>
          </w:tcPr>
          <w:p w:rsidR="00F6205D" w:rsidRPr="004F514E" w:rsidRDefault="00F6205D" w:rsidP="008F5FB2">
            <w:pPr>
              <w:spacing w:line="480" w:lineRule="auto"/>
              <w:rPr>
                <w:rFonts w:eastAsia="楷体"/>
                <w:b/>
                <w:bCs/>
                <w:sz w:val="24"/>
                <w:szCs w:val="24"/>
              </w:rPr>
            </w:pPr>
            <w:r w:rsidRPr="004F514E">
              <w:rPr>
                <w:b/>
                <w:bCs/>
                <w:sz w:val="24"/>
                <w:szCs w:val="24"/>
              </w:rPr>
              <w:t>In most cases of hyperuricemia, patients have no obvious symptoms other than increased blood uric acid levels, which is referred to as "asymptomatic hyperuricemia".</w:t>
            </w:r>
          </w:p>
        </w:tc>
        <w:tc>
          <w:tcPr>
            <w:tcW w:w="1483"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a.</w:t>
            </w:r>
            <w:r w:rsidRPr="004F514E">
              <w:rPr>
                <w:b/>
                <w:bCs/>
                <w:sz w:val="24"/>
                <w:szCs w:val="24"/>
              </w:rPr>
              <w:t>Correct</w:t>
            </w:r>
          </w:p>
        </w:tc>
        <w:tc>
          <w:tcPr>
            <w:tcW w:w="1072"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b.</w:t>
            </w:r>
            <w:r w:rsidRPr="004F514E">
              <w:rPr>
                <w:b/>
                <w:bCs/>
                <w:sz w:val="24"/>
                <w:szCs w:val="24"/>
              </w:rPr>
              <w:t>Wrong</w:t>
            </w:r>
          </w:p>
        </w:tc>
        <w:tc>
          <w:tcPr>
            <w:tcW w:w="1247"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c.</w:t>
            </w:r>
            <w:r w:rsidRPr="004F514E">
              <w:rPr>
                <w:b/>
                <w:bCs/>
                <w:sz w:val="24"/>
                <w:szCs w:val="24"/>
              </w:rPr>
              <w:t>Unsure</w:t>
            </w:r>
          </w:p>
        </w:tc>
      </w:tr>
      <w:tr w:rsidR="00F6205D" w:rsidRPr="004F514E" w:rsidTr="008F5FB2">
        <w:tc>
          <w:tcPr>
            <w:tcW w:w="10372" w:type="dxa"/>
          </w:tcPr>
          <w:p w:rsidR="00F6205D" w:rsidRPr="004F514E" w:rsidRDefault="00F6205D" w:rsidP="008F5FB2">
            <w:pPr>
              <w:spacing w:line="480" w:lineRule="auto"/>
              <w:rPr>
                <w:rFonts w:eastAsia="楷体"/>
                <w:b/>
                <w:bCs/>
                <w:sz w:val="24"/>
                <w:szCs w:val="24"/>
              </w:rPr>
            </w:pPr>
            <w:r w:rsidRPr="004F514E">
              <w:rPr>
                <w:b/>
                <w:bCs/>
                <w:sz w:val="24"/>
                <w:szCs w:val="24"/>
              </w:rPr>
              <w:t>Asymptomatic hyperuricemia may progress to gout.</w:t>
            </w:r>
          </w:p>
        </w:tc>
        <w:tc>
          <w:tcPr>
            <w:tcW w:w="1483"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a.</w:t>
            </w:r>
            <w:r w:rsidRPr="004F514E">
              <w:rPr>
                <w:b/>
                <w:bCs/>
                <w:sz w:val="24"/>
                <w:szCs w:val="24"/>
              </w:rPr>
              <w:t>Correct</w:t>
            </w:r>
          </w:p>
        </w:tc>
        <w:tc>
          <w:tcPr>
            <w:tcW w:w="1072"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b.</w:t>
            </w:r>
            <w:r w:rsidRPr="004F514E">
              <w:rPr>
                <w:b/>
                <w:bCs/>
                <w:sz w:val="24"/>
                <w:szCs w:val="24"/>
              </w:rPr>
              <w:t>Wrong</w:t>
            </w:r>
          </w:p>
        </w:tc>
        <w:tc>
          <w:tcPr>
            <w:tcW w:w="1247"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c.</w:t>
            </w:r>
            <w:r w:rsidRPr="004F514E">
              <w:rPr>
                <w:b/>
                <w:bCs/>
                <w:sz w:val="24"/>
                <w:szCs w:val="24"/>
              </w:rPr>
              <w:t>Unsure</w:t>
            </w:r>
          </w:p>
        </w:tc>
      </w:tr>
      <w:tr w:rsidR="00F6205D" w:rsidRPr="004F514E" w:rsidTr="008F5FB2">
        <w:tc>
          <w:tcPr>
            <w:tcW w:w="10372" w:type="dxa"/>
          </w:tcPr>
          <w:p w:rsidR="00F6205D" w:rsidRPr="004F514E" w:rsidRDefault="00F6205D" w:rsidP="008F5FB2">
            <w:pPr>
              <w:spacing w:line="480" w:lineRule="auto"/>
              <w:rPr>
                <w:rFonts w:eastAsia="楷体"/>
                <w:b/>
                <w:bCs/>
                <w:sz w:val="24"/>
                <w:szCs w:val="24"/>
              </w:rPr>
            </w:pPr>
            <w:r w:rsidRPr="004F514E">
              <w:rPr>
                <w:b/>
                <w:bCs/>
                <w:sz w:val="24"/>
                <w:szCs w:val="24"/>
              </w:rPr>
              <w:lastRenderedPageBreak/>
              <w:t>Hyperuricemia is diagnosed by two fasting blood uric acid levels greater than 420 µmol/L on different days.</w:t>
            </w:r>
          </w:p>
        </w:tc>
        <w:tc>
          <w:tcPr>
            <w:tcW w:w="1483"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a.</w:t>
            </w:r>
            <w:r w:rsidRPr="004F514E">
              <w:rPr>
                <w:b/>
                <w:bCs/>
                <w:sz w:val="24"/>
                <w:szCs w:val="24"/>
              </w:rPr>
              <w:t>Correct</w:t>
            </w:r>
          </w:p>
        </w:tc>
        <w:tc>
          <w:tcPr>
            <w:tcW w:w="1072"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b.</w:t>
            </w:r>
            <w:r w:rsidRPr="004F514E">
              <w:rPr>
                <w:b/>
                <w:bCs/>
                <w:sz w:val="24"/>
                <w:szCs w:val="24"/>
              </w:rPr>
              <w:t>Wrong</w:t>
            </w:r>
          </w:p>
        </w:tc>
        <w:tc>
          <w:tcPr>
            <w:tcW w:w="1247"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c.</w:t>
            </w:r>
            <w:r w:rsidRPr="004F514E">
              <w:rPr>
                <w:b/>
                <w:bCs/>
                <w:sz w:val="24"/>
                <w:szCs w:val="24"/>
              </w:rPr>
              <w:t>Unsure</w:t>
            </w:r>
          </w:p>
        </w:tc>
      </w:tr>
      <w:tr w:rsidR="00F6205D" w:rsidRPr="004F514E" w:rsidTr="008F5FB2">
        <w:tc>
          <w:tcPr>
            <w:tcW w:w="10372" w:type="dxa"/>
          </w:tcPr>
          <w:p w:rsidR="00F6205D" w:rsidRPr="004F514E" w:rsidRDefault="00F6205D" w:rsidP="008F5FB2">
            <w:pPr>
              <w:spacing w:line="480" w:lineRule="auto"/>
              <w:rPr>
                <w:rFonts w:eastAsia="楷体"/>
                <w:b/>
                <w:bCs/>
                <w:sz w:val="24"/>
                <w:szCs w:val="24"/>
              </w:rPr>
            </w:pPr>
            <w:r w:rsidRPr="004F514E">
              <w:rPr>
                <w:b/>
                <w:bCs/>
                <w:sz w:val="24"/>
                <w:szCs w:val="24"/>
              </w:rPr>
              <w:t>All patients with hyperuricemia should control their weight and exercise regularly while limiting their intake of high-purine and high-fructose foods.</w:t>
            </w:r>
          </w:p>
        </w:tc>
        <w:tc>
          <w:tcPr>
            <w:tcW w:w="1483"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a.</w:t>
            </w:r>
            <w:r w:rsidRPr="004F514E">
              <w:rPr>
                <w:b/>
                <w:bCs/>
                <w:sz w:val="24"/>
                <w:szCs w:val="24"/>
              </w:rPr>
              <w:t>Correct</w:t>
            </w:r>
          </w:p>
        </w:tc>
        <w:tc>
          <w:tcPr>
            <w:tcW w:w="1072"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b.</w:t>
            </w:r>
            <w:r w:rsidRPr="004F514E">
              <w:rPr>
                <w:b/>
                <w:bCs/>
                <w:sz w:val="24"/>
                <w:szCs w:val="24"/>
              </w:rPr>
              <w:t>Wrong</w:t>
            </w:r>
          </w:p>
        </w:tc>
        <w:tc>
          <w:tcPr>
            <w:tcW w:w="1247"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c.</w:t>
            </w:r>
            <w:r w:rsidRPr="004F514E">
              <w:rPr>
                <w:b/>
                <w:bCs/>
                <w:sz w:val="24"/>
                <w:szCs w:val="24"/>
              </w:rPr>
              <w:t>Unsure</w:t>
            </w:r>
          </w:p>
        </w:tc>
      </w:tr>
      <w:tr w:rsidR="00F6205D" w:rsidRPr="004F514E" w:rsidTr="008F5FB2">
        <w:tc>
          <w:tcPr>
            <w:tcW w:w="10372" w:type="dxa"/>
          </w:tcPr>
          <w:p w:rsidR="00F6205D" w:rsidRPr="004F514E" w:rsidRDefault="00F6205D" w:rsidP="008F5FB2">
            <w:pPr>
              <w:spacing w:line="480" w:lineRule="auto"/>
              <w:rPr>
                <w:rFonts w:eastAsia="楷体"/>
                <w:b/>
                <w:bCs/>
                <w:sz w:val="24"/>
                <w:szCs w:val="24"/>
              </w:rPr>
            </w:pPr>
            <w:bookmarkStart w:id="4" w:name="OLE_LINK11" w:colFirst="1" w:colLast="3"/>
            <w:r w:rsidRPr="004F514E">
              <w:rPr>
                <w:b/>
                <w:bCs/>
                <w:sz w:val="24"/>
                <w:szCs w:val="24"/>
              </w:rPr>
              <w:t>It is recommended that patients with hyperuricemia consume more dairy products and fresh vegetables, drink moderate amounts of water, and limit their intake of soy products.</w:t>
            </w:r>
          </w:p>
        </w:tc>
        <w:tc>
          <w:tcPr>
            <w:tcW w:w="1483"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a.</w:t>
            </w:r>
            <w:r w:rsidRPr="004F514E">
              <w:rPr>
                <w:b/>
                <w:bCs/>
                <w:sz w:val="24"/>
                <w:szCs w:val="24"/>
              </w:rPr>
              <w:t>Correct</w:t>
            </w:r>
          </w:p>
        </w:tc>
        <w:tc>
          <w:tcPr>
            <w:tcW w:w="1072"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b.</w:t>
            </w:r>
            <w:r w:rsidRPr="004F514E">
              <w:rPr>
                <w:b/>
                <w:bCs/>
                <w:sz w:val="24"/>
                <w:szCs w:val="24"/>
              </w:rPr>
              <w:t>Wrong</w:t>
            </w:r>
          </w:p>
        </w:tc>
        <w:tc>
          <w:tcPr>
            <w:tcW w:w="1247"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c.</w:t>
            </w:r>
            <w:r w:rsidRPr="004F514E">
              <w:rPr>
                <w:b/>
                <w:bCs/>
                <w:sz w:val="24"/>
                <w:szCs w:val="24"/>
              </w:rPr>
              <w:t>Unsure</w:t>
            </w:r>
          </w:p>
        </w:tc>
      </w:tr>
      <w:bookmarkEnd w:id="4"/>
      <w:tr w:rsidR="00F6205D" w:rsidRPr="004F514E" w:rsidTr="008F5FB2">
        <w:tc>
          <w:tcPr>
            <w:tcW w:w="10372" w:type="dxa"/>
          </w:tcPr>
          <w:p w:rsidR="00F6205D" w:rsidRPr="004F514E" w:rsidRDefault="00F6205D" w:rsidP="008F5FB2">
            <w:pPr>
              <w:spacing w:line="480" w:lineRule="auto"/>
              <w:rPr>
                <w:rFonts w:eastAsia="楷体"/>
                <w:b/>
                <w:bCs/>
                <w:sz w:val="24"/>
                <w:szCs w:val="24"/>
              </w:rPr>
            </w:pPr>
            <w:r w:rsidRPr="004F514E">
              <w:rPr>
                <w:b/>
                <w:bCs/>
                <w:sz w:val="24"/>
                <w:szCs w:val="24"/>
              </w:rPr>
              <w:t xml:space="preserve">In patients with asymptomatic hyperuricemia with uric acid levels ≥ 540 µmol/L or 480 µmol/L and comorbidities, </w:t>
            </w:r>
            <w:bookmarkStart w:id="5" w:name="OLE_LINK1"/>
            <w:r w:rsidRPr="004F514E">
              <w:rPr>
                <w:b/>
                <w:bCs/>
                <w:sz w:val="24"/>
                <w:szCs w:val="24"/>
              </w:rPr>
              <w:t>drug therapy is recommended</w:t>
            </w:r>
            <w:bookmarkEnd w:id="5"/>
            <w:r w:rsidRPr="004F514E">
              <w:rPr>
                <w:b/>
                <w:bCs/>
                <w:sz w:val="24"/>
                <w:szCs w:val="24"/>
              </w:rPr>
              <w:t>.</w:t>
            </w:r>
          </w:p>
        </w:tc>
        <w:tc>
          <w:tcPr>
            <w:tcW w:w="1483"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a.</w:t>
            </w:r>
            <w:r w:rsidRPr="004F514E">
              <w:rPr>
                <w:b/>
                <w:bCs/>
                <w:sz w:val="24"/>
                <w:szCs w:val="24"/>
              </w:rPr>
              <w:t>Correct</w:t>
            </w:r>
          </w:p>
        </w:tc>
        <w:tc>
          <w:tcPr>
            <w:tcW w:w="1072"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b.</w:t>
            </w:r>
            <w:r w:rsidRPr="004F514E">
              <w:rPr>
                <w:b/>
                <w:bCs/>
                <w:sz w:val="24"/>
                <w:szCs w:val="24"/>
              </w:rPr>
              <w:t>Wrong</w:t>
            </w:r>
          </w:p>
        </w:tc>
        <w:tc>
          <w:tcPr>
            <w:tcW w:w="1247"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c.</w:t>
            </w:r>
            <w:r w:rsidRPr="004F514E">
              <w:rPr>
                <w:b/>
                <w:bCs/>
                <w:sz w:val="24"/>
                <w:szCs w:val="24"/>
              </w:rPr>
              <w:t>Unsure</w:t>
            </w:r>
          </w:p>
        </w:tc>
      </w:tr>
      <w:bookmarkEnd w:id="1"/>
      <w:tr w:rsidR="00F6205D" w:rsidRPr="004F514E" w:rsidTr="008F5FB2">
        <w:trPr>
          <w:trHeight w:val="252"/>
        </w:trPr>
        <w:tc>
          <w:tcPr>
            <w:tcW w:w="10372" w:type="dxa"/>
          </w:tcPr>
          <w:p w:rsidR="00F6205D" w:rsidRPr="004F514E" w:rsidRDefault="00F6205D" w:rsidP="008F5FB2">
            <w:pPr>
              <w:spacing w:line="480" w:lineRule="auto"/>
              <w:rPr>
                <w:rFonts w:eastAsia="楷体"/>
                <w:b/>
                <w:bCs/>
                <w:sz w:val="24"/>
                <w:szCs w:val="24"/>
              </w:rPr>
            </w:pPr>
            <w:r w:rsidRPr="004F514E">
              <w:rPr>
                <w:b/>
                <w:bCs/>
                <w:sz w:val="24"/>
                <w:szCs w:val="24"/>
              </w:rPr>
              <w:t>In addition to its ability to lower uric acid levels, allopurinol is associated with hypersensitivity reactions when used in the Chinese population, and caution should be exercised when administered to patients with chronic kidney disease.</w:t>
            </w:r>
          </w:p>
        </w:tc>
        <w:tc>
          <w:tcPr>
            <w:tcW w:w="1483"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a.</w:t>
            </w:r>
            <w:r w:rsidRPr="004F514E">
              <w:rPr>
                <w:b/>
                <w:bCs/>
                <w:sz w:val="24"/>
                <w:szCs w:val="24"/>
              </w:rPr>
              <w:t>Correct</w:t>
            </w:r>
          </w:p>
        </w:tc>
        <w:tc>
          <w:tcPr>
            <w:tcW w:w="1072"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b.</w:t>
            </w:r>
            <w:r w:rsidRPr="004F514E">
              <w:rPr>
                <w:b/>
                <w:bCs/>
                <w:sz w:val="24"/>
                <w:szCs w:val="24"/>
              </w:rPr>
              <w:t>Wrong</w:t>
            </w:r>
          </w:p>
        </w:tc>
        <w:tc>
          <w:tcPr>
            <w:tcW w:w="1247"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c.</w:t>
            </w:r>
            <w:r w:rsidRPr="004F514E">
              <w:rPr>
                <w:b/>
                <w:bCs/>
                <w:sz w:val="24"/>
                <w:szCs w:val="24"/>
              </w:rPr>
              <w:t>Unsure</w:t>
            </w:r>
          </w:p>
        </w:tc>
      </w:tr>
      <w:tr w:rsidR="00F6205D" w:rsidRPr="004F514E" w:rsidTr="008F5FB2">
        <w:tc>
          <w:tcPr>
            <w:tcW w:w="10372" w:type="dxa"/>
          </w:tcPr>
          <w:p w:rsidR="00F6205D" w:rsidRPr="004F514E" w:rsidRDefault="00F6205D" w:rsidP="008F5FB2">
            <w:pPr>
              <w:spacing w:line="480" w:lineRule="auto"/>
              <w:rPr>
                <w:rFonts w:eastAsia="楷体"/>
                <w:b/>
                <w:bCs/>
                <w:sz w:val="24"/>
                <w:szCs w:val="24"/>
              </w:rPr>
            </w:pPr>
            <w:r w:rsidRPr="004F514E">
              <w:rPr>
                <w:b/>
                <w:bCs/>
                <w:sz w:val="24"/>
                <w:szCs w:val="24"/>
              </w:rPr>
              <w:t>Patients suffering from asymptomatic hyperuricemia with or without complications should have their uric acid level maintained within 360/420 µmol/L.</w:t>
            </w:r>
          </w:p>
        </w:tc>
        <w:tc>
          <w:tcPr>
            <w:tcW w:w="1483"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a.</w:t>
            </w:r>
            <w:r w:rsidRPr="004F514E">
              <w:rPr>
                <w:b/>
                <w:bCs/>
                <w:sz w:val="24"/>
                <w:szCs w:val="24"/>
              </w:rPr>
              <w:t>Correct</w:t>
            </w:r>
          </w:p>
        </w:tc>
        <w:tc>
          <w:tcPr>
            <w:tcW w:w="1072"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b.</w:t>
            </w:r>
            <w:r w:rsidRPr="004F514E">
              <w:rPr>
                <w:b/>
                <w:bCs/>
                <w:sz w:val="24"/>
                <w:szCs w:val="24"/>
              </w:rPr>
              <w:t>Wrong</w:t>
            </w:r>
          </w:p>
        </w:tc>
        <w:tc>
          <w:tcPr>
            <w:tcW w:w="1247"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c.</w:t>
            </w:r>
            <w:r w:rsidRPr="004F514E">
              <w:rPr>
                <w:b/>
                <w:bCs/>
                <w:sz w:val="24"/>
                <w:szCs w:val="24"/>
              </w:rPr>
              <w:t>Unsure</w:t>
            </w:r>
          </w:p>
        </w:tc>
      </w:tr>
      <w:tr w:rsidR="00F6205D" w:rsidRPr="004F514E" w:rsidTr="008F5FB2">
        <w:tc>
          <w:tcPr>
            <w:tcW w:w="10372" w:type="dxa"/>
          </w:tcPr>
          <w:p w:rsidR="00F6205D" w:rsidRPr="004F514E" w:rsidRDefault="00F6205D" w:rsidP="008F5FB2">
            <w:pPr>
              <w:spacing w:line="480" w:lineRule="auto"/>
              <w:rPr>
                <w:rFonts w:eastAsia="楷体"/>
                <w:b/>
                <w:bCs/>
                <w:sz w:val="24"/>
                <w:szCs w:val="24"/>
              </w:rPr>
            </w:pPr>
            <w:r w:rsidRPr="004F514E">
              <w:rPr>
                <w:b/>
                <w:bCs/>
                <w:sz w:val="24"/>
                <w:szCs w:val="24"/>
              </w:rPr>
              <w:lastRenderedPageBreak/>
              <w:t>Uric acid levels should be monitored regularly in patients with hyperuricemia.</w:t>
            </w:r>
          </w:p>
        </w:tc>
        <w:tc>
          <w:tcPr>
            <w:tcW w:w="1483"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a.</w:t>
            </w:r>
            <w:r w:rsidRPr="004F514E">
              <w:rPr>
                <w:b/>
                <w:bCs/>
                <w:sz w:val="24"/>
                <w:szCs w:val="24"/>
              </w:rPr>
              <w:t>Correct</w:t>
            </w:r>
          </w:p>
        </w:tc>
        <w:tc>
          <w:tcPr>
            <w:tcW w:w="1072"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b.</w:t>
            </w:r>
            <w:r w:rsidRPr="004F514E">
              <w:rPr>
                <w:b/>
                <w:bCs/>
                <w:sz w:val="24"/>
                <w:szCs w:val="24"/>
              </w:rPr>
              <w:t>Wrong</w:t>
            </w:r>
          </w:p>
        </w:tc>
        <w:tc>
          <w:tcPr>
            <w:tcW w:w="1247"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c.</w:t>
            </w:r>
            <w:r w:rsidRPr="004F514E">
              <w:rPr>
                <w:b/>
                <w:bCs/>
                <w:sz w:val="24"/>
                <w:szCs w:val="24"/>
              </w:rPr>
              <w:t>Unsure</w:t>
            </w:r>
          </w:p>
        </w:tc>
      </w:tr>
      <w:tr w:rsidR="00F6205D" w:rsidRPr="004F514E" w:rsidTr="008F5FB2">
        <w:trPr>
          <w:trHeight w:val="90"/>
        </w:trPr>
        <w:tc>
          <w:tcPr>
            <w:tcW w:w="10372" w:type="dxa"/>
          </w:tcPr>
          <w:p w:rsidR="00F6205D" w:rsidRPr="004F514E" w:rsidRDefault="00F6205D" w:rsidP="008F5FB2">
            <w:pPr>
              <w:spacing w:line="480" w:lineRule="auto"/>
              <w:rPr>
                <w:rFonts w:eastAsia="楷体"/>
                <w:b/>
                <w:bCs/>
                <w:sz w:val="24"/>
                <w:szCs w:val="24"/>
              </w:rPr>
            </w:pPr>
            <w:r w:rsidRPr="004F514E">
              <w:rPr>
                <w:b/>
                <w:bCs/>
                <w:sz w:val="24"/>
                <w:szCs w:val="24"/>
              </w:rPr>
              <w:t>A failure to treat hyperuricemia on time can lead to cardiovascular and cerebrovascular damage.</w:t>
            </w:r>
          </w:p>
        </w:tc>
        <w:tc>
          <w:tcPr>
            <w:tcW w:w="1483"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a.</w:t>
            </w:r>
            <w:r w:rsidRPr="004F514E">
              <w:rPr>
                <w:b/>
                <w:bCs/>
                <w:sz w:val="24"/>
                <w:szCs w:val="24"/>
              </w:rPr>
              <w:t>Correct</w:t>
            </w:r>
          </w:p>
        </w:tc>
        <w:tc>
          <w:tcPr>
            <w:tcW w:w="1072"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b.</w:t>
            </w:r>
            <w:r w:rsidRPr="004F514E">
              <w:rPr>
                <w:b/>
                <w:bCs/>
                <w:sz w:val="24"/>
                <w:szCs w:val="24"/>
              </w:rPr>
              <w:t>Wrong</w:t>
            </w:r>
          </w:p>
        </w:tc>
        <w:tc>
          <w:tcPr>
            <w:tcW w:w="1247"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c.</w:t>
            </w:r>
            <w:r w:rsidRPr="004F514E">
              <w:rPr>
                <w:b/>
                <w:bCs/>
                <w:sz w:val="24"/>
                <w:szCs w:val="24"/>
              </w:rPr>
              <w:t>Unsure</w:t>
            </w:r>
          </w:p>
        </w:tc>
      </w:tr>
      <w:tr w:rsidR="00F6205D" w:rsidRPr="004F514E" w:rsidTr="008F5FB2">
        <w:tc>
          <w:tcPr>
            <w:tcW w:w="10372" w:type="dxa"/>
          </w:tcPr>
          <w:p w:rsidR="00F6205D" w:rsidRPr="004F514E" w:rsidRDefault="00F6205D" w:rsidP="008F5FB2">
            <w:pPr>
              <w:spacing w:line="480" w:lineRule="auto"/>
              <w:rPr>
                <w:rFonts w:eastAsia="楷体"/>
                <w:b/>
                <w:bCs/>
                <w:sz w:val="24"/>
                <w:szCs w:val="24"/>
              </w:rPr>
            </w:pPr>
            <w:r w:rsidRPr="004F514E">
              <w:rPr>
                <w:b/>
                <w:bCs/>
                <w:sz w:val="24"/>
                <w:szCs w:val="24"/>
              </w:rPr>
              <w:t>Hyperuricemia may damage multiple organs and is causally related to diseases such as kidney stones and chronic kidney disease.</w:t>
            </w:r>
          </w:p>
        </w:tc>
        <w:tc>
          <w:tcPr>
            <w:tcW w:w="1483"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a.</w:t>
            </w:r>
            <w:r w:rsidRPr="004F514E">
              <w:rPr>
                <w:b/>
                <w:bCs/>
                <w:sz w:val="24"/>
                <w:szCs w:val="24"/>
              </w:rPr>
              <w:t>Correct</w:t>
            </w:r>
          </w:p>
        </w:tc>
        <w:tc>
          <w:tcPr>
            <w:tcW w:w="1072"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b.</w:t>
            </w:r>
            <w:r w:rsidRPr="004F514E">
              <w:rPr>
                <w:b/>
                <w:bCs/>
                <w:sz w:val="24"/>
                <w:szCs w:val="24"/>
              </w:rPr>
              <w:t>Wrong</w:t>
            </w:r>
          </w:p>
        </w:tc>
        <w:tc>
          <w:tcPr>
            <w:tcW w:w="1247"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c.</w:t>
            </w:r>
            <w:r w:rsidRPr="004F514E">
              <w:rPr>
                <w:b/>
                <w:bCs/>
                <w:sz w:val="24"/>
                <w:szCs w:val="24"/>
              </w:rPr>
              <w:t>Unsure</w:t>
            </w:r>
          </w:p>
        </w:tc>
      </w:tr>
      <w:tr w:rsidR="00F6205D" w:rsidRPr="004F514E" w:rsidTr="008F5FB2">
        <w:tc>
          <w:tcPr>
            <w:tcW w:w="10372" w:type="dxa"/>
          </w:tcPr>
          <w:p w:rsidR="00F6205D" w:rsidRPr="004F514E" w:rsidRDefault="00F6205D" w:rsidP="008F5FB2">
            <w:pPr>
              <w:spacing w:line="480" w:lineRule="auto"/>
              <w:rPr>
                <w:rFonts w:eastAsia="楷体"/>
                <w:b/>
                <w:bCs/>
                <w:sz w:val="24"/>
                <w:szCs w:val="24"/>
              </w:rPr>
            </w:pPr>
            <w:r w:rsidRPr="004F514E">
              <w:rPr>
                <w:b/>
                <w:bCs/>
                <w:sz w:val="24"/>
                <w:szCs w:val="24"/>
              </w:rPr>
              <w:t>For all patients with asymptomatic hyperuricemia, drug therapy is recommended.</w:t>
            </w:r>
          </w:p>
        </w:tc>
        <w:tc>
          <w:tcPr>
            <w:tcW w:w="1483"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a.</w:t>
            </w:r>
            <w:r w:rsidRPr="004F514E">
              <w:rPr>
                <w:b/>
                <w:bCs/>
                <w:sz w:val="24"/>
                <w:szCs w:val="24"/>
              </w:rPr>
              <w:t>Correct</w:t>
            </w:r>
          </w:p>
        </w:tc>
        <w:tc>
          <w:tcPr>
            <w:tcW w:w="1072"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b.</w:t>
            </w:r>
            <w:r w:rsidRPr="004F514E">
              <w:rPr>
                <w:b/>
                <w:bCs/>
                <w:sz w:val="24"/>
                <w:szCs w:val="24"/>
              </w:rPr>
              <w:t>Wrong</w:t>
            </w:r>
          </w:p>
        </w:tc>
        <w:tc>
          <w:tcPr>
            <w:tcW w:w="1247" w:type="dxa"/>
          </w:tcPr>
          <w:p w:rsidR="00F6205D" w:rsidRPr="004F514E" w:rsidRDefault="00F6205D" w:rsidP="008F5FB2">
            <w:pPr>
              <w:spacing w:line="480" w:lineRule="auto"/>
              <w:jc w:val="center"/>
              <w:rPr>
                <w:rFonts w:eastAsia="楷体"/>
                <w:b/>
                <w:bCs/>
                <w:sz w:val="24"/>
                <w:szCs w:val="24"/>
              </w:rPr>
            </w:pPr>
            <w:r w:rsidRPr="004F514E">
              <w:rPr>
                <w:rStyle w:val="shorttext"/>
                <w:rFonts w:eastAsia="楷体"/>
                <w:b/>
                <w:bCs/>
                <w:sz w:val="24"/>
                <w:szCs w:val="24"/>
              </w:rPr>
              <w:t>c.</w:t>
            </w:r>
            <w:r w:rsidRPr="004F514E">
              <w:rPr>
                <w:b/>
                <w:bCs/>
                <w:sz w:val="24"/>
                <w:szCs w:val="24"/>
              </w:rPr>
              <w:t>Unsure</w:t>
            </w:r>
          </w:p>
        </w:tc>
      </w:tr>
    </w:tbl>
    <w:p w:rsidR="00F6205D" w:rsidRPr="004F514E" w:rsidRDefault="00F6205D" w:rsidP="00F6205D">
      <w:pPr>
        <w:spacing w:line="480" w:lineRule="auto"/>
        <w:rPr>
          <w:rStyle w:val="shorttext"/>
          <w:rFonts w:ascii="Times New Roman" w:eastAsia="微软雅黑" w:hAnsi="Times New Roman" w:cs="Times New Roman"/>
          <w:b/>
          <w:bCs/>
          <w:sz w:val="24"/>
          <w:szCs w:val="24"/>
          <w:lang w:val="en"/>
        </w:rPr>
        <w:sectPr w:rsidR="00F6205D" w:rsidRPr="004F514E">
          <w:pgSz w:w="16838" w:h="11906" w:orient="landscape"/>
          <w:pgMar w:top="1800" w:right="1440" w:bottom="1800" w:left="1440" w:header="851" w:footer="992" w:gutter="0"/>
          <w:cols w:space="425"/>
          <w:docGrid w:type="lines" w:linePitch="312"/>
        </w:sectPr>
      </w:pPr>
    </w:p>
    <w:p w:rsidR="00F6205D" w:rsidRPr="004F514E" w:rsidRDefault="00F6205D" w:rsidP="00F6205D">
      <w:pPr>
        <w:spacing w:line="480" w:lineRule="auto"/>
        <w:jc w:val="center"/>
        <w:rPr>
          <w:rFonts w:ascii="Times New Roman" w:eastAsia="微软雅黑" w:hAnsi="Times New Roman" w:cs="Times New Roman"/>
          <w:b/>
          <w:sz w:val="24"/>
          <w:szCs w:val="24"/>
        </w:rPr>
      </w:pPr>
      <w:r w:rsidRPr="004F514E">
        <w:rPr>
          <w:rFonts w:ascii="Times New Roman" w:eastAsia="微软雅黑" w:hAnsi="Times New Roman" w:cs="Times New Roman"/>
          <w:b/>
          <w:bCs/>
          <w:sz w:val="24"/>
          <w:szCs w:val="24"/>
        </w:rPr>
        <w:lastRenderedPageBreak/>
        <w:t>Part III-</w:t>
      </w:r>
      <w:r w:rsidRPr="004F514E">
        <w:rPr>
          <w:rFonts w:ascii="Times New Roman" w:eastAsia="微软雅黑" w:hAnsi="Times New Roman" w:cs="Times New Roman"/>
          <w:b/>
          <w:sz w:val="24"/>
          <w:szCs w:val="24"/>
        </w:rPr>
        <w:t>Attitude</w:t>
      </w:r>
    </w:p>
    <w:p w:rsidR="00F6205D" w:rsidRPr="004F514E" w:rsidRDefault="00F6205D" w:rsidP="00F6205D">
      <w:pPr>
        <w:spacing w:line="480" w:lineRule="auto"/>
        <w:jc w:val="center"/>
        <w:rPr>
          <w:rFonts w:ascii="Times New Roman" w:eastAsia="微软雅黑" w:hAnsi="Times New Roman" w:cs="Times New Roman"/>
          <w:b/>
          <w:sz w:val="24"/>
          <w:szCs w:val="24"/>
        </w:rPr>
      </w:pPr>
      <w:r w:rsidRPr="004F514E">
        <w:rPr>
          <w:rFonts w:ascii="Times New Roman" w:eastAsia="微软雅黑" w:hAnsi="Times New Roman" w:cs="Times New Roman"/>
          <w:b/>
          <w:sz w:val="24"/>
          <w:szCs w:val="24"/>
        </w:rPr>
        <w:t>Please choose from “Strongly agree” to “Strongly disagree” depending on whether you agree with the description in the question.</w:t>
      </w:r>
    </w:p>
    <w:tbl>
      <w:tblPr>
        <w:tblStyle w:val="a3"/>
        <w:tblW w:w="14174" w:type="dxa"/>
        <w:tblLayout w:type="fixed"/>
        <w:tblLook w:val="04A0" w:firstRow="1" w:lastRow="0" w:firstColumn="1" w:lastColumn="0" w:noHBand="0" w:noVBand="1"/>
      </w:tblPr>
      <w:tblGrid>
        <w:gridCol w:w="7055"/>
        <w:gridCol w:w="1927"/>
        <w:gridCol w:w="1360"/>
        <w:gridCol w:w="1050"/>
        <w:gridCol w:w="1163"/>
        <w:gridCol w:w="1619"/>
      </w:tblGrid>
      <w:tr w:rsidR="00F6205D" w:rsidRPr="004F514E" w:rsidTr="008F5FB2">
        <w:trPr>
          <w:trHeight w:val="492"/>
        </w:trPr>
        <w:tc>
          <w:tcPr>
            <w:tcW w:w="7055" w:type="dxa"/>
            <w:vAlign w:val="center"/>
          </w:tcPr>
          <w:p w:rsidR="00F6205D" w:rsidRPr="004F514E" w:rsidRDefault="00F6205D" w:rsidP="008F5FB2">
            <w:pPr>
              <w:spacing w:line="480" w:lineRule="auto"/>
              <w:rPr>
                <w:rFonts w:eastAsia="楷体"/>
                <w:b/>
                <w:bCs/>
                <w:sz w:val="24"/>
                <w:szCs w:val="24"/>
              </w:rPr>
            </w:pPr>
            <w:bookmarkStart w:id="6" w:name="OLE_LINK2" w:colFirst="1" w:colLast="5"/>
            <w:bookmarkStart w:id="7" w:name="OLE_LINK4"/>
            <w:r w:rsidRPr="004F514E">
              <w:rPr>
                <w:b/>
                <w:bCs/>
                <w:sz w:val="24"/>
                <w:szCs w:val="24"/>
              </w:rPr>
              <w:t>It is important to pay attention to hyperuricemia.</w:t>
            </w:r>
          </w:p>
        </w:tc>
        <w:tc>
          <w:tcPr>
            <w:tcW w:w="1927"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a.Strongly agree</w:t>
            </w:r>
          </w:p>
        </w:tc>
        <w:tc>
          <w:tcPr>
            <w:tcW w:w="1360"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b.Agree</w:t>
            </w:r>
          </w:p>
        </w:tc>
        <w:tc>
          <w:tcPr>
            <w:tcW w:w="1050"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163"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d.Disagree</w:t>
            </w:r>
          </w:p>
        </w:tc>
        <w:tc>
          <w:tcPr>
            <w:tcW w:w="1619"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e.Strongly disagree</w:t>
            </w:r>
          </w:p>
        </w:tc>
      </w:tr>
      <w:bookmarkEnd w:id="6"/>
      <w:tr w:rsidR="00F6205D" w:rsidRPr="004F514E" w:rsidTr="008F5FB2">
        <w:trPr>
          <w:trHeight w:val="492"/>
        </w:trPr>
        <w:tc>
          <w:tcPr>
            <w:tcW w:w="7055" w:type="dxa"/>
            <w:vAlign w:val="center"/>
          </w:tcPr>
          <w:p w:rsidR="00F6205D" w:rsidRPr="004F514E" w:rsidRDefault="00F6205D" w:rsidP="008F5FB2">
            <w:pPr>
              <w:spacing w:line="480" w:lineRule="auto"/>
              <w:rPr>
                <w:rFonts w:eastAsia="楷体"/>
                <w:b/>
                <w:bCs/>
                <w:sz w:val="24"/>
                <w:szCs w:val="24"/>
              </w:rPr>
            </w:pPr>
            <w:r w:rsidRPr="004F514E">
              <w:rPr>
                <w:b/>
                <w:bCs/>
                <w:sz w:val="24"/>
                <w:szCs w:val="24"/>
              </w:rPr>
              <w:t>In patients with asymptomatic hyperuricemia, uric acid levels must be controlled through intervention.</w:t>
            </w:r>
          </w:p>
        </w:tc>
        <w:tc>
          <w:tcPr>
            <w:tcW w:w="1927"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a.Strongly agree</w:t>
            </w:r>
          </w:p>
        </w:tc>
        <w:tc>
          <w:tcPr>
            <w:tcW w:w="1360"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b.Agree</w:t>
            </w:r>
          </w:p>
        </w:tc>
        <w:tc>
          <w:tcPr>
            <w:tcW w:w="1050"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163"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d.Disagree</w:t>
            </w:r>
          </w:p>
        </w:tc>
        <w:tc>
          <w:tcPr>
            <w:tcW w:w="1619"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e.Strongly disagree</w:t>
            </w:r>
          </w:p>
        </w:tc>
      </w:tr>
      <w:tr w:rsidR="00F6205D" w:rsidRPr="004F514E" w:rsidTr="008F5FB2">
        <w:trPr>
          <w:trHeight w:val="492"/>
        </w:trPr>
        <w:tc>
          <w:tcPr>
            <w:tcW w:w="7055" w:type="dxa"/>
            <w:vAlign w:val="center"/>
          </w:tcPr>
          <w:p w:rsidR="00F6205D" w:rsidRPr="004F514E" w:rsidRDefault="00F6205D" w:rsidP="008F5FB2">
            <w:pPr>
              <w:spacing w:line="480" w:lineRule="auto"/>
              <w:rPr>
                <w:rFonts w:eastAsia="楷体"/>
                <w:b/>
                <w:bCs/>
                <w:sz w:val="24"/>
                <w:szCs w:val="24"/>
              </w:rPr>
            </w:pPr>
            <w:r w:rsidRPr="004F514E">
              <w:rPr>
                <w:rFonts w:eastAsia="微软雅黑"/>
                <w:b/>
                <w:bCs/>
                <w:sz w:val="24"/>
                <w:szCs w:val="24"/>
              </w:rPr>
              <w:t>There is a greater need for intervention to control uric acid in patients with underlying diseases.</w:t>
            </w:r>
          </w:p>
        </w:tc>
        <w:tc>
          <w:tcPr>
            <w:tcW w:w="1927"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a.Strongly agree</w:t>
            </w:r>
          </w:p>
        </w:tc>
        <w:tc>
          <w:tcPr>
            <w:tcW w:w="1360"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b.Agree</w:t>
            </w:r>
          </w:p>
        </w:tc>
        <w:tc>
          <w:tcPr>
            <w:tcW w:w="1050"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163"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d.Disagree</w:t>
            </w:r>
          </w:p>
        </w:tc>
        <w:tc>
          <w:tcPr>
            <w:tcW w:w="1619"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e.Strongly disagree</w:t>
            </w:r>
          </w:p>
        </w:tc>
      </w:tr>
      <w:tr w:rsidR="00F6205D" w:rsidRPr="004F514E" w:rsidTr="008F5FB2">
        <w:trPr>
          <w:trHeight w:val="492"/>
        </w:trPr>
        <w:tc>
          <w:tcPr>
            <w:tcW w:w="7055" w:type="dxa"/>
            <w:vAlign w:val="center"/>
          </w:tcPr>
          <w:p w:rsidR="00F6205D" w:rsidRPr="004F514E" w:rsidRDefault="00F6205D" w:rsidP="008F5FB2">
            <w:pPr>
              <w:spacing w:line="480" w:lineRule="auto"/>
              <w:rPr>
                <w:rFonts w:eastAsia="楷体"/>
                <w:b/>
                <w:bCs/>
                <w:sz w:val="24"/>
                <w:szCs w:val="24"/>
              </w:rPr>
            </w:pPr>
            <w:r w:rsidRPr="004F514E">
              <w:rPr>
                <w:rFonts w:eastAsia="微软雅黑"/>
                <w:b/>
                <w:bCs/>
                <w:sz w:val="24"/>
                <w:szCs w:val="24"/>
              </w:rPr>
              <w:t>Medications are not necessary to control uric acid in patients with asymptomatic hyperuricemia.</w:t>
            </w:r>
          </w:p>
        </w:tc>
        <w:tc>
          <w:tcPr>
            <w:tcW w:w="1927"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a.Strongly agree</w:t>
            </w:r>
          </w:p>
        </w:tc>
        <w:tc>
          <w:tcPr>
            <w:tcW w:w="1360"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b.Agree</w:t>
            </w:r>
          </w:p>
        </w:tc>
        <w:tc>
          <w:tcPr>
            <w:tcW w:w="1050"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163"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d.Disagree</w:t>
            </w:r>
          </w:p>
        </w:tc>
        <w:tc>
          <w:tcPr>
            <w:tcW w:w="1619"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e.Strongly disagree</w:t>
            </w:r>
          </w:p>
        </w:tc>
      </w:tr>
      <w:tr w:rsidR="00F6205D" w:rsidRPr="004F514E" w:rsidTr="008F5FB2">
        <w:trPr>
          <w:trHeight w:val="492"/>
        </w:trPr>
        <w:tc>
          <w:tcPr>
            <w:tcW w:w="7055" w:type="dxa"/>
            <w:vAlign w:val="center"/>
          </w:tcPr>
          <w:p w:rsidR="00F6205D" w:rsidRPr="004F514E" w:rsidRDefault="00F6205D" w:rsidP="008F5FB2">
            <w:pPr>
              <w:spacing w:line="480" w:lineRule="auto"/>
              <w:rPr>
                <w:rFonts w:eastAsia="楷体"/>
                <w:b/>
                <w:bCs/>
                <w:sz w:val="24"/>
                <w:szCs w:val="24"/>
              </w:rPr>
            </w:pPr>
            <w:r w:rsidRPr="004F514E">
              <w:rPr>
                <w:rFonts w:eastAsia="微软雅黑"/>
                <w:b/>
                <w:bCs/>
                <w:sz w:val="24"/>
                <w:szCs w:val="24"/>
              </w:rPr>
              <w:t>A healthy lifestyle is as important as medication to control uric acid</w:t>
            </w:r>
          </w:p>
        </w:tc>
        <w:tc>
          <w:tcPr>
            <w:tcW w:w="1927"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a.Strongly agree</w:t>
            </w:r>
          </w:p>
        </w:tc>
        <w:tc>
          <w:tcPr>
            <w:tcW w:w="1360"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b.Agree</w:t>
            </w:r>
          </w:p>
        </w:tc>
        <w:tc>
          <w:tcPr>
            <w:tcW w:w="1050"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163"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d.Disagree</w:t>
            </w:r>
          </w:p>
        </w:tc>
        <w:tc>
          <w:tcPr>
            <w:tcW w:w="1619"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e.Strongly disagree</w:t>
            </w:r>
          </w:p>
        </w:tc>
      </w:tr>
      <w:tr w:rsidR="00F6205D" w:rsidRPr="004F514E" w:rsidTr="008F5FB2">
        <w:trPr>
          <w:trHeight w:val="492"/>
        </w:trPr>
        <w:tc>
          <w:tcPr>
            <w:tcW w:w="7055" w:type="dxa"/>
            <w:vAlign w:val="center"/>
          </w:tcPr>
          <w:p w:rsidR="00F6205D" w:rsidRPr="004F514E" w:rsidRDefault="00F6205D" w:rsidP="008F5FB2">
            <w:pPr>
              <w:spacing w:line="480" w:lineRule="auto"/>
              <w:rPr>
                <w:rFonts w:eastAsia="楷体"/>
                <w:b/>
                <w:bCs/>
                <w:sz w:val="24"/>
                <w:szCs w:val="24"/>
              </w:rPr>
            </w:pPr>
            <w:r w:rsidRPr="004F514E">
              <w:rPr>
                <w:rFonts w:eastAsia="微软雅黑"/>
                <w:b/>
                <w:bCs/>
                <w:sz w:val="24"/>
                <w:szCs w:val="24"/>
              </w:rPr>
              <w:t xml:space="preserve">To control uric acid levels, it is more important for patients to take </w:t>
            </w:r>
            <w:r w:rsidRPr="004F514E">
              <w:rPr>
                <w:rFonts w:eastAsia="微软雅黑"/>
                <w:b/>
                <w:bCs/>
                <w:sz w:val="24"/>
                <w:szCs w:val="24"/>
              </w:rPr>
              <w:lastRenderedPageBreak/>
              <w:t>responsibility than healthcare professionals.</w:t>
            </w:r>
          </w:p>
        </w:tc>
        <w:tc>
          <w:tcPr>
            <w:tcW w:w="1927"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lastRenderedPageBreak/>
              <w:t>a.Strongly agree</w:t>
            </w:r>
          </w:p>
        </w:tc>
        <w:tc>
          <w:tcPr>
            <w:tcW w:w="1360"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b.Agree</w:t>
            </w:r>
          </w:p>
        </w:tc>
        <w:tc>
          <w:tcPr>
            <w:tcW w:w="1050"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w:t>
            </w:r>
            <w:r w:rsidRPr="004F514E">
              <w:rPr>
                <w:rFonts w:eastAsia="楷体"/>
                <w:b/>
                <w:bCs/>
                <w:sz w:val="24"/>
                <w:szCs w:val="24"/>
              </w:rPr>
              <w:lastRenderedPageBreak/>
              <w:t>al</w:t>
            </w:r>
          </w:p>
        </w:tc>
        <w:tc>
          <w:tcPr>
            <w:tcW w:w="1163"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lastRenderedPageBreak/>
              <w:t>d.Disagr</w:t>
            </w:r>
            <w:r w:rsidRPr="004F514E">
              <w:rPr>
                <w:rFonts w:eastAsia="楷体"/>
                <w:b/>
                <w:bCs/>
                <w:sz w:val="24"/>
                <w:szCs w:val="24"/>
              </w:rPr>
              <w:lastRenderedPageBreak/>
              <w:t>ee</w:t>
            </w:r>
          </w:p>
        </w:tc>
        <w:tc>
          <w:tcPr>
            <w:tcW w:w="1619"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lastRenderedPageBreak/>
              <w:t xml:space="preserve">e.Strongly </w:t>
            </w:r>
            <w:r w:rsidRPr="004F514E">
              <w:rPr>
                <w:rFonts w:eastAsia="楷体"/>
                <w:b/>
                <w:bCs/>
                <w:sz w:val="24"/>
                <w:szCs w:val="24"/>
              </w:rPr>
              <w:lastRenderedPageBreak/>
              <w:t>disagree</w:t>
            </w:r>
          </w:p>
        </w:tc>
      </w:tr>
      <w:tr w:rsidR="00F6205D" w:rsidRPr="004F514E" w:rsidTr="008F5FB2">
        <w:trPr>
          <w:trHeight w:val="492"/>
        </w:trPr>
        <w:tc>
          <w:tcPr>
            <w:tcW w:w="7055" w:type="dxa"/>
            <w:vAlign w:val="center"/>
          </w:tcPr>
          <w:p w:rsidR="00F6205D" w:rsidRPr="004F514E" w:rsidRDefault="00F6205D" w:rsidP="008F5FB2">
            <w:pPr>
              <w:spacing w:line="480" w:lineRule="auto"/>
              <w:rPr>
                <w:rFonts w:eastAsia="楷体"/>
                <w:b/>
                <w:bCs/>
                <w:sz w:val="24"/>
                <w:szCs w:val="24"/>
              </w:rPr>
            </w:pPr>
            <w:r w:rsidRPr="004F514E">
              <w:rPr>
                <w:rFonts w:eastAsia="微软雅黑"/>
                <w:b/>
                <w:bCs/>
                <w:sz w:val="24"/>
                <w:szCs w:val="24"/>
              </w:rPr>
              <w:lastRenderedPageBreak/>
              <w:t>Having physicians and nurses participate in the treatment of hyperuricemia at the same time is beneficial to the control of uric acid levels.</w:t>
            </w:r>
          </w:p>
        </w:tc>
        <w:tc>
          <w:tcPr>
            <w:tcW w:w="1927"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a.Strongly agree</w:t>
            </w:r>
          </w:p>
        </w:tc>
        <w:tc>
          <w:tcPr>
            <w:tcW w:w="1360"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b.Agree</w:t>
            </w:r>
          </w:p>
        </w:tc>
        <w:tc>
          <w:tcPr>
            <w:tcW w:w="1050"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163"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d.Disagree</w:t>
            </w:r>
          </w:p>
        </w:tc>
        <w:tc>
          <w:tcPr>
            <w:tcW w:w="1619"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e.Strongly disagree</w:t>
            </w:r>
          </w:p>
        </w:tc>
      </w:tr>
      <w:tr w:rsidR="00F6205D" w:rsidRPr="004F514E" w:rsidTr="008F5FB2">
        <w:trPr>
          <w:trHeight w:val="492"/>
        </w:trPr>
        <w:tc>
          <w:tcPr>
            <w:tcW w:w="7055" w:type="dxa"/>
            <w:vAlign w:val="center"/>
          </w:tcPr>
          <w:p w:rsidR="00F6205D" w:rsidRPr="004F514E" w:rsidRDefault="00F6205D" w:rsidP="008F5FB2">
            <w:pPr>
              <w:spacing w:line="480" w:lineRule="auto"/>
              <w:rPr>
                <w:rFonts w:eastAsia="楷体"/>
                <w:b/>
                <w:bCs/>
                <w:sz w:val="24"/>
                <w:szCs w:val="24"/>
              </w:rPr>
            </w:pPr>
            <w:r w:rsidRPr="004F514E">
              <w:rPr>
                <w:rFonts w:eastAsia="微软雅黑"/>
                <w:b/>
                <w:bCs/>
                <w:sz w:val="24"/>
                <w:szCs w:val="24"/>
              </w:rPr>
              <w:t>Educating patients about hyperuricemia's dangers is the responsibility of medical personnel.</w:t>
            </w:r>
          </w:p>
        </w:tc>
        <w:tc>
          <w:tcPr>
            <w:tcW w:w="1927"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a.Strongly agree</w:t>
            </w:r>
          </w:p>
        </w:tc>
        <w:tc>
          <w:tcPr>
            <w:tcW w:w="1360"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b.Agree</w:t>
            </w:r>
          </w:p>
        </w:tc>
        <w:tc>
          <w:tcPr>
            <w:tcW w:w="1050"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163"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d.Disagree</w:t>
            </w:r>
          </w:p>
        </w:tc>
        <w:tc>
          <w:tcPr>
            <w:tcW w:w="1619"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e.Strongly disagree</w:t>
            </w:r>
          </w:p>
        </w:tc>
      </w:tr>
      <w:bookmarkEnd w:id="7"/>
    </w:tbl>
    <w:p w:rsidR="00F6205D" w:rsidRPr="004F514E" w:rsidRDefault="00F6205D" w:rsidP="00F6205D">
      <w:pPr>
        <w:spacing w:line="480" w:lineRule="auto"/>
        <w:rPr>
          <w:rStyle w:val="shorttext"/>
          <w:rFonts w:ascii="Times New Roman" w:eastAsia="微软雅黑" w:hAnsi="Times New Roman" w:cs="Times New Roman"/>
          <w:b/>
          <w:bCs/>
          <w:sz w:val="24"/>
          <w:szCs w:val="24"/>
          <w:lang w:val="en"/>
        </w:rPr>
        <w:sectPr w:rsidR="00F6205D" w:rsidRPr="004F514E">
          <w:pgSz w:w="16838" w:h="11906" w:orient="landscape"/>
          <w:pgMar w:top="1800" w:right="1440" w:bottom="1800" w:left="1440" w:header="851" w:footer="992" w:gutter="0"/>
          <w:cols w:space="425"/>
          <w:docGrid w:type="lines" w:linePitch="312"/>
        </w:sectPr>
      </w:pPr>
    </w:p>
    <w:p w:rsidR="00F6205D" w:rsidRPr="004F514E" w:rsidRDefault="00F6205D" w:rsidP="00F6205D">
      <w:pPr>
        <w:spacing w:line="480" w:lineRule="auto"/>
        <w:jc w:val="center"/>
        <w:rPr>
          <w:rFonts w:ascii="Times New Roman" w:eastAsia="微软雅黑" w:hAnsi="Times New Roman" w:cs="Times New Roman"/>
          <w:b/>
          <w:bCs/>
          <w:sz w:val="24"/>
          <w:szCs w:val="24"/>
        </w:rPr>
      </w:pPr>
      <w:bookmarkStart w:id="8" w:name="OLE_LINK6"/>
      <w:r w:rsidRPr="004F514E">
        <w:rPr>
          <w:rFonts w:ascii="Times New Roman" w:eastAsia="微软雅黑" w:hAnsi="Times New Roman" w:cs="Times New Roman"/>
          <w:b/>
          <w:bCs/>
          <w:sz w:val="24"/>
          <w:szCs w:val="24"/>
        </w:rPr>
        <w:lastRenderedPageBreak/>
        <w:t>Part IV-</w:t>
      </w:r>
      <w:bookmarkEnd w:id="8"/>
      <w:r w:rsidRPr="004F514E">
        <w:rPr>
          <w:rFonts w:ascii="Times New Roman" w:eastAsia="微软雅黑" w:hAnsi="Times New Roman" w:cs="Times New Roman"/>
          <w:b/>
          <w:bCs/>
          <w:sz w:val="24"/>
          <w:szCs w:val="24"/>
        </w:rPr>
        <w:t>Practice</w:t>
      </w:r>
    </w:p>
    <w:p w:rsidR="00F6205D" w:rsidRPr="004F514E" w:rsidRDefault="00F6205D" w:rsidP="00F6205D">
      <w:pPr>
        <w:spacing w:line="480" w:lineRule="auto"/>
        <w:jc w:val="center"/>
        <w:rPr>
          <w:rFonts w:ascii="Times New Roman" w:eastAsia="微软雅黑" w:hAnsi="Times New Roman" w:cs="Times New Roman"/>
          <w:b/>
          <w:sz w:val="24"/>
          <w:szCs w:val="24"/>
        </w:rPr>
      </w:pPr>
      <w:r w:rsidRPr="004F514E">
        <w:rPr>
          <w:rFonts w:ascii="Times New Roman" w:eastAsia="微软雅黑" w:hAnsi="Times New Roman" w:cs="Times New Roman"/>
          <w:b/>
          <w:sz w:val="24"/>
          <w:szCs w:val="24"/>
        </w:rPr>
        <w:t>If you are a 'doctor', please answer Questions 1-11 in this practice section; if you are a 'nurse', please answer Questions 5-11 in this practice section.</w:t>
      </w:r>
    </w:p>
    <w:tbl>
      <w:tblPr>
        <w:tblStyle w:val="a3"/>
        <w:tblW w:w="14174" w:type="dxa"/>
        <w:tblLayout w:type="fixed"/>
        <w:tblLook w:val="04A0" w:firstRow="1" w:lastRow="0" w:firstColumn="1" w:lastColumn="0" w:noHBand="0" w:noVBand="1"/>
      </w:tblPr>
      <w:tblGrid>
        <w:gridCol w:w="7020"/>
        <w:gridCol w:w="1444"/>
        <w:gridCol w:w="1196"/>
        <w:gridCol w:w="1364"/>
        <w:gridCol w:w="1568"/>
        <w:gridCol w:w="1582"/>
      </w:tblGrid>
      <w:tr w:rsidR="00F6205D" w:rsidRPr="004F514E" w:rsidTr="008F5FB2">
        <w:tc>
          <w:tcPr>
            <w:tcW w:w="7020" w:type="dxa"/>
            <w:vAlign w:val="center"/>
          </w:tcPr>
          <w:p w:rsidR="00F6205D" w:rsidRPr="004F514E" w:rsidRDefault="00F6205D" w:rsidP="008F5FB2">
            <w:pPr>
              <w:spacing w:line="480" w:lineRule="auto"/>
              <w:rPr>
                <w:rFonts w:eastAsia="楷体"/>
                <w:b/>
                <w:bCs/>
                <w:sz w:val="24"/>
                <w:szCs w:val="24"/>
                <w:lang w:bidi="ar-JO"/>
              </w:rPr>
            </w:pPr>
            <w:bookmarkStart w:id="9" w:name="OLE_LINK10" w:colFirst="1" w:colLast="5"/>
            <w:r w:rsidRPr="004F514E">
              <w:rPr>
                <w:b/>
                <w:bCs/>
                <w:sz w:val="24"/>
                <w:szCs w:val="24"/>
              </w:rPr>
              <w:t>I recommend drug therapy for patients with hyperuricemia.</w:t>
            </w:r>
            <w:r w:rsidRPr="004F514E">
              <w:rPr>
                <w:rFonts w:eastAsia="微软雅黑"/>
                <w:b/>
                <w:bCs/>
                <w:sz w:val="24"/>
                <w:szCs w:val="24"/>
              </w:rPr>
              <w:t>*</w:t>
            </w:r>
          </w:p>
        </w:tc>
        <w:tc>
          <w:tcPr>
            <w:tcW w:w="144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w:t>
            </w:r>
            <w:r w:rsidRPr="004F514E">
              <w:rPr>
                <w:b/>
                <w:bCs/>
                <w:sz w:val="24"/>
                <w:szCs w:val="24"/>
              </w:rPr>
              <w:t>Always</w:t>
            </w:r>
          </w:p>
        </w:tc>
        <w:tc>
          <w:tcPr>
            <w:tcW w:w="1196"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b.Usually</w:t>
            </w:r>
          </w:p>
        </w:tc>
        <w:tc>
          <w:tcPr>
            <w:tcW w:w="136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568"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w:t>
            </w:r>
            <w:r w:rsidRPr="004F514E">
              <w:rPr>
                <w:b/>
                <w:bCs/>
                <w:sz w:val="24"/>
                <w:szCs w:val="24"/>
              </w:rPr>
              <w:t>Occasionally</w:t>
            </w:r>
          </w:p>
        </w:tc>
        <w:tc>
          <w:tcPr>
            <w:tcW w:w="1582"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w:t>
            </w:r>
            <w:r w:rsidRPr="004F514E">
              <w:rPr>
                <w:b/>
                <w:bCs/>
                <w:sz w:val="24"/>
                <w:szCs w:val="24"/>
              </w:rPr>
              <w:t>Never</w:t>
            </w:r>
          </w:p>
        </w:tc>
      </w:tr>
      <w:tr w:rsidR="00F6205D" w:rsidRPr="004F514E" w:rsidTr="008F5FB2">
        <w:tc>
          <w:tcPr>
            <w:tcW w:w="7020" w:type="dxa"/>
            <w:vAlign w:val="center"/>
          </w:tcPr>
          <w:p w:rsidR="00F6205D" w:rsidRPr="004F514E" w:rsidRDefault="00F6205D" w:rsidP="008F5FB2">
            <w:pPr>
              <w:spacing w:line="480" w:lineRule="auto"/>
              <w:rPr>
                <w:rFonts w:eastAsia="楷体"/>
                <w:b/>
                <w:bCs/>
                <w:sz w:val="24"/>
                <w:szCs w:val="24"/>
                <w:lang w:bidi="ar-JO"/>
              </w:rPr>
            </w:pPr>
            <w:bookmarkStart w:id="10" w:name="OLE_LINK7" w:colFirst="1" w:colLast="2"/>
            <w:bookmarkEnd w:id="9"/>
            <w:r w:rsidRPr="004F514E">
              <w:rPr>
                <w:b/>
                <w:bCs/>
                <w:sz w:val="24"/>
                <w:szCs w:val="24"/>
              </w:rPr>
              <w:t>I modify the treatment strategy if underlying diseases are present.</w:t>
            </w:r>
            <w:r w:rsidRPr="004F514E">
              <w:rPr>
                <w:rFonts w:eastAsia="微软雅黑"/>
                <w:b/>
                <w:bCs/>
                <w:sz w:val="24"/>
                <w:szCs w:val="24"/>
              </w:rPr>
              <w:t>*</w:t>
            </w:r>
          </w:p>
        </w:tc>
        <w:tc>
          <w:tcPr>
            <w:tcW w:w="144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w:t>
            </w:r>
            <w:r w:rsidRPr="004F514E">
              <w:rPr>
                <w:b/>
                <w:bCs/>
                <w:sz w:val="24"/>
                <w:szCs w:val="24"/>
              </w:rPr>
              <w:t>Always</w:t>
            </w:r>
          </w:p>
        </w:tc>
        <w:tc>
          <w:tcPr>
            <w:tcW w:w="1196"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b.Usually</w:t>
            </w:r>
          </w:p>
        </w:tc>
        <w:tc>
          <w:tcPr>
            <w:tcW w:w="136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568"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w:t>
            </w:r>
            <w:r w:rsidRPr="004F514E">
              <w:rPr>
                <w:b/>
                <w:bCs/>
                <w:sz w:val="24"/>
                <w:szCs w:val="24"/>
              </w:rPr>
              <w:t>Occasionally</w:t>
            </w:r>
          </w:p>
        </w:tc>
        <w:tc>
          <w:tcPr>
            <w:tcW w:w="1582"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w:t>
            </w:r>
            <w:r w:rsidRPr="004F514E">
              <w:rPr>
                <w:b/>
                <w:bCs/>
                <w:sz w:val="24"/>
                <w:szCs w:val="24"/>
              </w:rPr>
              <w:t>Never</w:t>
            </w:r>
          </w:p>
        </w:tc>
      </w:tr>
      <w:bookmarkEnd w:id="10"/>
      <w:tr w:rsidR="00F6205D" w:rsidRPr="004F514E" w:rsidTr="008F5FB2">
        <w:tc>
          <w:tcPr>
            <w:tcW w:w="7020" w:type="dxa"/>
            <w:vAlign w:val="center"/>
          </w:tcPr>
          <w:p w:rsidR="00F6205D" w:rsidRPr="004F514E" w:rsidRDefault="00F6205D" w:rsidP="008F5FB2">
            <w:pPr>
              <w:spacing w:line="480" w:lineRule="auto"/>
              <w:rPr>
                <w:rFonts w:eastAsia="楷体"/>
                <w:b/>
                <w:bCs/>
                <w:sz w:val="24"/>
                <w:szCs w:val="24"/>
              </w:rPr>
            </w:pPr>
            <w:r w:rsidRPr="004F514E">
              <w:rPr>
                <w:b/>
                <w:bCs/>
                <w:sz w:val="24"/>
                <w:szCs w:val="24"/>
              </w:rPr>
              <w:t>I recommend blood uric acid testing for patients with metabolic diseases.</w:t>
            </w:r>
            <w:r w:rsidRPr="004F514E">
              <w:rPr>
                <w:rFonts w:eastAsia="微软雅黑"/>
                <w:b/>
                <w:bCs/>
                <w:sz w:val="24"/>
                <w:szCs w:val="24"/>
              </w:rPr>
              <w:t>*</w:t>
            </w:r>
          </w:p>
        </w:tc>
        <w:tc>
          <w:tcPr>
            <w:tcW w:w="144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w:t>
            </w:r>
            <w:r w:rsidRPr="004F514E">
              <w:rPr>
                <w:b/>
                <w:bCs/>
                <w:sz w:val="24"/>
                <w:szCs w:val="24"/>
              </w:rPr>
              <w:t>Always</w:t>
            </w:r>
          </w:p>
        </w:tc>
        <w:tc>
          <w:tcPr>
            <w:tcW w:w="1196"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b.Usually</w:t>
            </w:r>
          </w:p>
        </w:tc>
        <w:tc>
          <w:tcPr>
            <w:tcW w:w="136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568"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w:t>
            </w:r>
            <w:r w:rsidRPr="004F514E">
              <w:rPr>
                <w:b/>
                <w:bCs/>
                <w:sz w:val="24"/>
                <w:szCs w:val="24"/>
              </w:rPr>
              <w:t>Occasionally</w:t>
            </w:r>
          </w:p>
        </w:tc>
        <w:tc>
          <w:tcPr>
            <w:tcW w:w="1582"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w:t>
            </w:r>
            <w:r w:rsidRPr="004F514E">
              <w:rPr>
                <w:b/>
                <w:bCs/>
                <w:sz w:val="24"/>
                <w:szCs w:val="24"/>
              </w:rPr>
              <w:t>Never</w:t>
            </w:r>
          </w:p>
        </w:tc>
      </w:tr>
      <w:tr w:rsidR="00F6205D" w:rsidRPr="004F514E" w:rsidTr="008F5FB2">
        <w:tc>
          <w:tcPr>
            <w:tcW w:w="7020" w:type="dxa"/>
          </w:tcPr>
          <w:p w:rsidR="00F6205D" w:rsidRPr="004F514E" w:rsidRDefault="00F6205D" w:rsidP="008F5FB2">
            <w:pPr>
              <w:spacing w:line="480" w:lineRule="auto"/>
              <w:rPr>
                <w:rFonts w:eastAsia="楷体"/>
                <w:b/>
                <w:bCs/>
                <w:sz w:val="24"/>
                <w:szCs w:val="24"/>
              </w:rPr>
            </w:pPr>
            <w:bookmarkStart w:id="11" w:name="OLE_LINK13" w:colFirst="1" w:colLast="5"/>
            <w:r w:rsidRPr="004F514E">
              <w:rPr>
                <w:b/>
                <w:bCs/>
                <w:sz w:val="24"/>
                <w:szCs w:val="24"/>
              </w:rPr>
              <w:t>I recommend that patients with hyperuricemia have their cardiovascular and cerebrovascular systems examined.</w:t>
            </w:r>
            <w:r w:rsidRPr="004F514E">
              <w:rPr>
                <w:rFonts w:eastAsia="微软雅黑"/>
                <w:b/>
                <w:bCs/>
                <w:sz w:val="24"/>
                <w:szCs w:val="24"/>
              </w:rPr>
              <w:t>*</w:t>
            </w:r>
          </w:p>
        </w:tc>
        <w:tc>
          <w:tcPr>
            <w:tcW w:w="144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w:t>
            </w:r>
            <w:r w:rsidRPr="004F514E">
              <w:rPr>
                <w:b/>
                <w:bCs/>
                <w:sz w:val="24"/>
                <w:szCs w:val="24"/>
              </w:rPr>
              <w:t>Always</w:t>
            </w:r>
          </w:p>
        </w:tc>
        <w:tc>
          <w:tcPr>
            <w:tcW w:w="1196"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b.Usually</w:t>
            </w:r>
          </w:p>
        </w:tc>
        <w:tc>
          <w:tcPr>
            <w:tcW w:w="136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568"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w:t>
            </w:r>
            <w:r w:rsidRPr="004F514E">
              <w:rPr>
                <w:b/>
                <w:bCs/>
                <w:sz w:val="24"/>
                <w:szCs w:val="24"/>
              </w:rPr>
              <w:t>Occasionally</w:t>
            </w:r>
          </w:p>
        </w:tc>
        <w:tc>
          <w:tcPr>
            <w:tcW w:w="1582"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w:t>
            </w:r>
            <w:r w:rsidRPr="004F514E">
              <w:rPr>
                <w:b/>
                <w:bCs/>
                <w:sz w:val="24"/>
                <w:szCs w:val="24"/>
              </w:rPr>
              <w:t>Never</w:t>
            </w:r>
          </w:p>
        </w:tc>
      </w:tr>
      <w:tr w:rsidR="00F6205D" w:rsidRPr="004F514E" w:rsidTr="008F5FB2">
        <w:tc>
          <w:tcPr>
            <w:tcW w:w="7020" w:type="dxa"/>
            <w:vAlign w:val="center"/>
          </w:tcPr>
          <w:p w:rsidR="00F6205D" w:rsidRPr="004F514E" w:rsidRDefault="00F6205D" w:rsidP="008F5FB2">
            <w:pPr>
              <w:spacing w:line="480" w:lineRule="auto"/>
              <w:rPr>
                <w:rFonts w:eastAsia="楷体"/>
                <w:b/>
                <w:bCs/>
                <w:sz w:val="24"/>
                <w:szCs w:val="24"/>
              </w:rPr>
            </w:pPr>
            <w:r w:rsidRPr="004F514E">
              <w:rPr>
                <w:b/>
                <w:bCs/>
                <w:sz w:val="24"/>
                <w:szCs w:val="24"/>
              </w:rPr>
              <w:t>I advise patients with hyperuricemia to improve their lifestyles.</w:t>
            </w:r>
          </w:p>
        </w:tc>
        <w:tc>
          <w:tcPr>
            <w:tcW w:w="144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w:t>
            </w:r>
            <w:r w:rsidRPr="004F514E">
              <w:rPr>
                <w:b/>
                <w:bCs/>
                <w:sz w:val="24"/>
                <w:szCs w:val="24"/>
              </w:rPr>
              <w:t>Always</w:t>
            </w:r>
          </w:p>
        </w:tc>
        <w:tc>
          <w:tcPr>
            <w:tcW w:w="1196"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b.Usually</w:t>
            </w:r>
          </w:p>
        </w:tc>
        <w:tc>
          <w:tcPr>
            <w:tcW w:w="136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568"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w:t>
            </w:r>
            <w:r w:rsidRPr="004F514E">
              <w:rPr>
                <w:b/>
                <w:bCs/>
                <w:sz w:val="24"/>
                <w:szCs w:val="24"/>
              </w:rPr>
              <w:t>Occasionally</w:t>
            </w:r>
          </w:p>
        </w:tc>
        <w:tc>
          <w:tcPr>
            <w:tcW w:w="1582"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w:t>
            </w:r>
            <w:r w:rsidRPr="004F514E">
              <w:rPr>
                <w:b/>
                <w:bCs/>
                <w:sz w:val="24"/>
                <w:szCs w:val="24"/>
              </w:rPr>
              <w:t>Never</w:t>
            </w:r>
          </w:p>
        </w:tc>
      </w:tr>
      <w:tr w:rsidR="00F6205D" w:rsidRPr="004F514E" w:rsidTr="008F5FB2">
        <w:tc>
          <w:tcPr>
            <w:tcW w:w="7020" w:type="dxa"/>
            <w:vAlign w:val="center"/>
          </w:tcPr>
          <w:p w:rsidR="00F6205D" w:rsidRPr="004F514E" w:rsidRDefault="00F6205D" w:rsidP="008F5FB2">
            <w:pPr>
              <w:spacing w:line="480" w:lineRule="auto"/>
              <w:rPr>
                <w:rFonts w:eastAsia="楷体"/>
                <w:b/>
                <w:bCs/>
                <w:sz w:val="24"/>
                <w:szCs w:val="24"/>
              </w:rPr>
            </w:pPr>
            <w:r w:rsidRPr="004F514E">
              <w:rPr>
                <w:b/>
                <w:bCs/>
                <w:sz w:val="24"/>
                <w:szCs w:val="24"/>
              </w:rPr>
              <w:lastRenderedPageBreak/>
              <w:t>I advise patients with hyperuricemia receiving regular checkups at the hospital.</w:t>
            </w:r>
          </w:p>
        </w:tc>
        <w:tc>
          <w:tcPr>
            <w:tcW w:w="144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w:t>
            </w:r>
            <w:r w:rsidRPr="004F514E">
              <w:rPr>
                <w:b/>
                <w:bCs/>
                <w:sz w:val="24"/>
                <w:szCs w:val="24"/>
              </w:rPr>
              <w:t>Always</w:t>
            </w:r>
          </w:p>
        </w:tc>
        <w:tc>
          <w:tcPr>
            <w:tcW w:w="1196"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b.Usually</w:t>
            </w:r>
          </w:p>
        </w:tc>
        <w:tc>
          <w:tcPr>
            <w:tcW w:w="136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568"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w:t>
            </w:r>
            <w:r w:rsidRPr="004F514E">
              <w:rPr>
                <w:b/>
                <w:bCs/>
                <w:sz w:val="24"/>
                <w:szCs w:val="24"/>
              </w:rPr>
              <w:t>Occasionally</w:t>
            </w:r>
          </w:p>
        </w:tc>
        <w:tc>
          <w:tcPr>
            <w:tcW w:w="1582"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w:t>
            </w:r>
            <w:r w:rsidRPr="004F514E">
              <w:rPr>
                <w:b/>
                <w:bCs/>
                <w:sz w:val="24"/>
                <w:szCs w:val="24"/>
              </w:rPr>
              <w:t>Never</w:t>
            </w:r>
          </w:p>
        </w:tc>
      </w:tr>
      <w:tr w:rsidR="00F6205D" w:rsidRPr="004F514E" w:rsidTr="008F5FB2">
        <w:tc>
          <w:tcPr>
            <w:tcW w:w="7020" w:type="dxa"/>
            <w:vAlign w:val="center"/>
          </w:tcPr>
          <w:p w:rsidR="00F6205D" w:rsidRPr="004F514E" w:rsidRDefault="00F6205D" w:rsidP="008F5FB2">
            <w:pPr>
              <w:spacing w:line="480" w:lineRule="auto"/>
              <w:rPr>
                <w:rFonts w:eastAsia="楷体"/>
                <w:b/>
                <w:bCs/>
                <w:sz w:val="24"/>
                <w:szCs w:val="24"/>
                <w:lang w:bidi="ar-JO"/>
              </w:rPr>
            </w:pPr>
            <w:r w:rsidRPr="004F514E">
              <w:rPr>
                <w:b/>
                <w:bCs/>
                <w:sz w:val="24"/>
                <w:szCs w:val="24"/>
              </w:rPr>
              <w:t>I am willing to participate in education programs for hyperuricemia patients.</w:t>
            </w:r>
          </w:p>
        </w:tc>
        <w:tc>
          <w:tcPr>
            <w:tcW w:w="144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w:t>
            </w:r>
            <w:r w:rsidRPr="004F514E">
              <w:rPr>
                <w:b/>
                <w:bCs/>
                <w:sz w:val="24"/>
                <w:szCs w:val="24"/>
              </w:rPr>
              <w:t>Always</w:t>
            </w:r>
          </w:p>
        </w:tc>
        <w:tc>
          <w:tcPr>
            <w:tcW w:w="1196"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b.Usually</w:t>
            </w:r>
          </w:p>
        </w:tc>
        <w:tc>
          <w:tcPr>
            <w:tcW w:w="136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568"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w:t>
            </w:r>
            <w:r w:rsidRPr="004F514E">
              <w:rPr>
                <w:b/>
                <w:bCs/>
                <w:sz w:val="24"/>
                <w:szCs w:val="24"/>
              </w:rPr>
              <w:t>Occasionally</w:t>
            </w:r>
          </w:p>
        </w:tc>
        <w:tc>
          <w:tcPr>
            <w:tcW w:w="1582"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w:t>
            </w:r>
            <w:r w:rsidRPr="004F514E">
              <w:rPr>
                <w:b/>
                <w:bCs/>
                <w:sz w:val="24"/>
                <w:szCs w:val="24"/>
              </w:rPr>
              <w:t>Never</w:t>
            </w:r>
          </w:p>
        </w:tc>
      </w:tr>
      <w:bookmarkEnd w:id="11"/>
      <w:tr w:rsidR="00F6205D" w:rsidRPr="004F514E" w:rsidTr="008F5FB2">
        <w:trPr>
          <w:trHeight w:val="315"/>
        </w:trPr>
        <w:tc>
          <w:tcPr>
            <w:tcW w:w="7020" w:type="dxa"/>
            <w:vAlign w:val="center"/>
          </w:tcPr>
          <w:p w:rsidR="00F6205D" w:rsidRPr="004F514E" w:rsidRDefault="00F6205D" w:rsidP="008F5FB2">
            <w:pPr>
              <w:spacing w:line="480" w:lineRule="auto"/>
              <w:rPr>
                <w:rFonts w:eastAsia="楷体"/>
                <w:b/>
                <w:bCs/>
                <w:sz w:val="24"/>
                <w:szCs w:val="24"/>
                <w:lang w:bidi="ar-JO"/>
              </w:rPr>
            </w:pPr>
            <w:r w:rsidRPr="004F514E">
              <w:rPr>
                <w:b/>
                <w:bCs/>
                <w:sz w:val="24"/>
                <w:szCs w:val="24"/>
              </w:rPr>
              <w:t>I am responsible for informing patients about the dangers of hyperuricemia in a clear and concise manner.</w:t>
            </w:r>
          </w:p>
        </w:tc>
        <w:tc>
          <w:tcPr>
            <w:tcW w:w="144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w:t>
            </w:r>
            <w:r w:rsidRPr="004F514E">
              <w:rPr>
                <w:b/>
                <w:bCs/>
                <w:sz w:val="24"/>
                <w:szCs w:val="24"/>
              </w:rPr>
              <w:t>Always</w:t>
            </w:r>
          </w:p>
        </w:tc>
        <w:tc>
          <w:tcPr>
            <w:tcW w:w="1196"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b.Usually</w:t>
            </w:r>
          </w:p>
        </w:tc>
        <w:tc>
          <w:tcPr>
            <w:tcW w:w="136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568"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w:t>
            </w:r>
            <w:r w:rsidRPr="004F514E">
              <w:rPr>
                <w:b/>
                <w:bCs/>
                <w:sz w:val="24"/>
                <w:szCs w:val="24"/>
              </w:rPr>
              <w:t>Occasionally</w:t>
            </w:r>
          </w:p>
        </w:tc>
        <w:tc>
          <w:tcPr>
            <w:tcW w:w="1582"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w:t>
            </w:r>
            <w:r w:rsidRPr="004F514E">
              <w:rPr>
                <w:b/>
                <w:bCs/>
                <w:sz w:val="24"/>
                <w:szCs w:val="24"/>
              </w:rPr>
              <w:t>Never</w:t>
            </w:r>
          </w:p>
        </w:tc>
      </w:tr>
      <w:tr w:rsidR="00F6205D" w:rsidRPr="004F514E" w:rsidTr="008F5FB2">
        <w:tc>
          <w:tcPr>
            <w:tcW w:w="7020" w:type="dxa"/>
            <w:vAlign w:val="center"/>
          </w:tcPr>
          <w:p w:rsidR="00F6205D" w:rsidRPr="004F514E" w:rsidRDefault="00F6205D" w:rsidP="008F5FB2">
            <w:pPr>
              <w:spacing w:line="480" w:lineRule="auto"/>
              <w:rPr>
                <w:rFonts w:eastAsia="楷体"/>
                <w:b/>
                <w:bCs/>
                <w:sz w:val="24"/>
                <w:szCs w:val="24"/>
                <w:lang w:bidi="ar-JO"/>
              </w:rPr>
            </w:pPr>
            <w:r w:rsidRPr="004F514E">
              <w:rPr>
                <w:b/>
                <w:bCs/>
                <w:sz w:val="24"/>
                <w:szCs w:val="24"/>
              </w:rPr>
              <w:t>I pay particular attention to the conditions of th</w:t>
            </w:r>
            <w:bookmarkStart w:id="12" w:name="_GoBack"/>
            <w:bookmarkEnd w:id="12"/>
            <w:r w:rsidRPr="004F514E">
              <w:rPr>
                <w:b/>
                <w:bCs/>
                <w:sz w:val="24"/>
                <w:szCs w:val="24"/>
              </w:rPr>
              <w:t>e joints of patients with hyperuricemia.</w:t>
            </w:r>
          </w:p>
        </w:tc>
        <w:tc>
          <w:tcPr>
            <w:tcW w:w="144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w:t>
            </w:r>
            <w:r w:rsidRPr="004F514E">
              <w:rPr>
                <w:b/>
                <w:bCs/>
                <w:sz w:val="24"/>
                <w:szCs w:val="24"/>
              </w:rPr>
              <w:t>Always</w:t>
            </w:r>
          </w:p>
        </w:tc>
        <w:tc>
          <w:tcPr>
            <w:tcW w:w="1196"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b.Usually</w:t>
            </w:r>
          </w:p>
        </w:tc>
        <w:tc>
          <w:tcPr>
            <w:tcW w:w="136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568"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w:t>
            </w:r>
            <w:r w:rsidRPr="004F514E">
              <w:rPr>
                <w:b/>
                <w:bCs/>
                <w:sz w:val="24"/>
                <w:szCs w:val="24"/>
              </w:rPr>
              <w:t>Occasionally</w:t>
            </w:r>
          </w:p>
        </w:tc>
        <w:tc>
          <w:tcPr>
            <w:tcW w:w="1582"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w:t>
            </w:r>
            <w:r w:rsidRPr="004F514E">
              <w:rPr>
                <w:b/>
                <w:bCs/>
                <w:sz w:val="24"/>
                <w:szCs w:val="24"/>
              </w:rPr>
              <w:t>Never</w:t>
            </w:r>
          </w:p>
        </w:tc>
      </w:tr>
      <w:tr w:rsidR="00F6205D" w:rsidRPr="004F514E" w:rsidTr="008F5FB2">
        <w:tc>
          <w:tcPr>
            <w:tcW w:w="7020" w:type="dxa"/>
            <w:vAlign w:val="center"/>
          </w:tcPr>
          <w:p w:rsidR="00F6205D" w:rsidRPr="004F514E" w:rsidRDefault="00F6205D" w:rsidP="008F5FB2">
            <w:pPr>
              <w:spacing w:line="480" w:lineRule="auto"/>
              <w:rPr>
                <w:rFonts w:eastAsia="楷体"/>
                <w:b/>
                <w:bCs/>
                <w:sz w:val="24"/>
                <w:szCs w:val="24"/>
              </w:rPr>
            </w:pPr>
            <w:r w:rsidRPr="004F514E">
              <w:rPr>
                <w:b/>
                <w:bCs/>
                <w:sz w:val="24"/>
                <w:szCs w:val="24"/>
              </w:rPr>
              <w:t>I advise patients with hyperuricemia to consume more water and to urinate more frequently.</w:t>
            </w:r>
          </w:p>
        </w:tc>
        <w:tc>
          <w:tcPr>
            <w:tcW w:w="144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w:t>
            </w:r>
            <w:r w:rsidRPr="004F514E">
              <w:rPr>
                <w:b/>
                <w:bCs/>
                <w:sz w:val="24"/>
                <w:szCs w:val="24"/>
              </w:rPr>
              <w:t>Always</w:t>
            </w:r>
          </w:p>
        </w:tc>
        <w:tc>
          <w:tcPr>
            <w:tcW w:w="1196"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b.Usually</w:t>
            </w:r>
          </w:p>
        </w:tc>
        <w:tc>
          <w:tcPr>
            <w:tcW w:w="136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568"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w:t>
            </w:r>
            <w:r w:rsidRPr="004F514E">
              <w:rPr>
                <w:b/>
                <w:bCs/>
                <w:sz w:val="24"/>
                <w:szCs w:val="24"/>
              </w:rPr>
              <w:t>Occasionally</w:t>
            </w:r>
          </w:p>
        </w:tc>
        <w:tc>
          <w:tcPr>
            <w:tcW w:w="1582"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w:t>
            </w:r>
            <w:r w:rsidRPr="004F514E">
              <w:rPr>
                <w:b/>
                <w:bCs/>
                <w:sz w:val="24"/>
                <w:szCs w:val="24"/>
              </w:rPr>
              <w:t>Never</w:t>
            </w:r>
          </w:p>
        </w:tc>
      </w:tr>
      <w:tr w:rsidR="00F6205D" w:rsidRPr="004F514E" w:rsidTr="008F5FB2">
        <w:tc>
          <w:tcPr>
            <w:tcW w:w="7020" w:type="dxa"/>
            <w:vAlign w:val="center"/>
          </w:tcPr>
          <w:p w:rsidR="00F6205D" w:rsidRPr="004F514E" w:rsidRDefault="00F6205D" w:rsidP="008F5FB2">
            <w:pPr>
              <w:spacing w:line="480" w:lineRule="auto"/>
              <w:rPr>
                <w:rFonts w:eastAsia="楷体"/>
                <w:b/>
                <w:bCs/>
                <w:sz w:val="24"/>
                <w:szCs w:val="24"/>
              </w:rPr>
            </w:pPr>
            <w:r w:rsidRPr="004F514E">
              <w:rPr>
                <w:b/>
                <w:bCs/>
                <w:sz w:val="24"/>
                <w:szCs w:val="24"/>
              </w:rPr>
              <w:t>I advise patients with hyperuricemia to take sodium bicarbonate to alkalize the urine.</w:t>
            </w:r>
          </w:p>
        </w:tc>
        <w:tc>
          <w:tcPr>
            <w:tcW w:w="144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a.</w:t>
            </w:r>
            <w:r w:rsidRPr="004F514E">
              <w:rPr>
                <w:b/>
                <w:bCs/>
                <w:sz w:val="24"/>
                <w:szCs w:val="24"/>
              </w:rPr>
              <w:t>Always</w:t>
            </w:r>
          </w:p>
        </w:tc>
        <w:tc>
          <w:tcPr>
            <w:tcW w:w="1196"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b.Usually</w:t>
            </w:r>
          </w:p>
        </w:tc>
        <w:tc>
          <w:tcPr>
            <w:tcW w:w="1364"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c.Neutral</w:t>
            </w:r>
          </w:p>
        </w:tc>
        <w:tc>
          <w:tcPr>
            <w:tcW w:w="1568"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d.</w:t>
            </w:r>
            <w:r w:rsidRPr="004F514E">
              <w:rPr>
                <w:b/>
                <w:bCs/>
                <w:sz w:val="24"/>
                <w:szCs w:val="24"/>
              </w:rPr>
              <w:t>Occasionally</w:t>
            </w:r>
          </w:p>
        </w:tc>
        <w:tc>
          <w:tcPr>
            <w:tcW w:w="1582" w:type="dxa"/>
          </w:tcPr>
          <w:p w:rsidR="00F6205D" w:rsidRPr="004F514E" w:rsidRDefault="00F6205D" w:rsidP="008F5FB2">
            <w:pPr>
              <w:spacing w:line="480" w:lineRule="auto"/>
              <w:jc w:val="center"/>
              <w:rPr>
                <w:rFonts w:eastAsia="楷体"/>
                <w:b/>
                <w:bCs/>
                <w:sz w:val="24"/>
                <w:szCs w:val="24"/>
              </w:rPr>
            </w:pPr>
            <w:r w:rsidRPr="004F514E">
              <w:rPr>
                <w:rFonts w:eastAsia="楷体"/>
                <w:b/>
                <w:bCs/>
                <w:sz w:val="24"/>
                <w:szCs w:val="24"/>
              </w:rPr>
              <w:t>e.</w:t>
            </w:r>
            <w:r w:rsidRPr="004F514E">
              <w:rPr>
                <w:b/>
                <w:bCs/>
                <w:sz w:val="24"/>
                <w:szCs w:val="24"/>
              </w:rPr>
              <w:t>Never</w:t>
            </w:r>
          </w:p>
        </w:tc>
      </w:tr>
    </w:tbl>
    <w:p w:rsidR="00DB328F" w:rsidRPr="00F6205D" w:rsidRDefault="00F6205D" w:rsidP="00F6205D">
      <w:pPr>
        <w:spacing w:line="480" w:lineRule="auto"/>
        <w:rPr>
          <w:rFonts w:ascii="Times New Roman" w:hAnsi="Times New Roman" w:cs="Times New Roman" w:hint="eastAsia"/>
          <w:bCs/>
          <w:sz w:val="24"/>
          <w:szCs w:val="24"/>
        </w:rPr>
      </w:pPr>
      <w:r w:rsidRPr="004F514E">
        <w:rPr>
          <w:rFonts w:ascii="Times New Roman" w:eastAsia="微软雅黑" w:hAnsi="Times New Roman" w:cs="Times New Roman"/>
          <w:bCs/>
          <w:sz w:val="24"/>
          <w:szCs w:val="24"/>
        </w:rPr>
        <w:t>*: The question was for doctors only.</w:t>
      </w:r>
    </w:p>
    <w:sectPr w:rsidR="00DB328F" w:rsidRPr="00F6205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ingFang SC">
    <w:altName w:val="Microsoft YaHei UI"/>
    <w:charset w:val="86"/>
    <w:family w:val="swiss"/>
    <w:pitch w:val="default"/>
    <w:sig w:usb0="00000000" w:usb1="00000000" w:usb2="00000017"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5D"/>
    <w:rsid w:val="00117261"/>
    <w:rsid w:val="005E7990"/>
    <w:rsid w:val="00D318C4"/>
    <w:rsid w:val="00F62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2A963-759F-4FF8-B3D7-D8F68D0A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0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F6205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qFormat/>
    <w:rsid w:val="00F6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cp:revision>
  <dcterms:created xsi:type="dcterms:W3CDTF">2023-12-06T01:06:00Z</dcterms:created>
  <dcterms:modified xsi:type="dcterms:W3CDTF">2023-12-06T01:07:00Z</dcterms:modified>
</cp:coreProperties>
</file>