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prisma-2020-main-checklist"/>
    <w:p>
      <w:pPr>
        <w:pStyle w:val="Heading1"/>
      </w:pPr>
      <w:r>
        <w:t xml:space="preserve">PRISMA 2020 Main Checklist</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autofit"/>
        <w:jc w:val="center"/>
        <w:tblLook w:firstRow="1" w:lastRow="0" w:firstColumn="0" w:lastColumn="0" w:noHBand="0" w:noVBand="1"/>
      </w:tblPr>
      <w:tr>
        <w:trPr>
          <w:cantSplit/>
          <w:trHeight w:val="360" w:hRule="auto"/>
          <w:tblHeader/>
        </w:trPr>
        <w:tc>
          <w:tcPr>
            <w:tcBorders>
              <w:bottom w:val="single" w:sz="8" w:space="0" w:color="000000"/>
              <w:top w:val="single" w:sz="8" w:space="0" w:color="000000"/>
              <w:left w:val="single" w:sz="8" w:space="0" w:color="000000"/>
            </w:tcBorders>
            <w:shd w:val="clear" w:color="auto" w:fill="63639A"/>
            <w:tcMar>
              <w:top w:w="0" w:type="dxa"/>
              <w:bottom w:w="0" w:type="dxa"/>
              <w:left w:w="0" w:type="dxa"/>
              <w:right w:w="0" w:type="dxa"/>
            </w:tcMar>
            <w:vAlign w:val="center"/>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FFFFFF"/>
              </w:rPr>
              <w:t xml:space="preserve">Topic</w:t>
            </w:r>
          </w:p>
        </w:tc>
        <w:tc>
          <w:tcPr>
            <w:tcBorders>
              <w:bottom w:val="single" w:sz="8" w:space="0" w:color="000000"/>
              <w:top w:val="single" w:sz="8" w:space="0" w:color="000000"/>
            </w:tcBorders>
            <w:shd w:val="clear" w:color="auto" w:fill="63639A"/>
            <w:tcMar>
              <w:top w:w="0" w:type="dxa"/>
              <w:bottom w:w="0" w:type="dxa"/>
              <w:left w:w="0" w:type="dxa"/>
              <w:right w:w="0" w:type="dxa"/>
            </w:tcMar>
            <w:vAlign w:val="center"/>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FFFFFF"/>
              </w:rPr>
              <w:t xml:space="preserve">No.</w:t>
            </w:r>
          </w:p>
        </w:tc>
        <w:tc>
          <w:tcPr>
            <w:tcBorders>
              <w:bottom w:val="single" w:sz="8" w:space="0" w:color="000000"/>
              <w:top w:val="single" w:sz="8" w:space="0" w:color="000000"/>
            </w:tcBorders>
            <w:shd w:val="clear" w:color="auto" w:fill="63639A"/>
            <w:tcMar>
              <w:top w:w="0" w:type="dxa"/>
              <w:bottom w:w="0" w:type="dxa"/>
              <w:left w:w="0" w:type="dxa"/>
              <w:right w:w="0" w:type="dxa"/>
            </w:tcMar>
            <w:vAlign w:val="center"/>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FFFFFF"/>
              </w:rPr>
              <w:t xml:space="preserve">Item</w:t>
            </w:r>
          </w:p>
        </w:tc>
        <w:tc>
          <w:tcPr>
            <w:tcBorders>
              <w:bottom w:val="single" w:sz="8" w:space="0" w:color="000000"/>
              <w:top w:val="single" w:sz="8" w:space="0" w:color="000000"/>
              <w:right w:val="single" w:sz="8" w:space="0" w:color="000000"/>
            </w:tcBorders>
            <w:shd w:val="clear" w:color="auto" w:fill="63639A"/>
            <w:tcMar>
              <w:top w:w="0" w:type="dxa"/>
              <w:bottom w:w="0" w:type="dxa"/>
              <w:left w:w="0" w:type="dxa"/>
              <w:right w:w="0" w:type="dxa"/>
            </w:tcMar>
            <w:vAlign w:val="center"/>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FFFFFF"/>
              </w:rPr>
              <w:t xml:space="preserve">Location where item is reported</w:t>
            </w:r>
          </w:p>
        </w:tc>
      </w:tr>
      <w:tr>
        <w:trPr>
          <w:cantSplit/>
          <w:trHeight w:val="360" w:hRule="auto"/>
        </w:trPr>
        <w:tc>
          <w:tcPr>
            <w:tcBorders>
              <w:left w:val="single" w:sz="8" w:space="0" w:color="000000"/>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TITLE</w:t>
            </w:r>
          </w:p>
        </w:tc>
        <w:tc>
          <w:tcPr>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right w:val="single" w:sz="8" w:space="0" w:color="000000"/>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Title</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Identify the report as a systematic review. </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1</w:t>
            </w:r>
          </w:p>
        </w:tc>
      </w:tr>
      <w:tr>
        <w:trPr>
          <w:cantSplit/>
          <w:trHeight w:val="360" w:hRule="auto"/>
        </w:trPr>
        <w:tc>
          <w:tcPr>
            <w:tcBorders>
              <w:left w:val="single" w:sz="8" w:space="0" w:color="000000"/>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ABSTRACT</w:t>
            </w:r>
          </w:p>
        </w:tc>
        <w:tc>
          <w:tcPr>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right w:val="single" w:sz="8" w:space="0" w:color="000000"/>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Abstract</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2</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See the PRISMA 2020 for Abstracts checklist</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r>
      <w:tr>
        <w:trPr>
          <w:cantSplit/>
          <w:trHeight w:val="360" w:hRule="auto"/>
        </w:trPr>
        <w:tc>
          <w:tcPr>
            <w:tcBorders>
              <w:left w:val="single" w:sz="8" w:space="0" w:color="000000"/>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INTRODUCTION</w:t>
            </w:r>
          </w:p>
        </w:tc>
        <w:tc>
          <w:tcPr>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right w:val="single" w:sz="8" w:space="0" w:color="000000"/>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Rationale</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3</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Describe the rationale for the review in the context of existing knowledge. </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1</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Objectives</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4</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Provide an explicit statement of the objective(s) or question(s) the review addresses.</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1 abstract</w:t>
            </w:r>
          </w:p>
        </w:tc>
      </w:tr>
      <w:tr>
        <w:trPr>
          <w:cantSplit/>
          <w:trHeight w:val="360" w:hRule="auto"/>
        </w:trPr>
        <w:tc>
          <w:tcPr>
            <w:tcBorders>
              <w:left w:val="single" w:sz="8" w:space="0" w:color="000000"/>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METHODS</w:t>
            </w:r>
          </w:p>
        </w:tc>
        <w:tc>
          <w:tcPr>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right w:val="single" w:sz="8" w:space="0" w:color="000000"/>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Eligibility criteria</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5</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Specify the inclusion and exclusion criteria for the review and how studies were grouped for the syntheses.</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4 </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Information sources</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6</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Specify all databases, registers, websites, organisations, reference lists and other sources searched or consulted to identify studies. Specify the date when each source was last searched or consulted.</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4</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Search strategy</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7</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Present the full search strategies for all databases, registers and websites, including any filters and limits used.</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Supplementary material 1</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Selection process</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8</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4</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Data collection process</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9</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 </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5</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Data items</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10a</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table 1</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10b</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List and define all other variables for which data were sought (e.g. participant and intervention characteristics, funding sources). Describe any assumptions made about any missing or unclear information.</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table 1</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Study risk of bias assessment</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11</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Specify the methods used to assess risk of bias in the included studies, including details of the tool(s) used, how many reviewers assessed each study and whether they worked independently, and if applicable, details of automation tools used in the process. </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5</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Effect measures</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12</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Specify for each outcome the effect measure(s) (e.g. risk ratio, mean difference) used in the synthesis or presentation of results.</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6</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Synthesis methods</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13a</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Describe the processes used to decide which studies were eligible for each synthesis (e.g. tabulating the study intervention characteristics and comparing against the planned groups for each synthesis (item 5)).</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6</w:t>
            </w:r>
          </w:p>
        </w:tc>
      </w:tr>
      <w:tr>
        <w:trPr>
          <w:cantSplit/>
          <w:trHeight w:val="360" w:hRule="auto"/>
        </w:trPr>
        <w:tc>
          <w:tcPr>
            <w:vMerge w:val="restart"/>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13b</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Describe any methods required to prepare the data for presentation or synthesis, such as handling of missing summary statistics, or data conversions.</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6</w:t>
            </w:r>
          </w:p>
        </w:tc>
      </w:tr>
      <w:tr>
        <w:trPr>
          <w:cantSplit/>
          <w:trHeight w:val="360" w:hRule="auto"/>
        </w:trPr>
        <w:tc>
          <w:tcPr>
            <w:vMerge/>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13c</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Describe any methods used to tabulate or visually display results of individual studies and syntheses.</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6</w:t>
            </w:r>
          </w:p>
        </w:tc>
      </w:tr>
      <w:tr>
        <w:trPr>
          <w:cantSplit/>
          <w:trHeight w:val="360" w:hRule="auto"/>
        </w:trPr>
        <w:tc>
          <w:tcPr>
            <w:vMerge/>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13d</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Describe any methods used to synthesize results and provide a rationale for the choice(s). If meta-analysis was performed, describe the model(s), method(s) to identify the presence and extent of statistical heterogeneity, and software package(s) used.</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6</w:t>
            </w:r>
          </w:p>
        </w:tc>
      </w:tr>
      <w:tr>
        <w:trPr>
          <w:cantSplit/>
          <w:trHeight w:val="360" w:hRule="auto"/>
        </w:trPr>
        <w:tc>
          <w:tcPr>
            <w:vMerge/>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13e</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Describe any methods used to explore possible causes of heterogeneity among study results (e.g. subgroup analysis, meta-regression).</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6</w:t>
            </w:r>
          </w:p>
        </w:tc>
      </w:tr>
      <w:tr>
        <w:trPr>
          <w:cantSplit/>
          <w:trHeight w:val="360" w:hRule="auto"/>
        </w:trPr>
        <w:tc>
          <w:tcPr>
            <w:vMerge/>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13f</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Describe any sensitivity analyses conducted to assess robustness of the synthesized results.</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6</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Reporting bias assessment</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14</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Describe any methods used to assess risk of bias due to missing results in a synthesis (arising from reporting biases).</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NA</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Certainty assessment</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15</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Describe any methods used to assess certainty (or confidence) in the body of evidence for an outcome.</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NA</w:t>
            </w:r>
          </w:p>
        </w:tc>
      </w:tr>
      <w:tr>
        <w:trPr>
          <w:cantSplit/>
          <w:trHeight w:val="360" w:hRule="auto"/>
        </w:trPr>
        <w:tc>
          <w:tcPr>
            <w:tcBorders>
              <w:left w:val="single" w:sz="8" w:space="0" w:color="000000"/>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RESULTS</w:t>
            </w:r>
          </w:p>
        </w:tc>
        <w:tc>
          <w:tcPr>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right w:val="single" w:sz="8" w:space="0" w:color="000000"/>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Study selection</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16a</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Describe the results of the search and selection process, from the number of records identified in the search to the number of studies included in the review, ideally using a flow diagram.</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7</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16b</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Cite studies that might appear to meet the inclusion criteria, but which were excluded, and explain why they were excluded.</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7</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Study characteristics</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17</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Cite each included study and present its characteristics.</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7</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Risk of bias in studies</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18</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Present assessments of risk of bias for each included study.</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7</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Results of individual studies</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19</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For all outcomes, present, for each study: (a) summary statistics for each group (where appropriate) and (b) an effect estimate and its precision (e.g. confidence/credible interval), ideally using structured tables or plots.</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7</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Results of syntheses</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20a</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For each synthesis, briefly summarise the characteristics and risk of bias among contributing studies.</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7-9</w:t>
            </w:r>
          </w:p>
        </w:tc>
      </w:tr>
      <w:tr>
        <w:trPr>
          <w:cantSplit/>
          <w:trHeight w:val="360" w:hRule="auto"/>
        </w:trPr>
        <w:tc>
          <w:tcPr>
            <w:vMerge w:val="restart"/>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20b</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7-9</w:t>
            </w:r>
          </w:p>
        </w:tc>
      </w:tr>
      <w:tr>
        <w:trPr>
          <w:cantSplit/>
          <w:trHeight w:val="360" w:hRule="auto"/>
        </w:trPr>
        <w:tc>
          <w:tcPr>
            <w:vMerge/>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20c</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Present results of all investigations of possible causes of heterogeneity among study results.</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7-9</w:t>
            </w:r>
          </w:p>
        </w:tc>
      </w:tr>
      <w:tr>
        <w:trPr>
          <w:cantSplit/>
          <w:trHeight w:val="360" w:hRule="auto"/>
        </w:trPr>
        <w:tc>
          <w:tcPr>
            <w:vMerge/>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20d</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Present results of all sensitivity analyses conducted to assess the robustness of the synthesized results.</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7-9</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Reporting biases</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21</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Present assessments of risk of bias due to missing results (arising from reporting biases) for each synthesis assessed.</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9</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Certainty of evidence</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22</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Present assessments of certainty (or confidence) in the body of evidence for each outcome assessed.</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NA</w:t>
            </w:r>
          </w:p>
        </w:tc>
      </w:tr>
      <w:tr>
        <w:trPr>
          <w:cantSplit/>
          <w:trHeight w:val="360" w:hRule="auto"/>
        </w:trPr>
        <w:tc>
          <w:tcPr>
            <w:tcBorders>
              <w:left w:val="single" w:sz="8" w:space="0" w:color="000000"/>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DISCUSSION</w:t>
            </w:r>
          </w:p>
        </w:tc>
        <w:tc>
          <w:tcPr>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right w:val="single" w:sz="8" w:space="0" w:color="000000"/>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Discussion</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23a</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Provide a general interpretation of the results in the context of other evidence.</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10-12</w:t>
            </w:r>
          </w:p>
        </w:tc>
      </w:tr>
      <w:tr>
        <w:trPr>
          <w:cantSplit/>
          <w:trHeight w:val="360" w:hRule="auto"/>
        </w:trPr>
        <w:tc>
          <w:tcPr>
            <w:vMerge w:val="restart"/>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23b</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Discuss any limitations of the evidence included in the review.</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10-12</w:t>
            </w:r>
          </w:p>
        </w:tc>
      </w:tr>
      <w:tr>
        <w:trPr>
          <w:cantSplit/>
          <w:trHeight w:val="360" w:hRule="auto"/>
        </w:trPr>
        <w:tc>
          <w:tcPr>
            <w:vMerge/>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23c</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Discuss any limitations of the review processes used.</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10-12</w:t>
            </w:r>
          </w:p>
        </w:tc>
      </w:tr>
      <w:tr>
        <w:trPr>
          <w:cantSplit/>
          <w:trHeight w:val="360" w:hRule="auto"/>
        </w:trPr>
        <w:tc>
          <w:tcPr>
            <w:vMerge/>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23d</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Discuss implications of the results for practice, policy, and future research.</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10-12</w:t>
            </w:r>
          </w:p>
        </w:tc>
      </w:tr>
      <w:tr>
        <w:trPr>
          <w:cantSplit/>
          <w:trHeight w:val="360" w:hRule="auto"/>
        </w:trPr>
        <w:tc>
          <w:tcPr>
            <w:tcBorders>
              <w:left w:val="single" w:sz="8" w:space="0" w:color="000000"/>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OTHER INFORMATION</w:t>
            </w:r>
          </w:p>
        </w:tc>
        <w:tc>
          <w:tcPr>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right w:val="single" w:sz="8" w:space="0" w:color="000000"/>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Registration and protocol</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24a</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Provide registration information for the review, including register name and registration number, or state that the review was not registered. </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4</w:t>
            </w:r>
          </w:p>
        </w:tc>
      </w:tr>
      <w:tr>
        <w:trPr>
          <w:cantSplit/>
          <w:trHeight w:val="360" w:hRule="auto"/>
        </w:trPr>
        <w:tc>
          <w:tcPr>
            <w:vMerge w:val="restart"/>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24b</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Indicate where the review protocol can be accessed, or state that a protocol was not prepared.</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4</w:t>
            </w:r>
          </w:p>
        </w:tc>
      </w:tr>
      <w:tr>
        <w:trPr>
          <w:cantSplit/>
          <w:trHeight w:val="360" w:hRule="auto"/>
        </w:trPr>
        <w:tc>
          <w:tcPr>
            <w:vMerge/>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24c</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Describe and explain any amendments to information provided at registration or in the protocol.</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4</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Support</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25</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Describe sources of financial or non-financial support for the review, and the role of the funders or sponsors in the review.</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13</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Competing interests</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26</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Declare any competing interests of review authors.</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13</w:t>
            </w:r>
          </w:p>
        </w:tc>
      </w:tr>
      <w:tr>
        <w:trPr>
          <w:cantSplit/>
          <w:trHeight w:val="360" w:hRule="auto"/>
        </w:trPr>
        <w:tc>
          <w:tcPr>
            <w:tcBorders>
              <w:bottom w:val="single" w:sz="8" w:space="0" w:color="000000"/>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Availability of data, code and other materials</w:t>
            </w:r>
          </w:p>
        </w:tc>
        <w:tc>
          <w:tcPr>
            <w:tcBorders>
              <w:bottom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27</w:t>
            </w:r>
          </w:p>
        </w:tc>
        <w:tc>
          <w:tcPr>
            <w:tcBorders>
              <w:bottom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Report which of the following are publicly available and where they can be found: template data collection forms; data extracted from included studies; data used for all analyses; analytic code; any other materials used in the review.</w:t>
            </w:r>
          </w:p>
        </w:tc>
        <w:tc>
          <w:tcPr>
            <w:tcBorders>
              <w:bottom w:val="single" w:sz="8" w:space="0" w:color="000000"/>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page 13</w:t>
            </w:r>
          </w:p>
        </w:tc>
      </w:tr>
    </w:tbl>
    <w:bookmarkStart w:id="20" w:name="section"/>
    <w:p>
      <w:pPr>
        <w:pStyle w:val="Heading5"/>
      </w:pPr>
    </w:p>
    <w:bookmarkEnd w:id="20"/>
    <w:bookmarkEnd w:id="21"/>
    <w:bookmarkStart w:id="23" w:name="primsa-abstract-checklist"/>
    <w:p>
      <w:pPr>
        <w:pStyle w:val="Heading1"/>
      </w:pPr>
      <w:r>
        <w:t xml:space="preserve">PRIMSA Abstract Checklist</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autofit"/>
        <w:jc w:val="center"/>
        <w:tblLook w:firstRow="1" w:lastRow="0" w:firstColumn="0" w:lastColumn="0" w:noHBand="0" w:noVBand="1"/>
      </w:tblPr>
      <w:tr>
        <w:trPr>
          <w:cantSplit/>
          <w:trHeight w:val="360" w:hRule="auto"/>
          <w:tblHeader/>
        </w:trPr>
        <w:tc>
          <w:tcPr>
            <w:tcBorders>
              <w:bottom w:val="single" w:sz="8" w:space="0" w:color="000000"/>
              <w:top w:val="single" w:sz="8" w:space="0" w:color="000000"/>
              <w:left w:val="single" w:sz="8" w:space="0" w:color="000000"/>
            </w:tcBorders>
            <w:shd w:val="clear" w:color="auto" w:fill="63639A"/>
            <w:tcMar>
              <w:top w:w="0" w:type="dxa"/>
              <w:bottom w:w="0" w:type="dxa"/>
              <w:left w:w="0" w:type="dxa"/>
              <w:right w:w="0" w:type="dxa"/>
            </w:tcMar>
            <w:vAlign w:val="center"/>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FFFFFF"/>
              </w:rPr>
              <w:t xml:space="preserve">Topic</w:t>
            </w:r>
          </w:p>
        </w:tc>
        <w:tc>
          <w:tcPr>
            <w:tcBorders>
              <w:bottom w:val="single" w:sz="8" w:space="0" w:color="000000"/>
              <w:top w:val="single" w:sz="8" w:space="0" w:color="000000"/>
            </w:tcBorders>
            <w:shd w:val="clear" w:color="auto" w:fill="63639A"/>
            <w:tcMar>
              <w:top w:w="0" w:type="dxa"/>
              <w:bottom w:w="0" w:type="dxa"/>
              <w:left w:w="0" w:type="dxa"/>
              <w:right w:w="0" w:type="dxa"/>
            </w:tcMar>
            <w:vAlign w:val="center"/>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FFFFFF"/>
              </w:rPr>
              <w:t xml:space="preserve">No.</w:t>
            </w:r>
          </w:p>
        </w:tc>
        <w:tc>
          <w:tcPr>
            <w:tcBorders>
              <w:bottom w:val="single" w:sz="8" w:space="0" w:color="000000"/>
              <w:top w:val="single" w:sz="8" w:space="0" w:color="000000"/>
            </w:tcBorders>
            <w:shd w:val="clear" w:color="auto" w:fill="63639A"/>
            <w:tcMar>
              <w:top w:w="0" w:type="dxa"/>
              <w:bottom w:w="0" w:type="dxa"/>
              <w:left w:w="0" w:type="dxa"/>
              <w:right w:w="0" w:type="dxa"/>
            </w:tcMar>
            <w:vAlign w:val="center"/>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FFFFFF"/>
              </w:rPr>
              <w:t xml:space="preserve">Item</w:t>
            </w:r>
          </w:p>
        </w:tc>
        <w:tc>
          <w:tcPr>
            <w:tcBorders>
              <w:bottom w:val="single" w:sz="8" w:space="0" w:color="000000"/>
              <w:top w:val="single" w:sz="8" w:space="0" w:color="000000"/>
              <w:right w:val="single" w:sz="8" w:space="0" w:color="000000"/>
            </w:tcBorders>
            <w:shd w:val="clear" w:color="auto" w:fill="63639A"/>
            <w:tcMar>
              <w:top w:w="0" w:type="dxa"/>
              <w:bottom w:w="0" w:type="dxa"/>
              <w:left w:w="0" w:type="dxa"/>
              <w:right w:w="0" w:type="dxa"/>
            </w:tcMar>
            <w:vAlign w:val="center"/>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FFFFFF"/>
              </w:rPr>
              <w:t xml:space="preserve">Reported?</w:t>
            </w:r>
          </w:p>
        </w:tc>
      </w:tr>
      <w:tr>
        <w:trPr>
          <w:cantSplit/>
          <w:trHeight w:val="360" w:hRule="auto"/>
        </w:trPr>
        <w:tc>
          <w:tcPr>
            <w:tcBorders>
              <w:left w:val="single" w:sz="8" w:space="0" w:color="000000"/>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TITLE</w:t>
            </w:r>
          </w:p>
        </w:tc>
        <w:tc>
          <w:tcPr>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right w:val="single" w:sz="8" w:space="0" w:color="000000"/>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Title</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Identify the report as a systematic review.</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Yes</w:t>
            </w:r>
          </w:p>
        </w:tc>
      </w:tr>
      <w:tr>
        <w:trPr>
          <w:cantSplit/>
          <w:trHeight w:val="360" w:hRule="auto"/>
        </w:trPr>
        <w:tc>
          <w:tcPr>
            <w:tcBorders>
              <w:left w:val="single" w:sz="8" w:space="0" w:color="000000"/>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BACKGROUND</w:t>
            </w:r>
          </w:p>
        </w:tc>
        <w:tc>
          <w:tcPr>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right w:val="single" w:sz="8" w:space="0" w:color="000000"/>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Objectives</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2</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Provide an explicit statement of the main objective(s) or question(s) the review addresses.</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Yes</w:t>
            </w:r>
          </w:p>
        </w:tc>
      </w:tr>
      <w:tr>
        <w:trPr>
          <w:cantSplit/>
          <w:trHeight w:val="360" w:hRule="auto"/>
        </w:trPr>
        <w:tc>
          <w:tcPr>
            <w:tcBorders>
              <w:left w:val="single" w:sz="8" w:space="0" w:color="000000"/>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METHODS</w:t>
            </w:r>
          </w:p>
        </w:tc>
        <w:tc>
          <w:tcPr>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right w:val="single" w:sz="8" w:space="0" w:color="000000"/>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Eligibility criteria</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3</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Specify the inclusion and exclusion criteria for the review.</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Yes</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Information sources</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4</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Specify the information sources (e.g. databases, registers) used to identify studies and the date when each was last searched. </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Yes</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Risk of bias</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5</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Specify the methods used to assess risk of bias in the included studies.</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Yes</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Synthesis of results</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6</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Specify the methods used to present and synthesize results. </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Yes</w:t>
            </w:r>
          </w:p>
        </w:tc>
      </w:tr>
      <w:tr>
        <w:trPr>
          <w:cantSplit/>
          <w:trHeight w:val="360" w:hRule="auto"/>
        </w:trPr>
        <w:tc>
          <w:tcPr>
            <w:tcBorders>
              <w:left w:val="single" w:sz="8" w:space="0" w:color="000000"/>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RESULTS</w:t>
            </w:r>
          </w:p>
        </w:tc>
        <w:tc>
          <w:tcPr>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right w:val="single" w:sz="8" w:space="0" w:color="000000"/>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Included studies</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7</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Give the total number of included studies and participants and summarise relevant characteristics of studies.</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Yes</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Synthesis of results</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8</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Present results for main outcomes, preferably indicating the number of included studies and participants for each. If meta-analysis was done, report the summary estimate and confidence/credible interval. If comparing groups, indicate the direction of the effect (i.e. which group is favoured).</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Yes</w:t>
            </w:r>
          </w:p>
        </w:tc>
      </w:tr>
      <w:tr>
        <w:trPr>
          <w:cantSplit/>
          <w:trHeight w:val="360" w:hRule="auto"/>
        </w:trPr>
        <w:tc>
          <w:tcPr>
            <w:tcBorders>
              <w:left w:val="single" w:sz="8" w:space="0" w:color="000000"/>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DISCUSSION</w:t>
            </w:r>
          </w:p>
        </w:tc>
        <w:tc>
          <w:tcPr>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right w:val="single" w:sz="8" w:space="0" w:color="000000"/>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Limitations of evidence</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9</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Provide a brief summary of the limitations of the evidence included in the review (e.g. study risk of bias, inconsistency and imprecision).</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Yes</w:t>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Interpretation</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10</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Provide a general interpretation of the results and important implications.</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Yes</w:t>
            </w:r>
          </w:p>
        </w:tc>
      </w:tr>
      <w:tr>
        <w:trPr>
          <w:cantSplit/>
          <w:trHeight w:val="360" w:hRule="auto"/>
        </w:trPr>
        <w:tc>
          <w:tcPr>
            <w:tcBorders>
              <w:left w:val="single" w:sz="8" w:space="0" w:color="000000"/>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OTHER</w:t>
            </w:r>
          </w:p>
        </w:tc>
        <w:tc>
          <w:tcPr>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shd w:val="clear" w:color="auto" w:fill="FFFFCC"/>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c>
          <w:tcPr>
            <w:tcBorders>
              <w:right w:val="single" w:sz="8" w:space="0" w:color="000000"/>
            </w:tcBorders>
            <w:shd w:val="clear" w:color="auto" w:fill="FFFFCC"/>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
            </w:r>
          </w:p>
        </w:tc>
      </w:tr>
      <w:tr>
        <w:trPr>
          <w:cantSplit/>
          <w:trHeight w:val="360" w:hRule="auto"/>
        </w:trPr>
        <w:tc>
          <w:tcPr>
            <w:tcBorders>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Funding</w:t>
            </w:r>
          </w:p>
        </w:tc>
        <w:tc>
          <w:tcPr>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11</w:t>
            </w:r>
          </w:p>
        </w:tc>
        <w:tc>
          <w:tcPr>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Specify the primary source of funding for the review.</w:t>
            </w:r>
          </w:p>
        </w:tc>
        <w:tc>
          <w:tcPr>
            <w:tcBorders>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No</w:t>
            </w:r>
          </w:p>
        </w:tc>
      </w:tr>
      <w:tr>
        <w:trPr>
          <w:cantSplit/>
          <w:trHeight w:val="360" w:hRule="auto"/>
        </w:trPr>
        <w:tc>
          <w:tcPr>
            <w:tcBorders>
              <w:bottom w:val="single" w:sz="8" w:space="0" w:color="000000"/>
              <w:left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b/>
                <w:sz w:val="18"/>
                <w:szCs w:val="18"/>
                <w:color w:val="000000"/>
              </w:rPr>
              <w:t xml:space="preserve">Registration</w:t>
            </w:r>
          </w:p>
        </w:tc>
        <w:tc>
          <w:tcPr>
            <w:tcBorders>
              <w:bottom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12</w:t>
            </w:r>
          </w:p>
        </w:tc>
        <w:tc>
          <w:tcPr>
            <w:tcBorders>
              <w:bottom w:val="single" w:sz="8" w:space="0" w:color="000000"/>
            </w:tcBorders>
            <w:shd w:val="clear" w:color="auto" w:fill="FFFFFF"/>
            <w:tcMar>
              <w:top w:w="0" w:type="dxa"/>
              <w:bottom w:w="0" w:type="dxa"/>
              <w:left w:w="0" w:type="dxa"/>
              <w:right w:w="0" w:type="dxa"/>
            </w:tcMar>
            <w:vAlign w:val="top"/>
          </w:tcPr>
          <w:p>
            <w:pPr>
              <w:jc w:val="left"/>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Provide the register name and registration number.</w:t>
            </w:r>
          </w:p>
        </w:tc>
        <w:tc>
          <w:tcPr>
            <w:tcBorders>
              <w:bottom w:val="single" w:sz="8" w:space="0" w:color="000000"/>
              <w:right w:val="single" w:sz="8" w:space="0" w:color="000000"/>
            </w:tcBorders>
            <w:shd w:val="clear" w:color="auto" w:fill="FFFFFF"/>
            <w:tcMar>
              <w:top w:w="0" w:type="dxa"/>
              <w:bottom w:w="0" w:type="dxa"/>
              <w:left w:w="0" w:type="dxa"/>
              <w:right w:w="0" w:type="dxa"/>
            </w:tcMar>
            <w:vAlign w:val="top"/>
          </w:tcPr>
          <w:p>
            <w:pPr>
              <w:jc w:val="center"/>
              <w:spacing w:after="100" w:before="10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sz w:val="18"/>
                <w:szCs w:val="18"/>
                <w:color w:val="000000"/>
              </w:rPr>
              <w:t xml:space="preserve">Yes</w:t>
            </w:r>
          </w:p>
        </w:tc>
      </w:tr>
    </w:tbl>
    <w:p>
      <w:pPr>
        <w:pStyle w:val="FirstParagraph"/>
      </w:pPr>
      <w:r>
        <w:t xml:space="preserve"> </w:t>
      </w:r>
    </w:p>
    <w:p>
      <w:pPr>
        <w:pStyle w:val="BodyText"/>
      </w:pPr>
      <w:r>
        <w:rPr>
          <w:iCs/>
          <w:i/>
        </w:rPr>
        <w:t xml:space="preserve">From:</w:t>
      </w:r>
      <w:r>
        <w:t xml:space="preserve"> </w:t>
      </w:r>
      <w:r>
        <w:t xml:space="preserve">Page MJ, McKenzie JE, Bossuyt PM, Boutron I, Hoffmann TC, Mulrow CD, et al. The PRISMA 2020 statement: an updated guideline for reporting systematic reviews. MetaArXiv. 2020, September 14. DOI: 10.31222/osf.io/v7gm2. For more information, visit:</w:t>
      </w:r>
      <w:r>
        <w:t xml:space="preserve"> </w:t>
      </w:r>
      <w:hyperlink r:id="rId22">
        <w:r>
          <w:rPr>
            <w:rStyle w:val="Hyperlink"/>
          </w:rPr>
          <w:t xml:space="preserve">www.prisma-statement.org</w:t>
        </w:r>
      </w:hyperlink>
    </w:p>
    <w:bookmarkEnd w:id="23"/>
    <w:sectPr w:rsidR="003A669F" w:rsidRPr="003A669F" w:rsidSect="00D548B8">
      <w:footerReference r:id="rId9" w:type="default"/>
      <w:pgSz w:h="15840" w:w="12240"/>
      <w:pgMar w:bottom="1440" w:footer="720" w:gutter="0" w:header="720" w:left="1440" w:right="1440" w:top="144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858167"/>
      <w:docPartObj>
        <w:docPartGallery w:val="Page Numbers (Bottom of Page)"/>
        <w:docPartUnique/>
      </w:docPartObj>
    </w:sdtPr>
    <w:sdtEndPr>
      <w:rPr>
        <w:noProof/>
      </w:rPr>
    </w:sdtEndPr>
    <w:sdtContent>
      <w:p w14:paraId="7879750F" w14:textId="4106D592" w:rsidR="00FC37A3" w:rsidRDefault="00FC37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BD134" w14:textId="77777777" w:rsidR="00FC37A3" w:rsidRDefault="00FC37A3">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abstractNum w15:restartNumberingAfterBreak="0" w:abstractNumId="0">
    <w:nsid w:val="810381D9"/>
    <w:multiLevelType w:val="multilevel"/>
    <w:tmpl w:val="9B9E7A1A"/>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15:restartNumberingAfterBreak="0" w:abstractNumId="1">
    <w:nsid w:val="E17F69BA"/>
    <w:multiLevelType w:val="multilevel"/>
    <w:tmpl w:val="4190879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15:restartNumberingAfterBreak="0" w:abstractNumId="2">
    <w:nsid w:val="FFFFFF7C"/>
    <w:multiLevelType w:val="singleLevel"/>
    <w:tmpl w:val="55AAAEF8"/>
    <w:lvl w:ilvl="0">
      <w:start w:val="1"/>
      <w:numFmt w:val="decimal"/>
      <w:lvlText w:val="%1."/>
      <w:lvlJc w:val="left"/>
      <w:pPr>
        <w:tabs>
          <w:tab w:pos="1492" w:val="num"/>
        </w:tabs>
        <w:ind w:hanging="360" w:left="1492"/>
      </w:pPr>
    </w:lvl>
  </w:abstractNum>
  <w:abstractNum w15:restartNumberingAfterBreak="0" w:abstractNumId="3">
    <w:nsid w:val="FFFFFF7D"/>
    <w:multiLevelType w:val="singleLevel"/>
    <w:tmpl w:val="7B2CC1FC"/>
    <w:lvl w:ilvl="0">
      <w:start w:val="1"/>
      <w:numFmt w:val="decimal"/>
      <w:lvlText w:val="%1."/>
      <w:lvlJc w:val="left"/>
      <w:pPr>
        <w:tabs>
          <w:tab w:pos="1209" w:val="num"/>
        </w:tabs>
        <w:ind w:hanging="360" w:left="1209"/>
      </w:pPr>
    </w:lvl>
  </w:abstractNum>
  <w:abstractNum w15:restartNumberingAfterBreak="0" w:abstractNumId="4">
    <w:nsid w:val="FFFFFF7E"/>
    <w:multiLevelType w:val="singleLevel"/>
    <w:tmpl w:val="78B42C6C"/>
    <w:lvl w:ilvl="0">
      <w:start w:val="1"/>
      <w:numFmt w:val="decimal"/>
      <w:lvlText w:val="%1."/>
      <w:lvlJc w:val="left"/>
      <w:pPr>
        <w:tabs>
          <w:tab w:pos="926" w:val="num"/>
        </w:tabs>
        <w:ind w:hanging="360" w:left="926"/>
      </w:pPr>
    </w:lvl>
  </w:abstractNum>
  <w:abstractNum w15:restartNumberingAfterBreak="0" w:abstractNumId="5">
    <w:nsid w:val="FFFFFF7F"/>
    <w:multiLevelType w:val="singleLevel"/>
    <w:tmpl w:val="B84E3F80"/>
    <w:lvl w:ilvl="0">
      <w:start w:val="1"/>
      <w:numFmt w:val="decimal"/>
      <w:lvlText w:val="%1."/>
      <w:lvlJc w:val="left"/>
      <w:pPr>
        <w:tabs>
          <w:tab w:pos="643" w:val="num"/>
        </w:tabs>
        <w:ind w:hanging="360" w:left="643"/>
      </w:pPr>
    </w:lvl>
  </w:abstractNum>
  <w:abstractNum w15:restartNumberingAfterBreak="0" w:abstractNumId="6">
    <w:nsid w:val="FFFFFF80"/>
    <w:multiLevelType w:val="singleLevel"/>
    <w:tmpl w:val="EFC018FE"/>
    <w:lvl w:ilvl="0">
      <w:start w:val="1"/>
      <w:numFmt w:val="bullet"/>
      <w:lvlText w:val=""/>
      <w:lvlJc w:val="left"/>
      <w:pPr>
        <w:tabs>
          <w:tab w:pos="1492" w:val="num"/>
        </w:tabs>
        <w:ind w:hanging="360" w:left="1492"/>
      </w:pPr>
      <w:rPr>
        <w:rFonts w:ascii="Symbol" w:hAnsi="Symbol" w:hint="default"/>
      </w:rPr>
    </w:lvl>
  </w:abstractNum>
  <w:abstractNum w15:restartNumberingAfterBreak="0" w:abstractNumId="7">
    <w:nsid w:val="FFFFFF81"/>
    <w:multiLevelType w:val="singleLevel"/>
    <w:tmpl w:val="CCEC26E2"/>
    <w:lvl w:ilvl="0">
      <w:start w:val="1"/>
      <w:numFmt w:val="bullet"/>
      <w:lvlText w:val=""/>
      <w:lvlJc w:val="left"/>
      <w:pPr>
        <w:tabs>
          <w:tab w:pos="1209" w:val="num"/>
        </w:tabs>
        <w:ind w:hanging="360" w:left="1209"/>
      </w:pPr>
      <w:rPr>
        <w:rFonts w:ascii="Symbol" w:hAnsi="Symbol" w:hint="default"/>
      </w:rPr>
    </w:lvl>
  </w:abstractNum>
  <w:abstractNum w15:restartNumberingAfterBreak="0" w:abstractNumId="8">
    <w:nsid w:val="FFFFFF82"/>
    <w:multiLevelType w:val="singleLevel"/>
    <w:tmpl w:val="9D7E96C0"/>
    <w:lvl w:ilvl="0">
      <w:start w:val="1"/>
      <w:numFmt w:val="bullet"/>
      <w:lvlText w:val=""/>
      <w:lvlJc w:val="left"/>
      <w:pPr>
        <w:tabs>
          <w:tab w:pos="926" w:val="num"/>
        </w:tabs>
        <w:ind w:hanging="360" w:left="926"/>
      </w:pPr>
      <w:rPr>
        <w:rFonts w:ascii="Symbol" w:hAnsi="Symbol" w:hint="default"/>
      </w:rPr>
    </w:lvl>
  </w:abstractNum>
  <w:abstractNum w15:restartNumberingAfterBreak="0" w:abstractNumId="9">
    <w:nsid w:val="FFFFFF83"/>
    <w:multiLevelType w:val="singleLevel"/>
    <w:tmpl w:val="D2FED1C8"/>
    <w:lvl w:ilvl="0">
      <w:start w:val="1"/>
      <w:numFmt w:val="bullet"/>
      <w:lvlText w:val=""/>
      <w:lvlJc w:val="left"/>
      <w:pPr>
        <w:tabs>
          <w:tab w:pos="643" w:val="num"/>
        </w:tabs>
        <w:ind w:hanging="360" w:left="643"/>
      </w:pPr>
      <w:rPr>
        <w:rFonts w:ascii="Symbol" w:hAnsi="Symbol" w:hint="default"/>
      </w:rPr>
    </w:lvl>
  </w:abstractNum>
  <w:abstractNum w15:restartNumberingAfterBreak="0" w:abstractNumId="10">
    <w:nsid w:val="FFFFFF88"/>
    <w:multiLevelType w:val="singleLevel"/>
    <w:tmpl w:val="2A08FC60"/>
    <w:lvl w:ilvl="0">
      <w:start w:val="1"/>
      <w:numFmt w:val="decimal"/>
      <w:lvlText w:val="%1."/>
      <w:lvlJc w:val="left"/>
      <w:pPr>
        <w:tabs>
          <w:tab w:pos="360" w:val="num"/>
        </w:tabs>
        <w:ind w:hanging="360" w:left="360"/>
      </w:pPr>
    </w:lvl>
  </w:abstractNum>
  <w:abstractNum w15:restartNumberingAfterBreak="0" w:abstractNumId="11">
    <w:nsid w:val="FFFFFF89"/>
    <w:multiLevelType w:val="singleLevel"/>
    <w:tmpl w:val="0F56B906"/>
    <w:lvl w:ilvl="0">
      <w:start w:val="1"/>
      <w:numFmt w:val="bullet"/>
      <w:lvlText w:val=""/>
      <w:lvlJc w:val="left"/>
      <w:pPr>
        <w:tabs>
          <w:tab w:pos="360" w:val="num"/>
        </w:tabs>
        <w:ind w:hanging="360" w:left="360"/>
      </w:pPr>
      <w:rPr>
        <w:rFonts w:ascii="Symbol" w:hAnsi="Symbol" w:hint="default"/>
      </w:rPr>
    </w:lvl>
  </w:abstractNum>
  <w:abstractNum w15:restartNumberingAfterBreak="0" w:abstractNumId="12">
    <w:nsid w:val="00C072ED"/>
    <w:multiLevelType w:val="multilevel"/>
    <w:tmpl w:val="B2E0E602"/>
    <w:lvl w:ilvl="0">
      <w:start w:val="1"/>
      <w:numFmt w:val="decimal"/>
      <w:lvlText w:val="%1"/>
      <w:lvlJc w:val="left"/>
      <w:pPr>
        <w:ind w:hanging="360" w:left="-37"/>
      </w:pPr>
      <w:rPr>
        <w:rFonts w:hint="default"/>
      </w:rPr>
    </w:lvl>
    <w:lvl w:ilvl="1">
      <w:start w:val="1"/>
      <w:numFmt w:val="decimal"/>
      <w:lvlText w:val="%1.%2."/>
      <w:lvlJc w:val="left"/>
      <w:pPr>
        <w:ind w:hanging="432" w:left="792"/>
      </w:pPr>
      <w:rPr>
        <w:rFonts w:hint="default"/>
      </w:rPr>
    </w:lvl>
    <w:lvl w:ilvl="2">
      <w:start w:val="1"/>
      <w:numFmt w:val="decimal"/>
      <w:lvlText w:val="%1.%2.%3."/>
      <w:lvlJc w:val="left"/>
      <w:pPr>
        <w:ind w:hanging="504" w:left="1224"/>
      </w:pPr>
      <w:rPr>
        <w:rFonts w:hint="default"/>
      </w:rPr>
    </w:lvl>
    <w:lvl w:ilvl="3">
      <w:start w:val="1"/>
      <w:numFmt w:val="decimal"/>
      <w:lvlText w:val="%1.%2.%3.%4."/>
      <w:lvlJc w:val="left"/>
      <w:pPr>
        <w:ind w:hanging="648" w:left="1728"/>
      </w:pPr>
      <w:rPr>
        <w:rFonts w:hint="default"/>
      </w:rPr>
    </w:lvl>
    <w:lvl w:ilvl="4">
      <w:start w:val="1"/>
      <w:numFmt w:val="decimal"/>
      <w:lvlText w:val="%1.%2.%3.%4.%5."/>
      <w:lvlJc w:val="left"/>
      <w:pPr>
        <w:ind w:hanging="792" w:left="2232"/>
      </w:pPr>
      <w:rPr>
        <w:rFonts w:hint="default"/>
      </w:rPr>
    </w:lvl>
    <w:lvl w:ilvl="5">
      <w:start w:val="1"/>
      <w:numFmt w:val="decimal"/>
      <w:lvlText w:val="%1.%2.%3.%4.%5.%6."/>
      <w:lvlJc w:val="left"/>
      <w:pPr>
        <w:ind w:hanging="936" w:left="2736"/>
      </w:pPr>
      <w:rPr>
        <w:rFonts w:hint="default"/>
      </w:rPr>
    </w:lvl>
    <w:lvl w:ilvl="6">
      <w:start w:val="1"/>
      <w:numFmt w:val="decimal"/>
      <w:lvlText w:val="%1.%2.%3.%4.%5.%6.%7."/>
      <w:lvlJc w:val="left"/>
      <w:pPr>
        <w:ind w:hanging="1080" w:left="3240"/>
      </w:pPr>
      <w:rPr>
        <w:rFonts w:hint="default"/>
      </w:rPr>
    </w:lvl>
    <w:lvl w:ilvl="7">
      <w:start w:val="1"/>
      <w:numFmt w:val="decimal"/>
      <w:lvlText w:val="%1.%2.%3.%4.%5.%6.%7.%8."/>
      <w:lvlJc w:val="left"/>
      <w:pPr>
        <w:ind w:hanging="1224" w:left="3744"/>
      </w:pPr>
      <w:rPr>
        <w:rFonts w:hint="default"/>
      </w:rPr>
    </w:lvl>
    <w:lvl w:ilvl="8">
      <w:start w:val="1"/>
      <w:numFmt w:val="decimal"/>
      <w:lvlText w:val="%1.%2.%3.%4.%5.%6.%7.%8.%9."/>
      <w:lvlJc w:val="left"/>
      <w:pPr>
        <w:ind w:hanging="1440" w:left="4320"/>
      </w:pPr>
      <w:rPr>
        <w:rFonts w:hint="default"/>
      </w:rPr>
    </w:lvl>
  </w:abstractNum>
  <w:abstractNum w15:restartNumberingAfterBreak="0" w:abstractNumId="13">
    <w:nsid w:val="189707DC"/>
    <w:multiLevelType w:val="hybridMultilevel"/>
    <w:tmpl w:val="E69A65F6"/>
    <w:lvl w:ilvl="0" w:tplc="5B7051AA">
      <w:start w:val="1"/>
      <w:numFmt w:val="decimal"/>
      <w:lvlText w:val="%1."/>
      <w:lvlJc w:val="left"/>
      <w:pPr>
        <w:ind w:hanging="360" w:left="720"/>
      </w:pPr>
    </w:lvl>
    <w:lvl w:ilvl="1" w:tentative="1" w:tplc="08090019">
      <w:start w:val="1"/>
      <w:numFmt w:val="lowerLetter"/>
      <w:lvlText w:val="%2."/>
      <w:lvlJc w:val="left"/>
      <w:pPr>
        <w:ind w:hanging="360" w:left="1440"/>
      </w:pPr>
    </w:lvl>
    <w:lvl w:ilvl="2" w:tentative="1" w:tplc="0809001B">
      <w:start w:val="1"/>
      <w:numFmt w:val="lowerRoman"/>
      <w:lvlText w:val="%3."/>
      <w:lvlJc w:val="right"/>
      <w:pPr>
        <w:ind w:hanging="180" w:left="2160"/>
      </w:pPr>
    </w:lvl>
    <w:lvl w:ilvl="3" w:tentative="1" w:tplc="0809000F">
      <w:start w:val="1"/>
      <w:numFmt w:val="decimal"/>
      <w:lvlText w:val="%4."/>
      <w:lvlJc w:val="left"/>
      <w:pPr>
        <w:ind w:hanging="360" w:left="2880"/>
      </w:pPr>
    </w:lvl>
    <w:lvl w:ilvl="4" w:tentative="1" w:tplc="08090019">
      <w:start w:val="1"/>
      <w:numFmt w:val="lowerLetter"/>
      <w:lvlText w:val="%5."/>
      <w:lvlJc w:val="left"/>
      <w:pPr>
        <w:ind w:hanging="360" w:left="3600"/>
      </w:pPr>
    </w:lvl>
    <w:lvl w:ilvl="5" w:tentative="1" w:tplc="0809001B">
      <w:start w:val="1"/>
      <w:numFmt w:val="lowerRoman"/>
      <w:lvlText w:val="%6."/>
      <w:lvlJc w:val="right"/>
      <w:pPr>
        <w:ind w:hanging="180" w:left="4320"/>
      </w:pPr>
    </w:lvl>
    <w:lvl w:ilvl="6" w:tentative="1" w:tplc="0809000F">
      <w:start w:val="1"/>
      <w:numFmt w:val="decimal"/>
      <w:lvlText w:val="%7."/>
      <w:lvlJc w:val="left"/>
      <w:pPr>
        <w:ind w:hanging="360" w:left="5040"/>
      </w:pPr>
    </w:lvl>
    <w:lvl w:ilvl="7" w:tentative="1" w:tplc="08090019">
      <w:start w:val="1"/>
      <w:numFmt w:val="lowerLetter"/>
      <w:lvlText w:val="%8."/>
      <w:lvlJc w:val="left"/>
      <w:pPr>
        <w:ind w:hanging="360" w:left="5760"/>
      </w:pPr>
    </w:lvl>
    <w:lvl w:ilvl="8" w:tentative="1" w:tplc="0809001B">
      <w:start w:val="1"/>
      <w:numFmt w:val="lowerRoman"/>
      <w:lvlText w:val="%9."/>
      <w:lvlJc w:val="right"/>
      <w:pPr>
        <w:ind w:hanging="180" w:left="6480"/>
      </w:pPr>
    </w:lvl>
  </w:abstractNum>
  <w:abstractNum w15:restartNumberingAfterBreak="0" w:abstractNumId="14">
    <w:nsid w:val="1E130607"/>
    <w:multiLevelType w:val="multilevel"/>
    <w:tmpl w:val="D400A0AE"/>
    <w:lvl w:ilvl="0">
      <w:start w:val="1"/>
      <w:numFmt w:val="decimal"/>
      <w:lvlText w:val="%1"/>
      <w:lvlJc w:val="left"/>
      <w:pPr>
        <w:ind w:hanging="360" w:left="-37"/>
      </w:pPr>
      <w:rPr>
        <w:rFonts w:hint="default"/>
      </w:rPr>
    </w:lvl>
    <w:lvl w:ilvl="1">
      <w:start w:val="1"/>
      <w:numFmt w:val="decimal"/>
      <w:pStyle w:val="Heading2"/>
      <w:lvlText w:val="%1.%2"/>
      <w:lvlJc w:val="left"/>
      <w:pPr>
        <w:ind w:hanging="432" w:left="792"/>
      </w:pPr>
      <w:rPr>
        <w:rFonts w:hint="default"/>
      </w:rPr>
    </w:lvl>
    <w:lvl w:ilvl="2">
      <w:start w:val="1"/>
      <w:numFmt w:val="decimal"/>
      <w:pStyle w:val="Heading3"/>
      <w:lvlText w:val="%1.%2.%3"/>
      <w:lvlJc w:val="left"/>
      <w:pPr>
        <w:ind w:hanging="504" w:left="1224"/>
      </w:pPr>
      <w:rPr>
        <w:rFonts w:hint="default"/>
      </w:rPr>
    </w:lvl>
    <w:lvl w:ilvl="3">
      <w:start w:val="1"/>
      <w:numFmt w:val="decimal"/>
      <w:lvlText w:val="%1.%2.%3.%4."/>
      <w:lvlJc w:val="left"/>
      <w:pPr>
        <w:ind w:hanging="648" w:left="1728"/>
      </w:pPr>
      <w:rPr>
        <w:rFonts w:hint="default"/>
      </w:rPr>
    </w:lvl>
    <w:lvl w:ilvl="4">
      <w:start w:val="1"/>
      <w:numFmt w:val="decimal"/>
      <w:lvlText w:val="%1.%2.%3.%4.%5."/>
      <w:lvlJc w:val="left"/>
      <w:pPr>
        <w:ind w:hanging="792" w:left="2232"/>
      </w:pPr>
      <w:rPr>
        <w:rFonts w:hint="default"/>
      </w:rPr>
    </w:lvl>
    <w:lvl w:ilvl="5">
      <w:start w:val="1"/>
      <w:numFmt w:val="decimal"/>
      <w:lvlText w:val="%1.%2.%3.%4.%5.%6."/>
      <w:lvlJc w:val="left"/>
      <w:pPr>
        <w:ind w:hanging="936" w:left="2736"/>
      </w:pPr>
      <w:rPr>
        <w:rFonts w:hint="default"/>
      </w:rPr>
    </w:lvl>
    <w:lvl w:ilvl="6">
      <w:start w:val="1"/>
      <w:numFmt w:val="decimal"/>
      <w:lvlText w:val="%1.%2.%3.%4.%5.%6.%7."/>
      <w:lvlJc w:val="left"/>
      <w:pPr>
        <w:ind w:hanging="1080" w:left="3240"/>
      </w:pPr>
      <w:rPr>
        <w:rFonts w:hint="default"/>
      </w:rPr>
    </w:lvl>
    <w:lvl w:ilvl="7">
      <w:start w:val="1"/>
      <w:numFmt w:val="decimal"/>
      <w:lvlText w:val="%1.%2.%3.%4.%5.%6.%7.%8."/>
      <w:lvlJc w:val="left"/>
      <w:pPr>
        <w:ind w:hanging="1224" w:left="3744"/>
      </w:pPr>
      <w:rPr>
        <w:rFonts w:hint="default"/>
      </w:rPr>
    </w:lvl>
    <w:lvl w:ilvl="8">
      <w:start w:val="1"/>
      <w:numFmt w:val="decimal"/>
      <w:lvlText w:val="%1.%2.%3.%4.%5.%6.%7.%8.%9."/>
      <w:lvlJc w:val="left"/>
      <w:pPr>
        <w:ind w:hanging="1440" w:left="4320"/>
      </w:pPr>
      <w:rPr>
        <w:rFonts w:hint="default"/>
      </w:rPr>
    </w:lvl>
  </w:abstractNum>
  <w:abstractNum w15:restartNumberingAfterBreak="0" w:abstractNumId="15">
    <w:nsid w:val="3086E0AB"/>
    <w:multiLevelType w:val="multilevel"/>
    <w:tmpl w:val="D7185C3C"/>
    <w:lvl w:ilvl="0">
      <w:numFmt w:val="bullet"/>
      <w:lvlText w:val="•"/>
      <w:lvlJc w:val="left"/>
      <w:pPr>
        <w:tabs>
          <w:tab w:pos="0" w:val="num"/>
        </w:tabs>
        <w:ind w:hanging="480" w:left="480"/>
      </w:pPr>
    </w:lvl>
    <w:lvl w:ilvl="1">
      <w:numFmt w:val="bullet"/>
      <w:lvlText w:val="–"/>
      <w:lvlJc w:val="left"/>
      <w:pPr>
        <w:tabs>
          <w:tab w:pos="720" w:val="num"/>
        </w:tabs>
        <w:ind w:hanging="480" w:left="1200"/>
      </w:pPr>
    </w:lvl>
    <w:lvl w:ilvl="2">
      <w:numFmt w:val="bullet"/>
      <w:lvlText w:val="•"/>
      <w:lvlJc w:val="left"/>
      <w:pPr>
        <w:tabs>
          <w:tab w:pos="1440" w:val="num"/>
        </w:tabs>
        <w:ind w:hanging="480" w:left="1920"/>
      </w:pPr>
    </w:lvl>
    <w:lvl w:ilvl="3">
      <w:numFmt w:val="bullet"/>
      <w:lvlText w:val="–"/>
      <w:lvlJc w:val="left"/>
      <w:pPr>
        <w:tabs>
          <w:tab w:pos="2160" w:val="num"/>
        </w:tabs>
        <w:ind w:hanging="480" w:left="2640"/>
      </w:pPr>
    </w:lvl>
    <w:lvl w:ilvl="4">
      <w:numFmt w:val="bullet"/>
      <w:lvlText w:val="•"/>
      <w:lvlJc w:val="left"/>
      <w:pPr>
        <w:tabs>
          <w:tab w:pos="2880" w:val="num"/>
        </w:tabs>
        <w:ind w:hanging="480" w:left="3360"/>
      </w:pPr>
    </w:lvl>
    <w:lvl w:ilvl="5">
      <w:numFmt w:val="bullet"/>
      <w:lvlText w:val="–"/>
      <w:lvlJc w:val="left"/>
      <w:pPr>
        <w:tabs>
          <w:tab w:pos="3600" w:val="num"/>
        </w:tabs>
        <w:ind w:hanging="480" w:left="4080"/>
      </w:pPr>
    </w:lvl>
    <w:lvl w:ilvl="6">
      <w:numFmt w:val="bullet"/>
      <w:lvlText w:val="•"/>
      <w:lvlJc w:val="left"/>
      <w:pPr>
        <w:tabs>
          <w:tab w:pos="4320" w:val="num"/>
        </w:tabs>
        <w:ind w:hanging="480" w:left="4800"/>
      </w:pPr>
    </w:lvl>
    <w:lvl w:ilvl="7">
      <w:numFmt w:val="decimal"/>
      <w:lvlText w:val=""/>
      <w:lvlJc w:val="left"/>
    </w:lvl>
    <w:lvl w:ilvl="8">
      <w:numFmt w:val="decimal"/>
      <w:lvlText w:val=""/>
      <w:lvlJc w:val="left"/>
    </w:lvl>
  </w:abstractNum>
  <w:abstractNum w15:restartNumberingAfterBreak="0" w:abstractNumId="16">
    <w:nsid w:val="74331CB6"/>
    <w:multiLevelType w:val="multilevel"/>
    <w:tmpl w:val="0809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abstractNumId w:val="1"/>
  </w:num>
  <w:num w:numId="2">
    <w:abstractNumId w:val="0"/>
  </w:num>
  <w:num w:numId="3">
    <w:abstractNumId w:val="15"/>
  </w:num>
  <w:num w:numId="4">
    <w:abstractNumId w:val="15"/>
  </w:num>
  <w:num w:numId="5">
    <w:abstractNumId w:val="15"/>
  </w:num>
  <w:num w:numId="6">
    <w:abstractNumId w:val="15"/>
  </w:num>
  <w:num w:numId="7">
    <w:abstractNumId w:val="15"/>
  </w:num>
  <w:num w:numId="8">
    <w:abstractNumId w:val="15"/>
  </w:num>
  <w:num w:numId="9">
    <w:abstractNumId w:val="13"/>
  </w:num>
  <w:num w:numId="10">
    <w:abstractNumId w:val="14"/>
  </w:num>
  <w:num w:numId="11">
    <w:abstractNumId w:val="14"/>
  </w:num>
  <w:num w:numId="12">
    <w:abstractNumId w:val="11"/>
  </w:num>
  <w:num w:numId="13">
    <w:abstractNumId w:val="9"/>
  </w:num>
  <w:num w:numId="14">
    <w:abstractNumId w:val="8"/>
  </w:num>
  <w:num w:numId="15">
    <w:abstractNumId w:val="7"/>
  </w:num>
  <w:num w:numId="16">
    <w:abstractNumId w:val="6"/>
  </w:num>
  <w:num w:numId="17">
    <w:abstractNumId w:val="10"/>
  </w:num>
  <w:num w:numId="18">
    <w:abstractNumId w:val="5"/>
  </w:num>
  <w:num w:numId="19">
    <w:abstractNumId w:val="4"/>
  </w:num>
  <w:num w:numId="20">
    <w:abstractNumId w:val="3"/>
  </w:num>
  <w:num w:numId="21">
    <w:abstractNumId w:val="2"/>
  </w:num>
  <w:num w:numId="22">
    <w:abstractNumId w:val="16"/>
  </w:num>
  <w:num w:numId="23">
    <w:abstractNumId w:val="12"/>
  </w:num>
  <w:num w:numId="24">
    <w:abstractNumId w:val="14"/>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w:qFormat="1"/>
    <w:lsdException w:name="heading 1" w:qFormat="1" w:uiPriority="9"/>
    <w:lsdException w:name="heading 2" w:qFormat="1" w:uiPriority="9"/>
    <w:lsdException w:name="heading 3" w:qFormat="1" w:uiPriority="9"/>
    <w:lsdException w:name="heading 4" w:qFormat="1" w:uiPriority="9"/>
    <w:lsdException w:name="heading 5" w:qFormat="1" w:semiHidden="1" w:uiPriority="9" w:unhideWhenUsed="1"/>
    <w:lsdException w:name="heading 6" w:qFormat="1" w:uiPriority="9"/>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semiHidden="1" w:unhideWhenUsed="1"/>
    <w:lsdException w:name="Body Text First Indent" w:semiHidden="1" w:unhideWhenUsed="1"/>
    <w:lsdException w:name="Body Text Indent 2" w:semiHidden="1" w:unhideWhenUsed="1"/>
    <w:lsdException w:name="Body Text Indent 3" w:semiHidden="1" w:unhideWhenUsed="1"/>
    <w:lsdException w:name="Block Text" w:qFormat="1" w:semiHidden="1" w:uiPriority="9"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qFormat="1" w:semiHidden="1" w:unhideWhenUsed="1"/>
    <w:lsdException w:name="TOC Heading" w:qFormat="1"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C2746E"/>
    <w:pPr>
      <w:keepNext/>
      <w:keepLines/>
      <w:spacing w:after="240" w:before="240"/>
      <w:outlineLvl w:val="0"/>
    </w:pPr>
    <w:rPr>
      <w:rFonts w:asciiTheme="majorHAnsi" w:cstheme="majorBidi" w:eastAsiaTheme="majorEastAsia" w:hAnsiTheme="majorHAnsi"/>
      <w:b/>
      <w:bCs/>
      <w:sz w:val="32"/>
      <w:szCs w:val="32"/>
    </w:rPr>
  </w:style>
  <w:style w:styleId="Heading2" w:type="paragraph">
    <w:name w:val="heading 2"/>
    <w:basedOn w:val="Normal"/>
    <w:next w:val="BodyText"/>
    <w:uiPriority w:val="9"/>
    <w:unhideWhenUsed/>
    <w:qFormat/>
    <w:rsid w:val="001108D7"/>
    <w:pPr>
      <w:keepNext/>
      <w:keepLines/>
      <w:numPr>
        <w:ilvl w:val="1"/>
        <w:numId w:val="24"/>
      </w:numPr>
      <w:spacing w:after="240" w:before="240"/>
      <w:ind w:hanging="567" w:left="0"/>
      <w:outlineLvl w:val="1"/>
    </w:pPr>
    <w:rPr>
      <w:rFonts w:asciiTheme="majorHAnsi" w:cstheme="majorBidi" w:eastAsiaTheme="majorEastAsia" w:hAnsiTheme="majorHAnsi"/>
      <w:b/>
      <w:bCs/>
      <w:sz w:val="28"/>
      <w:szCs w:val="28"/>
    </w:rPr>
  </w:style>
  <w:style w:styleId="Heading3" w:type="paragraph">
    <w:name w:val="heading 3"/>
    <w:basedOn w:val="Heading2"/>
    <w:next w:val="BodyText"/>
    <w:uiPriority w:val="9"/>
    <w:unhideWhenUsed/>
    <w:qFormat/>
    <w:rsid w:val="00072848"/>
    <w:pPr>
      <w:numPr>
        <w:ilvl w:val="2"/>
      </w:numPr>
      <w:ind w:hanging="567" w:left="0"/>
      <w:outlineLvl w:val="2"/>
    </w:pPr>
    <w:rPr>
      <w:sz w:val="24"/>
    </w:rPr>
  </w:style>
  <w:style w:styleId="Heading4" w:type="paragraph">
    <w:name w:val="heading 4"/>
    <w:basedOn w:val="Normal"/>
    <w:next w:val="BodyText"/>
    <w:uiPriority w:val="9"/>
    <w:unhideWhenUsed/>
    <w:qFormat/>
    <w:rsid w:val="00A113E2"/>
    <w:pPr>
      <w:keepNext/>
      <w:keepLines/>
      <w:spacing w:after="0"/>
      <w:outlineLvl w:val="3"/>
    </w:pPr>
    <w:rPr>
      <w:rFonts w:asciiTheme="majorHAnsi" w:cstheme="majorBidi" w:eastAsiaTheme="majorEastAsia" w:hAnsiTheme="majorHAnsi"/>
      <w:b/>
      <w:bCs/>
    </w:rPr>
  </w:style>
  <w:style w:styleId="Heading5" w:type="paragraph">
    <w:name w:val="heading 5"/>
    <w:basedOn w:val="Heading4"/>
    <w:next w:val="BodyText"/>
    <w:uiPriority w:val="9"/>
    <w:unhideWhenUsed/>
    <w:qFormat/>
    <w:rsid w:val="00B16115"/>
    <w:pPr>
      <w:pageBreakBefore/>
      <w:spacing w:line="20" w:lineRule="exact"/>
      <w:outlineLvl w:val="4"/>
    </w:pPr>
    <w:rPr>
      <w:color w:themeColor="background1" w:val="FFFFFF"/>
      <w:sz w:val="16"/>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3965E8"/>
    <w:pPr>
      <w:spacing w:after="120" w:before="120"/>
    </w:pPr>
  </w:style>
  <w:style w:customStyle="1" w:styleId="FirstParagraph" w:type="paragraph">
    <w:name w:val="First Paragraph"/>
    <w:basedOn w:val="BodyText"/>
    <w:next w:val="BodyText"/>
    <w:qFormat/>
    <w:rsid w:val="003965E8"/>
  </w:style>
  <w:style w:customStyle="1" w:styleId="Compact" w:type="paragraph">
    <w:name w:val="Compact"/>
    <w:basedOn w:val="BodyText"/>
    <w:qFormat/>
    <w:rsid w:val="0032548E"/>
    <w:pPr>
      <w:spacing w:after="36" w:before="36"/>
    </w:pPr>
    <w:rPr>
      <w:rFonts w:cs="Arial"/>
      <w:szCs w:val="18"/>
    </w:rPr>
  </w:style>
  <w:style w:styleId="Title" w:type="paragraph">
    <w:name w:val="Title"/>
    <w:basedOn w:val="Normal"/>
    <w:next w:val="BodyText"/>
    <w:qFormat/>
    <w:rsid w:val="009F2E06"/>
    <w:pPr>
      <w:keepNext/>
      <w:keepLines/>
      <w:spacing w:after="240" w:before="480"/>
      <w:jc w:val="center"/>
    </w:pPr>
    <w:rPr>
      <w:rFonts w:asciiTheme="majorHAnsi" w:cstheme="majorBidi" w:eastAsiaTheme="majorEastAsia" w:hAnsiTheme="majorHAnsi"/>
      <w:b/>
      <w:bCs/>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rsid w:val="009F2E06"/>
    <w:pPr>
      <w:keepNext/>
      <w:keepLines/>
      <w:jc w:val="center"/>
    </w:pPr>
    <w:rPr>
      <w:i/>
    </w:r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uiPriority w:val="99"/>
    <w:rPr>
      <w:color w:themeColor="accent1" w:val="4F81BD"/>
    </w:rPr>
  </w:style>
  <w:style w:styleId="TOCHeading" w:type="paragraph">
    <w:name w:val="TOC Heading"/>
    <w:basedOn w:val="Normal"/>
    <w:next w:val="BodyText"/>
    <w:uiPriority w:val="39"/>
    <w:unhideWhenUsed/>
    <w:qFormat/>
    <w:rsid w:val="00A42EE4"/>
    <w:rPr>
      <w:rFonts w:asciiTheme="majorHAnsi" w:cstheme="majorHAnsi" w:hAnsiTheme="majorHAnsi"/>
      <w:b/>
      <w:bCs/>
      <w:sz w:val="32"/>
      <w:szCs w:val="32"/>
    </w:rPr>
  </w:style>
  <w:style w:customStyle="1" w:styleId="SourceCode" w:type="paragraph">
    <w:name w:val="Source Code"/>
    <w:basedOn w:val="Normal"/>
    <w:link w:val="VerbatimChar"/>
    <w:pPr>
      <w:shd w:color="auto" w:fill="F8F8F8" w:val="clear"/>
      <w:wordWrap w:val="0"/>
    </w:p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sz w:val="22"/>
      <w:shd w:color="auto" w:fill="F8F8F8" w:val="clear"/>
    </w:rPr>
  </w:style>
  <w:style w:customStyle="1" w:styleId="CommentTok" w:type="character">
    <w:name w:val="CommentTok"/>
    <w:basedOn w:val="VerbatimChar"/>
    <w:rPr>
      <w:rFonts w:ascii="Consolas" w:hAnsi="Consolas"/>
      <w:i/>
      <w:color w:val="8F5902"/>
      <w:sz w:val="22"/>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sz w:val="22"/>
      <w:shd w:color="auto" w:fill="F8F8F8" w:val="clear"/>
    </w:rPr>
  </w:style>
  <w:style w:customStyle="1" w:styleId="ExtensionTok" w:type="character">
    <w:name w:val="ExtensionTok"/>
    <w:basedOn w:val="VerbatimChar"/>
    <w:rPr>
      <w:rFonts w:ascii="Consolas" w:hAnsi="Consolas"/>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sz w:val="22"/>
      <w:shd w:color="auto" w:fill="F8F8F8" w:val="clear"/>
    </w:rPr>
  </w:style>
  <w:style w:customStyle="1" w:styleId="InformationTok" w:type="character">
    <w:name w:val="InformationTok"/>
    <w:basedOn w:val="VerbatimChar"/>
    <w:rPr>
      <w:rFonts w:ascii="Consolas" w:hAnsi="Consolas"/>
      <w:b/>
      <w:i/>
      <w:color w:val="8F5902"/>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Pr>
      <w:rFonts w:ascii="Consolas" w:hAnsi="Consolas"/>
      <w:sz w:val="22"/>
      <w:shd w:color="auto" w:fill="F8F8F8" w:val="clear"/>
    </w:rPr>
  </w:style>
  <w:style w:styleId="TOC1" w:type="paragraph">
    <w:name w:val="toc 1"/>
    <w:basedOn w:val="Normal"/>
    <w:next w:val="Normal"/>
    <w:autoRedefine/>
    <w:uiPriority w:val="39"/>
    <w:unhideWhenUsed/>
    <w:rsid w:val="007B6050"/>
    <w:pPr>
      <w:spacing w:after="100"/>
    </w:pPr>
  </w:style>
  <w:style w:styleId="TOC2" w:type="paragraph">
    <w:name w:val="toc 2"/>
    <w:basedOn w:val="Normal"/>
    <w:next w:val="Normal"/>
    <w:autoRedefine/>
    <w:uiPriority w:val="39"/>
    <w:unhideWhenUsed/>
    <w:rsid w:val="007B6050"/>
    <w:pPr>
      <w:spacing w:after="100"/>
      <w:ind w:left="240"/>
    </w:pPr>
  </w:style>
  <w:style w:styleId="TOC3" w:type="paragraph">
    <w:name w:val="toc 3"/>
    <w:basedOn w:val="Normal"/>
    <w:next w:val="Normal"/>
    <w:autoRedefine/>
    <w:uiPriority w:val="39"/>
    <w:unhideWhenUsed/>
    <w:rsid w:val="007B6050"/>
    <w:pPr>
      <w:spacing w:after="100"/>
      <w:ind w:left="480"/>
    </w:pPr>
  </w:style>
  <w:style w:styleId="Header" w:type="paragraph">
    <w:name w:val="header"/>
    <w:basedOn w:val="Normal"/>
    <w:link w:val="HeaderChar"/>
    <w:unhideWhenUsed/>
    <w:rsid w:val="00390E4A"/>
    <w:pPr>
      <w:tabs>
        <w:tab w:pos="4513" w:val="center"/>
        <w:tab w:pos="9026" w:val="right"/>
      </w:tabs>
      <w:spacing w:after="0"/>
    </w:pPr>
  </w:style>
  <w:style w:customStyle="1" w:styleId="BodyTextChar" w:type="character">
    <w:name w:val="Body Text Char"/>
    <w:basedOn w:val="DefaultParagraphFont"/>
    <w:link w:val="BodyText"/>
    <w:rsid w:val="003965E8"/>
  </w:style>
  <w:style w:customStyle="1" w:styleId="HeaderChar" w:type="character">
    <w:name w:val="Header Char"/>
    <w:basedOn w:val="DefaultParagraphFont"/>
    <w:link w:val="Header"/>
    <w:rsid w:val="00390E4A"/>
  </w:style>
  <w:style w:styleId="Footer" w:type="paragraph">
    <w:name w:val="footer"/>
    <w:basedOn w:val="Normal"/>
    <w:link w:val="FooterChar"/>
    <w:uiPriority w:val="99"/>
    <w:unhideWhenUsed/>
    <w:rsid w:val="00390E4A"/>
    <w:pPr>
      <w:tabs>
        <w:tab w:pos="4513" w:val="center"/>
        <w:tab w:pos="9026" w:val="right"/>
      </w:tabs>
      <w:spacing w:after="0"/>
    </w:pPr>
  </w:style>
  <w:style w:customStyle="1" w:styleId="FooterChar" w:type="character">
    <w:name w:val="Footer Char"/>
    <w:basedOn w:val="DefaultParagraphFont"/>
    <w:link w:val="Footer"/>
    <w:uiPriority w:val="99"/>
    <w:rsid w:val="00390E4A"/>
  </w:style>
  <w:style w:styleId="BalloonText" w:type="paragraph">
    <w:name w:val="Balloon Text"/>
    <w:basedOn w:val="Normal"/>
    <w:link w:val="BalloonTextChar"/>
    <w:semiHidden/>
    <w:unhideWhenUsed/>
    <w:rsid w:val="00C97736"/>
    <w:pPr>
      <w:spacing w:after="0"/>
    </w:pPr>
    <w:rPr>
      <w:rFonts w:ascii="Segoe UI" w:cs="Segoe UI" w:hAnsi="Segoe UI"/>
      <w:sz w:val="18"/>
      <w:szCs w:val="18"/>
    </w:rPr>
  </w:style>
  <w:style w:customStyle="1" w:styleId="BalloonTextChar" w:type="character">
    <w:name w:val="Balloon Text Char"/>
    <w:basedOn w:val="DefaultParagraphFont"/>
    <w:link w:val="BalloonText"/>
    <w:semiHidden/>
    <w:rsid w:val="00C97736"/>
    <w:rPr>
      <w:rFonts w:ascii="Segoe UI" w:cs="Segoe UI" w:hAnsi="Segoe UI"/>
      <w:sz w:val="18"/>
      <w:szCs w:val="18"/>
    </w:rPr>
  </w:style>
  <w:style w:styleId="LineNumber" w:type="character">
    <w:name w:val="line number"/>
    <w:basedOn w:val="DefaultParagraphFont"/>
    <w:semiHidden/>
    <w:unhideWhenUsed/>
    <w:rsid w:val="001D2E8D"/>
  </w:style>
  <w:style w:customStyle="1" w:styleId="Style1" w:type="table">
    <w:name w:val="Style1"/>
    <w:basedOn w:val="TableNormal"/>
    <w:uiPriority w:val="99"/>
    <w:rsid w:val="00B521C7"/>
    <w:pPr>
      <w:spacing w:after="0"/>
    </w:pPr>
    <w:tblPr>
      <w:tblStyleRowBandSize w:val="1"/>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cPr>
      <w:vAlign w:val="center"/>
    </w:tcPr>
    <w:tblStylePr w:type="firstRow">
      <w:rPr>
        <w:b/>
      </w:rPr>
      <w:tblPr/>
      <w:tcPr>
        <w:shd w:color="auto" w:fill="BFBFBF" w:themeFill="background1" w:themeFillShade="BF" w:val="clear"/>
      </w:tcPr>
    </w:tblStylePr>
    <w:tblStylePr w:type="band2Horz">
      <w:tblPr/>
      <w:tcPr>
        <w:shd w:color="auto" w:fill="D9D9D9" w:themeFill="background1" w:themeFillShade="D9" w:val="clear"/>
      </w:tcPr>
    </w:tblStylePr>
  </w:style>
  <w:style w:styleId="TableGrid" w:type="table">
    <w:name w:val="Table Grid"/>
    <w:basedOn w:val="TableNormal"/>
    <w:rsid w:val="00B521C7"/>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5665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hyperlink" Id="rId22" Target="www.prisma-statement.org" TargetMode="External" /></Relationships>
</file>

<file path=word/_rels/footnotes.xml.rels><?xml version="1.0" encoding="UTF-8"?><Relationships xmlns="http://schemas.openxmlformats.org/package/2006/relationships"><Relationship Type="http://schemas.openxmlformats.org/officeDocument/2006/relationships/hyperlink" Id="rId22" Target="www.prisma-statement.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2023-07-04T03:02:27Z</dcterms:created>
  <dcterms:modified xsi:type="dcterms:W3CDTF">2023-07-04T03:02:27Z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