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20" w:type="dxa"/>
        <w:tblLook w:val="04A0" w:firstRow="1" w:lastRow="0" w:firstColumn="1" w:lastColumn="0" w:noHBand="0" w:noVBand="1"/>
      </w:tblPr>
      <w:tblGrid>
        <w:gridCol w:w="461"/>
        <w:gridCol w:w="3795"/>
        <w:gridCol w:w="4864"/>
      </w:tblGrid>
      <w:tr w:rsidR="008257DB" w:rsidRPr="008257DB" w14:paraId="2AAC7255" w14:textId="77777777" w:rsidTr="000E020F">
        <w:trPr>
          <w:trHeight w:val="399"/>
        </w:trPr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F315E8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ID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9C06D9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Hypothesis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BF9B10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Variables</w:t>
            </w:r>
          </w:p>
        </w:tc>
      </w:tr>
      <w:tr w:rsidR="008257DB" w:rsidRPr="008257DB" w14:paraId="6B7BF48E" w14:textId="77777777" w:rsidTr="000E020F">
        <w:trPr>
          <w:trHeight w:val="39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ADF3A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7E54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Proximity to vegetation habitats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1038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seagrass* + kelp*</w:t>
            </w:r>
          </w:p>
        </w:tc>
      </w:tr>
      <w:tr w:rsidR="008257DB" w:rsidRPr="008257DB" w14:paraId="34D11406" w14:textId="77777777" w:rsidTr="000E020F">
        <w:trPr>
          <w:trHeight w:val="39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1DEFB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EC2A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proximity to bathymetric habitats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8152C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rocky shore* + deep water (&gt;25m)* + subtidal slope</w:t>
            </w:r>
          </w:p>
        </w:tc>
      </w:tr>
      <w:tr w:rsidR="008257DB" w:rsidRPr="008257DB" w14:paraId="538507DD" w14:textId="77777777" w:rsidTr="000E020F">
        <w:trPr>
          <w:trHeight w:val="39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9F841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B9CB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proximity to freshwater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574F7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freshwater*</w:t>
            </w:r>
          </w:p>
        </w:tc>
      </w:tr>
      <w:tr w:rsidR="008257DB" w:rsidRPr="008257DB" w14:paraId="2B92FFE4" w14:textId="77777777" w:rsidTr="000E020F">
        <w:trPr>
          <w:trHeight w:val="39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B84D9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45152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Habitat richness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A47D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1000-m radius + 100-m radius</w:t>
            </w:r>
          </w:p>
        </w:tc>
      </w:tr>
      <w:tr w:rsidR="008257DB" w:rsidRPr="008257DB" w14:paraId="66415843" w14:textId="77777777" w:rsidTr="000E020F">
        <w:trPr>
          <w:trHeight w:val="39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F954F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DC7A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Seawater turnover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A19ED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silt percent</w:t>
            </w:r>
          </w:p>
        </w:tc>
      </w:tr>
      <w:tr w:rsidR="00E57D49" w:rsidRPr="008257DB" w14:paraId="34EC2A54" w14:textId="77777777" w:rsidTr="000E020F">
        <w:trPr>
          <w:trHeight w:val="39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E347D" w14:textId="6320B619" w:rsidR="00E57D49" w:rsidRPr="008257DB" w:rsidRDefault="00E57D49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0A382" w14:textId="73A08A63" w:rsidR="00E57D49" w:rsidRPr="008257DB" w:rsidRDefault="00E57D49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Temporal offset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D950F" w14:textId="3B3B2AF0" w:rsidR="00E57D49" w:rsidRPr="008257DB" w:rsidRDefault="00E57D49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days between paired sampling</w:t>
            </w:r>
          </w:p>
        </w:tc>
      </w:tr>
      <w:tr w:rsidR="008257DB" w:rsidRPr="008257DB" w14:paraId="0F591526" w14:textId="77777777" w:rsidTr="000E020F">
        <w:trPr>
          <w:trHeight w:val="399"/>
        </w:trPr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E3E0E6" w14:textId="30D373DC" w:rsidR="008257DB" w:rsidRPr="008257DB" w:rsidRDefault="00E57D49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37BA3D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Habitat richness and seawater turnover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F0722D" w14:textId="77777777" w:rsidR="008257DB" w:rsidRPr="008257DB" w:rsidRDefault="008257DB" w:rsidP="008257D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257DB">
              <w:rPr>
                <w:rFonts w:ascii="Calibri" w:eastAsia="Calibri" w:hAnsi="Calibri" w:cs="Times New Roman"/>
                <w:sz w:val="22"/>
                <w:szCs w:val="22"/>
              </w:rPr>
              <w:t>1000-m radius + 100-m radius + silt percent</w:t>
            </w:r>
          </w:p>
        </w:tc>
      </w:tr>
    </w:tbl>
    <w:p w14:paraId="678CFC63" w14:textId="77777777" w:rsidR="008257DB" w:rsidRPr="008257DB" w:rsidRDefault="008257DB" w:rsidP="008257DB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2B80EF3A" w14:textId="77777777" w:rsidR="008257DB" w:rsidRDefault="008257DB"/>
    <w:sectPr w:rsidR="00825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DB"/>
    <w:rsid w:val="00546E9A"/>
    <w:rsid w:val="008257DB"/>
    <w:rsid w:val="00E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06E2"/>
  <w15:chartTrackingRefBased/>
  <w15:docId w15:val="{BE7F339F-3D08-45BB-817E-984027D8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7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7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7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7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7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7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7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7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7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7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7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Millard-Martin</dc:creator>
  <cp:keywords/>
  <dc:description/>
  <cp:lastModifiedBy>Ben Millard-Martin</cp:lastModifiedBy>
  <cp:revision>2</cp:revision>
  <dcterms:created xsi:type="dcterms:W3CDTF">2024-03-15T15:32:00Z</dcterms:created>
  <dcterms:modified xsi:type="dcterms:W3CDTF">2024-06-12T23:48:00Z</dcterms:modified>
</cp:coreProperties>
</file>