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078E63" w14:textId="08B5BB71" w:rsidR="00657787" w:rsidRPr="00C954BA" w:rsidRDefault="003C22F0" w:rsidP="00547EA4">
      <w:pPr>
        <w:spacing w:line="360" w:lineRule="auto"/>
        <w:rPr>
          <w:b/>
          <w:bCs/>
        </w:rPr>
      </w:pPr>
      <w:r w:rsidRPr="00C954BA">
        <w:rPr>
          <w:b/>
          <w:bCs/>
        </w:rPr>
        <w:t xml:space="preserve">Supplementary Materials 1 </w:t>
      </w:r>
      <w:r w:rsidR="0058215E" w:rsidRPr="00C954BA">
        <w:rPr>
          <w:b/>
          <w:bCs/>
        </w:rPr>
        <w:t>–</w:t>
      </w:r>
      <w:r w:rsidRPr="00C954BA">
        <w:rPr>
          <w:b/>
          <w:bCs/>
        </w:rPr>
        <w:t xml:space="preserve"> </w:t>
      </w:r>
      <w:r w:rsidR="0058215E" w:rsidRPr="00C954BA">
        <w:rPr>
          <w:b/>
          <w:bCs/>
        </w:rPr>
        <w:t xml:space="preserve">Input Data Products </w:t>
      </w:r>
    </w:p>
    <w:p w14:paraId="5FBE7016" w14:textId="77777777" w:rsidR="0058215E" w:rsidRDefault="0058215E" w:rsidP="00547EA4">
      <w:pPr>
        <w:spacing w:line="360" w:lineRule="auto"/>
      </w:pPr>
    </w:p>
    <w:p w14:paraId="2E085829" w14:textId="2CAB1FC1" w:rsidR="00840DB3" w:rsidRDefault="0058215E" w:rsidP="00547EA4">
      <w:pPr>
        <w:spacing w:line="360" w:lineRule="auto"/>
      </w:pPr>
      <w:r>
        <w:t xml:space="preserve">The following input data products that underpin the </w:t>
      </w:r>
      <w:r w:rsidR="00DF268E">
        <w:t>Plymouth Sound Seagrass Asset and Risk Register</w:t>
      </w:r>
      <w:r w:rsidR="0046392E">
        <w:t xml:space="preserve">. Data sources and methodologies </w:t>
      </w:r>
      <w:r w:rsidR="003F5641">
        <w:t xml:space="preserve">for each data product are provided with references in the sections below. </w:t>
      </w:r>
    </w:p>
    <w:p w14:paraId="1A47ECD6" w14:textId="77777777" w:rsidR="00E56541" w:rsidRDefault="00E56541" w:rsidP="00547EA4">
      <w:pPr>
        <w:spacing w:line="360" w:lineRule="auto"/>
      </w:pPr>
    </w:p>
    <w:sdt>
      <w:sdtPr>
        <w:rPr>
          <w:rFonts w:asciiTheme="minorHAnsi" w:eastAsiaTheme="minorHAnsi" w:hAnsiTheme="minorHAnsi" w:cstheme="minorBidi"/>
          <w:color w:val="auto"/>
          <w:sz w:val="22"/>
          <w:szCs w:val="22"/>
        </w:rPr>
        <w:id w:val="-255529031"/>
        <w:docPartObj>
          <w:docPartGallery w:val="Table of Contents"/>
          <w:docPartUnique/>
        </w:docPartObj>
      </w:sdtPr>
      <w:sdtEndPr>
        <w:rPr>
          <w:b/>
          <w:bCs/>
          <w:noProof/>
        </w:rPr>
      </w:sdtEndPr>
      <w:sdtContent>
        <w:p w14:paraId="388F94C8" w14:textId="3EF92DE5" w:rsidR="00C954BA" w:rsidRDefault="00C954BA">
          <w:pPr>
            <w:pStyle w:val="TOCHeading"/>
          </w:pPr>
          <w:r>
            <w:t>Contents</w:t>
          </w:r>
        </w:p>
        <w:p w14:paraId="35CB3942" w14:textId="2BF36467" w:rsidR="00BB4104" w:rsidRDefault="00C954BA">
          <w:pPr>
            <w:pStyle w:val="TOC1"/>
            <w:tabs>
              <w:tab w:val="right" w:leader="dot" w:pos="9350"/>
            </w:tabs>
            <w:rPr>
              <w:rFonts w:eastAsiaTheme="minorEastAsia"/>
              <w:noProof/>
              <w:lang w:val="en-GB" w:eastAsia="en-GB"/>
            </w:rPr>
          </w:pPr>
          <w:r>
            <w:fldChar w:fldCharType="begin"/>
          </w:r>
          <w:r>
            <w:instrText xml:space="preserve"> TOC \o "1-3" \h \z \u </w:instrText>
          </w:r>
          <w:r>
            <w:fldChar w:fldCharType="separate"/>
          </w:r>
          <w:hyperlink w:anchor="_Toc169263448" w:history="1">
            <w:r w:rsidR="00BB4104" w:rsidRPr="00886253">
              <w:rPr>
                <w:rStyle w:val="Hyperlink"/>
                <w:noProof/>
              </w:rPr>
              <w:t>List of Abbreviations</w:t>
            </w:r>
            <w:r w:rsidR="00BB4104">
              <w:rPr>
                <w:noProof/>
                <w:webHidden/>
              </w:rPr>
              <w:tab/>
            </w:r>
            <w:r w:rsidR="00BB4104">
              <w:rPr>
                <w:noProof/>
                <w:webHidden/>
              </w:rPr>
              <w:fldChar w:fldCharType="begin"/>
            </w:r>
            <w:r w:rsidR="00BB4104">
              <w:rPr>
                <w:noProof/>
                <w:webHidden/>
              </w:rPr>
              <w:instrText xml:space="preserve"> PAGEREF _Toc169263448 \h </w:instrText>
            </w:r>
            <w:r w:rsidR="00BB4104">
              <w:rPr>
                <w:noProof/>
                <w:webHidden/>
              </w:rPr>
            </w:r>
            <w:r w:rsidR="00BB4104">
              <w:rPr>
                <w:noProof/>
                <w:webHidden/>
              </w:rPr>
              <w:fldChar w:fldCharType="separate"/>
            </w:r>
            <w:r w:rsidR="00BB4104">
              <w:rPr>
                <w:noProof/>
                <w:webHidden/>
              </w:rPr>
              <w:t>2</w:t>
            </w:r>
            <w:r w:rsidR="00BB4104">
              <w:rPr>
                <w:noProof/>
                <w:webHidden/>
              </w:rPr>
              <w:fldChar w:fldCharType="end"/>
            </w:r>
          </w:hyperlink>
        </w:p>
        <w:p w14:paraId="506060FB" w14:textId="7294E0E6" w:rsidR="00BB4104" w:rsidRDefault="00D70DB3">
          <w:pPr>
            <w:pStyle w:val="TOC1"/>
            <w:tabs>
              <w:tab w:val="right" w:leader="dot" w:pos="9350"/>
            </w:tabs>
            <w:rPr>
              <w:rFonts w:eastAsiaTheme="minorEastAsia"/>
              <w:noProof/>
              <w:lang w:val="en-GB" w:eastAsia="en-GB"/>
            </w:rPr>
          </w:pPr>
          <w:hyperlink w:anchor="_Toc169263449" w:history="1">
            <w:r w:rsidR="00BB4104" w:rsidRPr="00886253">
              <w:rPr>
                <w:rStyle w:val="Hyperlink"/>
                <w:noProof/>
              </w:rPr>
              <w:t>Composite Habitat Map</w:t>
            </w:r>
            <w:r w:rsidR="00BB4104">
              <w:rPr>
                <w:noProof/>
                <w:webHidden/>
              </w:rPr>
              <w:tab/>
            </w:r>
            <w:r w:rsidR="00BB4104">
              <w:rPr>
                <w:noProof/>
                <w:webHidden/>
              </w:rPr>
              <w:fldChar w:fldCharType="begin"/>
            </w:r>
            <w:r w:rsidR="00BB4104">
              <w:rPr>
                <w:noProof/>
                <w:webHidden/>
              </w:rPr>
              <w:instrText xml:space="preserve"> PAGEREF _Toc169263449 \h </w:instrText>
            </w:r>
            <w:r w:rsidR="00BB4104">
              <w:rPr>
                <w:noProof/>
                <w:webHidden/>
              </w:rPr>
            </w:r>
            <w:r w:rsidR="00BB4104">
              <w:rPr>
                <w:noProof/>
                <w:webHidden/>
              </w:rPr>
              <w:fldChar w:fldCharType="separate"/>
            </w:r>
            <w:r w:rsidR="00BB4104">
              <w:rPr>
                <w:noProof/>
                <w:webHidden/>
              </w:rPr>
              <w:t>3</w:t>
            </w:r>
            <w:r w:rsidR="00BB4104">
              <w:rPr>
                <w:noProof/>
                <w:webHidden/>
              </w:rPr>
              <w:fldChar w:fldCharType="end"/>
            </w:r>
          </w:hyperlink>
        </w:p>
        <w:p w14:paraId="1C756C61" w14:textId="46967C4B" w:rsidR="00BB4104" w:rsidRDefault="00D70DB3">
          <w:pPr>
            <w:pStyle w:val="TOC1"/>
            <w:tabs>
              <w:tab w:val="right" w:leader="dot" w:pos="9350"/>
            </w:tabs>
            <w:rPr>
              <w:rFonts w:eastAsiaTheme="minorEastAsia"/>
              <w:noProof/>
              <w:lang w:val="en-GB" w:eastAsia="en-GB"/>
            </w:rPr>
          </w:pPr>
          <w:hyperlink w:anchor="_Toc169263450" w:history="1">
            <w:r w:rsidR="00BB4104" w:rsidRPr="00886253">
              <w:rPr>
                <w:rStyle w:val="Hyperlink"/>
                <w:noProof/>
              </w:rPr>
              <w:t>The Asset Benefit Matrix</w:t>
            </w:r>
            <w:r w:rsidR="00BB4104">
              <w:rPr>
                <w:noProof/>
                <w:webHidden/>
              </w:rPr>
              <w:tab/>
            </w:r>
            <w:r w:rsidR="00BB4104">
              <w:rPr>
                <w:noProof/>
                <w:webHidden/>
              </w:rPr>
              <w:fldChar w:fldCharType="begin"/>
            </w:r>
            <w:r w:rsidR="00BB4104">
              <w:rPr>
                <w:noProof/>
                <w:webHidden/>
              </w:rPr>
              <w:instrText xml:space="preserve"> PAGEREF _Toc169263450 \h </w:instrText>
            </w:r>
            <w:r w:rsidR="00BB4104">
              <w:rPr>
                <w:noProof/>
                <w:webHidden/>
              </w:rPr>
            </w:r>
            <w:r w:rsidR="00BB4104">
              <w:rPr>
                <w:noProof/>
                <w:webHidden/>
              </w:rPr>
              <w:fldChar w:fldCharType="separate"/>
            </w:r>
            <w:r w:rsidR="00BB4104">
              <w:rPr>
                <w:noProof/>
                <w:webHidden/>
              </w:rPr>
              <w:t>6</w:t>
            </w:r>
            <w:r w:rsidR="00BB4104">
              <w:rPr>
                <w:noProof/>
                <w:webHidden/>
              </w:rPr>
              <w:fldChar w:fldCharType="end"/>
            </w:r>
          </w:hyperlink>
        </w:p>
        <w:p w14:paraId="5FCB8DFE" w14:textId="2C0B9455" w:rsidR="00BB4104" w:rsidRDefault="00D70DB3">
          <w:pPr>
            <w:pStyle w:val="TOC1"/>
            <w:tabs>
              <w:tab w:val="right" w:leader="dot" w:pos="9350"/>
            </w:tabs>
            <w:rPr>
              <w:rFonts w:eastAsiaTheme="minorEastAsia"/>
              <w:noProof/>
              <w:lang w:val="en-GB" w:eastAsia="en-GB"/>
            </w:rPr>
          </w:pPr>
          <w:hyperlink w:anchor="_Toc169263451" w:history="1">
            <w:r w:rsidR="00BB4104" w:rsidRPr="00886253">
              <w:rPr>
                <w:rStyle w:val="Hyperlink"/>
                <w:noProof/>
              </w:rPr>
              <w:t>The Condition of Seagrass Habitat at the Feature Level.</w:t>
            </w:r>
            <w:r w:rsidR="00BB4104">
              <w:rPr>
                <w:noProof/>
                <w:webHidden/>
              </w:rPr>
              <w:tab/>
            </w:r>
            <w:r w:rsidR="00BB4104">
              <w:rPr>
                <w:noProof/>
                <w:webHidden/>
              </w:rPr>
              <w:fldChar w:fldCharType="begin"/>
            </w:r>
            <w:r w:rsidR="00BB4104">
              <w:rPr>
                <w:noProof/>
                <w:webHidden/>
              </w:rPr>
              <w:instrText xml:space="preserve"> PAGEREF _Toc169263451 \h </w:instrText>
            </w:r>
            <w:r w:rsidR="00BB4104">
              <w:rPr>
                <w:noProof/>
                <w:webHidden/>
              </w:rPr>
            </w:r>
            <w:r w:rsidR="00BB4104">
              <w:rPr>
                <w:noProof/>
                <w:webHidden/>
              </w:rPr>
              <w:fldChar w:fldCharType="separate"/>
            </w:r>
            <w:r w:rsidR="00BB4104">
              <w:rPr>
                <w:noProof/>
                <w:webHidden/>
              </w:rPr>
              <w:t>13</w:t>
            </w:r>
            <w:r w:rsidR="00BB4104">
              <w:rPr>
                <w:noProof/>
                <w:webHidden/>
              </w:rPr>
              <w:fldChar w:fldCharType="end"/>
            </w:r>
          </w:hyperlink>
        </w:p>
        <w:p w14:paraId="1F13316D" w14:textId="2CECE88B" w:rsidR="00BB4104" w:rsidRDefault="00D70DB3">
          <w:pPr>
            <w:pStyle w:val="TOC1"/>
            <w:tabs>
              <w:tab w:val="right" w:leader="dot" w:pos="9350"/>
            </w:tabs>
            <w:rPr>
              <w:rFonts w:eastAsiaTheme="minorEastAsia"/>
              <w:noProof/>
              <w:lang w:val="en-GB" w:eastAsia="en-GB"/>
            </w:rPr>
          </w:pPr>
          <w:hyperlink w:anchor="_Toc169263452" w:history="1">
            <w:r w:rsidR="00BB4104" w:rsidRPr="00886253">
              <w:rPr>
                <w:rStyle w:val="Hyperlink"/>
                <w:noProof/>
              </w:rPr>
              <w:t>The Condition of Seagrass Habitat at the individual Seagrass Bed level</w:t>
            </w:r>
            <w:r w:rsidR="00BB4104">
              <w:rPr>
                <w:noProof/>
                <w:webHidden/>
              </w:rPr>
              <w:tab/>
            </w:r>
            <w:r w:rsidR="00BB4104">
              <w:rPr>
                <w:noProof/>
                <w:webHidden/>
              </w:rPr>
              <w:fldChar w:fldCharType="begin"/>
            </w:r>
            <w:r w:rsidR="00BB4104">
              <w:rPr>
                <w:noProof/>
                <w:webHidden/>
              </w:rPr>
              <w:instrText xml:space="preserve"> PAGEREF _Toc169263452 \h </w:instrText>
            </w:r>
            <w:r w:rsidR="00BB4104">
              <w:rPr>
                <w:noProof/>
                <w:webHidden/>
              </w:rPr>
            </w:r>
            <w:r w:rsidR="00BB4104">
              <w:rPr>
                <w:noProof/>
                <w:webHidden/>
              </w:rPr>
              <w:fldChar w:fldCharType="separate"/>
            </w:r>
            <w:r w:rsidR="00BB4104">
              <w:rPr>
                <w:noProof/>
                <w:webHidden/>
              </w:rPr>
              <w:t>22</w:t>
            </w:r>
            <w:r w:rsidR="00BB4104">
              <w:rPr>
                <w:noProof/>
                <w:webHidden/>
              </w:rPr>
              <w:fldChar w:fldCharType="end"/>
            </w:r>
          </w:hyperlink>
        </w:p>
        <w:p w14:paraId="3E5BE882" w14:textId="7A93A671" w:rsidR="00BB4104" w:rsidRDefault="00D70DB3">
          <w:pPr>
            <w:pStyle w:val="TOC1"/>
            <w:tabs>
              <w:tab w:val="right" w:leader="dot" w:pos="9350"/>
            </w:tabs>
            <w:rPr>
              <w:rFonts w:eastAsiaTheme="minorEastAsia"/>
              <w:noProof/>
              <w:lang w:val="en-GB" w:eastAsia="en-GB"/>
            </w:rPr>
          </w:pPr>
          <w:hyperlink w:anchor="_Toc169263453" w:history="1">
            <w:r w:rsidR="00BB4104" w:rsidRPr="00886253">
              <w:rPr>
                <w:rStyle w:val="Hyperlink"/>
                <w:noProof/>
              </w:rPr>
              <w:t>Habitat Suitability Data</w:t>
            </w:r>
            <w:r w:rsidR="00BB4104">
              <w:rPr>
                <w:noProof/>
                <w:webHidden/>
              </w:rPr>
              <w:tab/>
            </w:r>
            <w:r w:rsidR="00BB4104">
              <w:rPr>
                <w:noProof/>
                <w:webHidden/>
              </w:rPr>
              <w:fldChar w:fldCharType="begin"/>
            </w:r>
            <w:r w:rsidR="00BB4104">
              <w:rPr>
                <w:noProof/>
                <w:webHidden/>
              </w:rPr>
              <w:instrText xml:space="preserve"> PAGEREF _Toc169263453 \h </w:instrText>
            </w:r>
            <w:r w:rsidR="00BB4104">
              <w:rPr>
                <w:noProof/>
                <w:webHidden/>
              </w:rPr>
            </w:r>
            <w:r w:rsidR="00BB4104">
              <w:rPr>
                <w:noProof/>
                <w:webHidden/>
              </w:rPr>
              <w:fldChar w:fldCharType="separate"/>
            </w:r>
            <w:r w:rsidR="00BB4104">
              <w:rPr>
                <w:noProof/>
                <w:webHidden/>
              </w:rPr>
              <w:t>35</w:t>
            </w:r>
            <w:r w:rsidR="00BB4104">
              <w:rPr>
                <w:noProof/>
                <w:webHidden/>
              </w:rPr>
              <w:fldChar w:fldCharType="end"/>
            </w:r>
          </w:hyperlink>
        </w:p>
        <w:p w14:paraId="774B83AF" w14:textId="66F388C2" w:rsidR="00C954BA" w:rsidRDefault="00C954BA">
          <w:r>
            <w:rPr>
              <w:b/>
              <w:bCs/>
              <w:noProof/>
            </w:rPr>
            <w:fldChar w:fldCharType="end"/>
          </w:r>
        </w:p>
      </w:sdtContent>
    </w:sdt>
    <w:p w14:paraId="3BEDF1F3" w14:textId="77777777" w:rsidR="00840DB3" w:rsidRDefault="00840DB3" w:rsidP="00547EA4">
      <w:pPr>
        <w:spacing w:line="360" w:lineRule="auto"/>
      </w:pPr>
      <w:r>
        <w:br w:type="page"/>
      </w:r>
    </w:p>
    <w:p w14:paraId="3550CF40" w14:textId="2477295C" w:rsidR="00E56541" w:rsidRPr="00E56541" w:rsidRDefault="00F724B1" w:rsidP="001B4CF8">
      <w:pPr>
        <w:pStyle w:val="Heading1"/>
        <w:spacing w:line="360" w:lineRule="auto"/>
      </w:pPr>
      <w:bookmarkStart w:id="0" w:name="_Toc169263448"/>
      <w:r>
        <w:lastRenderedPageBreak/>
        <w:t>List of Abbreviations</w:t>
      </w:r>
      <w:bookmarkEnd w:id="0"/>
      <w:r>
        <w:t xml:space="preserve"> </w:t>
      </w:r>
    </w:p>
    <w:p w14:paraId="0AB2EADD" w14:textId="77777777" w:rsidR="00216519" w:rsidRDefault="00216519" w:rsidP="00547EA4">
      <w:pPr>
        <w:spacing w:line="360" w:lineRule="auto"/>
      </w:pPr>
      <w:r>
        <w:t xml:space="preserve">AMS – Advanced Mooring System </w:t>
      </w:r>
    </w:p>
    <w:p w14:paraId="0CE8DCFB" w14:textId="77777777" w:rsidR="00216519" w:rsidRDefault="00216519" w:rsidP="00547EA4">
      <w:pPr>
        <w:spacing w:line="360" w:lineRule="auto"/>
      </w:pPr>
      <w:r>
        <w:t xml:space="preserve">C – Carbon </w:t>
      </w:r>
    </w:p>
    <w:p w14:paraId="5C72419A" w14:textId="77777777" w:rsidR="00216519" w:rsidRDefault="00216519" w:rsidP="00547EA4">
      <w:pPr>
        <w:spacing w:line="360" w:lineRule="auto"/>
      </w:pPr>
      <w:r>
        <w:t xml:space="preserve">CBD – Convention on Biological Diversity </w:t>
      </w:r>
    </w:p>
    <w:p w14:paraId="264BA888" w14:textId="77777777" w:rsidR="00216519" w:rsidRDefault="00216519" w:rsidP="00547EA4">
      <w:pPr>
        <w:spacing w:line="360" w:lineRule="auto"/>
      </w:pPr>
      <w:r>
        <w:t xml:space="preserve">EC – European Council </w:t>
      </w:r>
    </w:p>
    <w:p w14:paraId="3F8D3F59" w14:textId="77777777" w:rsidR="00216519" w:rsidRDefault="00216519" w:rsidP="00547EA4">
      <w:pPr>
        <w:spacing w:line="360" w:lineRule="auto"/>
      </w:pPr>
      <w:r>
        <w:t>ES – Ecosystem Services</w:t>
      </w:r>
    </w:p>
    <w:p w14:paraId="28C42049" w14:textId="77777777" w:rsidR="00216519" w:rsidRDefault="00216519" w:rsidP="00547EA4">
      <w:pPr>
        <w:spacing w:line="360" w:lineRule="auto"/>
      </w:pPr>
      <w:r>
        <w:t>EU – European Union</w:t>
      </w:r>
    </w:p>
    <w:p w14:paraId="07175A07" w14:textId="77777777" w:rsidR="00216519" w:rsidRDefault="00216519" w:rsidP="00547EA4">
      <w:pPr>
        <w:spacing w:line="360" w:lineRule="auto"/>
      </w:pPr>
      <w:r>
        <w:t xml:space="preserve">EUNIS – The European Nature Information System </w:t>
      </w:r>
    </w:p>
    <w:p w14:paraId="25E5794A" w14:textId="77777777" w:rsidR="00216519" w:rsidRDefault="00216519" w:rsidP="00547EA4">
      <w:pPr>
        <w:spacing w:line="360" w:lineRule="auto"/>
      </w:pPr>
      <w:r>
        <w:t xml:space="preserve">IFCA – Inshore Fisheries Conservation Authority </w:t>
      </w:r>
    </w:p>
    <w:p w14:paraId="6F6ACEF1" w14:textId="77777777" w:rsidR="00216519" w:rsidRDefault="00216519" w:rsidP="00547EA4">
      <w:pPr>
        <w:spacing w:line="360" w:lineRule="auto"/>
      </w:pPr>
      <w:r>
        <w:t xml:space="preserve">JNCC – Joint Nature Conservation Committee </w:t>
      </w:r>
    </w:p>
    <w:p w14:paraId="6F91E331" w14:textId="77777777" w:rsidR="00216519" w:rsidRDefault="00216519" w:rsidP="00547EA4">
      <w:pPr>
        <w:spacing w:line="360" w:lineRule="auto"/>
      </w:pPr>
      <w:r>
        <w:t xml:space="preserve">LRC – Likely Relative Condition </w:t>
      </w:r>
    </w:p>
    <w:p w14:paraId="4AC5C184" w14:textId="77777777" w:rsidR="00216519" w:rsidRDefault="00216519" w:rsidP="00547EA4">
      <w:pPr>
        <w:spacing w:line="360" w:lineRule="auto"/>
      </w:pPr>
      <w:r>
        <w:t xml:space="preserve">MCS – Marine Conservation Society </w:t>
      </w:r>
    </w:p>
    <w:p w14:paraId="1F9DC264" w14:textId="77777777" w:rsidR="00216519" w:rsidRDefault="00216519" w:rsidP="00547EA4">
      <w:pPr>
        <w:spacing w:line="360" w:lineRule="auto"/>
      </w:pPr>
      <w:r>
        <w:t>MCZ – Marine Conservation Zone</w:t>
      </w:r>
    </w:p>
    <w:p w14:paraId="02373D37" w14:textId="77777777" w:rsidR="00216519" w:rsidRDefault="00216519" w:rsidP="00547EA4">
      <w:pPr>
        <w:spacing w:line="360" w:lineRule="auto"/>
      </w:pPr>
      <w:r>
        <w:t xml:space="preserve">MEA – Millennium Ecosystem Assessment </w:t>
      </w:r>
    </w:p>
    <w:p w14:paraId="1C341404" w14:textId="77777777" w:rsidR="00216519" w:rsidRDefault="00216519" w:rsidP="00547EA4">
      <w:pPr>
        <w:spacing w:line="360" w:lineRule="auto"/>
      </w:pPr>
      <w:r>
        <w:t xml:space="preserve">MMO – Marine Management </w:t>
      </w:r>
      <w:proofErr w:type="spellStart"/>
      <w:r>
        <w:t>Organisation</w:t>
      </w:r>
      <w:proofErr w:type="spellEnd"/>
    </w:p>
    <w:p w14:paraId="14F0974E" w14:textId="77777777" w:rsidR="00216519" w:rsidRDefault="00216519" w:rsidP="00547EA4">
      <w:pPr>
        <w:spacing w:line="360" w:lineRule="auto"/>
      </w:pPr>
      <w:r>
        <w:t>MPA – Marine Protected Area</w:t>
      </w:r>
    </w:p>
    <w:p w14:paraId="6CE93824" w14:textId="77777777" w:rsidR="00216519" w:rsidRDefault="00216519" w:rsidP="00547EA4">
      <w:pPr>
        <w:spacing w:line="360" w:lineRule="auto"/>
      </w:pPr>
      <w:r>
        <w:t xml:space="preserve">MSFD – Marine Strategy Framework Directive </w:t>
      </w:r>
    </w:p>
    <w:p w14:paraId="4A1BAEBE" w14:textId="77777777" w:rsidR="00216519" w:rsidRDefault="00216519" w:rsidP="00547EA4">
      <w:pPr>
        <w:spacing w:line="360" w:lineRule="auto"/>
      </w:pPr>
      <w:r>
        <w:t xml:space="preserve">NE – Natural England </w:t>
      </w:r>
    </w:p>
    <w:p w14:paraId="230B9DFF" w14:textId="77777777" w:rsidR="00216519" w:rsidRDefault="00216519" w:rsidP="00547EA4">
      <w:pPr>
        <w:spacing w:line="360" w:lineRule="auto"/>
      </w:pPr>
      <w:r>
        <w:t>NEA – National Ecosystem Assessment</w:t>
      </w:r>
    </w:p>
    <w:p w14:paraId="0FB8F37E" w14:textId="77777777" w:rsidR="00216519" w:rsidRDefault="00216519" w:rsidP="00547EA4">
      <w:pPr>
        <w:spacing w:line="360" w:lineRule="auto"/>
      </w:pPr>
      <w:r>
        <w:t xml:space="preserve">OCT – Ocean Conservation Trust </w:t>
      </w:r>
    </w:p>
    <w:p w14:paraId="42D3A162" w14:textId="77777777" w:rsidR="00216519" w:rsidRDefault="00216519" w:rsidP="00547EA4">
      <w:pPr>
        <w:spacing w:line="360" w:lineRule="auto"/>
      </w:pPr>
      <w:proofErr w:type="spellStart"/>
      <w:r>
        <w:t>ReMEDIES</w:t>
      </w:r>
      <w:proofErr w:type="spellEnd"/>
      <w:r>
        <w:t xml:space="preserve"> - </w:t>
      </w:r>
      <w:r w:rsidRPr="00E00993">
        <w:t>Reducing and Mitigating Erosion and Disturbance Impacts affecting the Seabed.</w:t>
      </w:r>
    </w:p>
    <w:p w14:paraId="4BE316D9" w14:textId="77777777" w:rsidR="00216519" w:rsidRDefault="00216519" w:rsidP="00547EA4">
      <w:pPr>
        <w:spacing w:line="360" w:lineRule="auto"/>
      </w:pPr>
      <w:r>
        <w:t>SAC – Special Area of Conservation</w:t>
      </w:r>
    </w:p>
    <w:p w14:paraId="37BA204E" w14:textId="7902BF36" w:rsidR="001C7024" w:rsidRDefault="00216519" w:rsidP="00547EA4">
      <w:pPr>
        <w:spacing w:line="360" w:lineRule="auto"/>
      </w:pPr>
      <w:proofErr w:type="spellStart"/>
      <w:r>
        <w:t>UoP</w:t>
      </w:r>
      <w:proofErr w:type="spellEnd"/>
      <w:r>
        <w:t xml:space="preserve"> – University of Plymouth</w:t>
      </w:r>
      <w:r w:rsidR="001C7024">
        <w:br w:type="page"/>
      </w:r>
    </w:p>
    <w:p w14:paraId="1D0D921D" w14:textId="10382862" w:rsidR="0058215E" w:rsidRDefault="00840DB3" w:rsidP="00547EA4">
      <w:pPr>
        <w:pStyle w:val="Heading1"/>
        <w:spacing w:line="360" w:lineRule="auto"/>
      </w:pPr>
      <w:bookmarkStart w:id="1" w:name="_Toc169263449"/>
      <w:r>
        <w:lastRenderedPageBreak/>
        <w:t>Composite Habitat Map</w:t>
      </w:r>
      <w:bookmarkEnd w:id="1"/>
      <w:r>
        <w:t xml:space="preserve"> </w:t>
      </w:r>
    </w:p>
    <w:p w14:paraId="34837BCE" w14:textId="77777777" w:rsidR="00627C65" w:rsidRPr="00774F35" w:rsidRDefault="00627C65" w:rsidP="00547EA4">
      <w:pPr>
        <w:spacing w:line="360" w:lineRule="auto"/>
        <w:rPr>
          <w:b/>
          <w:bCs/>
        </w:rPr>
      </w:pPr>
    </w:p>
    <w:p w14:paraId="62F35517" w14:textId="0DEBCA32" w:rsidR="00FC4244" w:rsidRPr="00774F35" w:rsidRDefault="00FC4244" w:rsidP="00547EA4">
      <w:pPr>
        <w:spacing w:line="360" w:lineRule="auto"/>
        <w:rPr>
          <w:b/>
          <w:bCs/>
        </w:rPr>
      </w:pPr>
      <w:r w:rsidRPr="00774F35">
        <w:rPr>
          <w:b/>
          <w:bCs/>
        </w:rPr>
        <w:t xml:space="preserve">Method </w:t>
      </w:r>
    </w:p>
    <w:p w14:paraId="40F4A71D" w14:textId="7D5A17E9" w:rsidR="005C1D3D" w:rsidRDefault="005C1D3D" w:rsidP="00547EA4">
      <w:pPr>
        <w:spacing w:line="360" w:lineRule="auto"/>
        <w:rPr>
          <w:rFonts w:cstheme="minorHAnsi"/>
          <w:sz w:val="24"/>
          <w:szCs w:val="24"/>
        </w:rPr>
      </w:pPr>
      <w:r>
        <w:rPr>
          <w:rFonts w:cstheme="minorHAnsi"/>
          <w:sz w:val="24"/>
          <w:szCs w:val="24"/>
        </w:rPr>
        <w:t xml:space="preserve">The seagrass habitats present within the Plymouth Sound area, up to mean high water, were derived from best available habitat map data available for the region (Table </w:t>
      </w:r>
      <w:r w:rsidR="006938D9">
        <w:rPr>
          <w:rFonts w:cstheme="minorHAnsi"/>
          <w:sz w:val="24"/>
          <w:szCs w:val="24"/>
        </w:rPr>
        <w:t>1</w:t>
      </w:r>
      <w:r>
        <w:rPr>
          <w:rFonts w:cstheme="minorHAnsi"/>
          <w:sz w:val="24"/>
          <w:szCs w:val="24"/>
        </w:rPr>
        <w:t>). A composite habitat map was generated that combined</w:t>
      </w:r>
      <w:r w:rsidR="00BE7789">
        <w:rPr>
          <w:rFonts w:cstheme="minorHAnsi"/>
          <w:sz w:val="24"/>
          <w:szCs w:val="24"/>
        </w:rPr>
        <w:t xml:space="preserve"> thes</w:t>
      </w:r>
      <w:r w:rsidR="00EB1373">
        <w:rPr>
          <w:rFonts w:cstheme="minorHAnsi"/>
          <w:sz w:val="24"/>
          <w:szCs w:val="24"/>
        </w:rPr>
        <w:t>e</w:t>
      </w:r>
      <w:r>
        <w:rPr>
          <w:rFonts w:cstheme="minorHAnsi"/>
          <w:sz w:val="24"/>
          <w:szCs w:val="24"/>
        </w:rPr>
        <w:t xml:space="preserve"> data sets</w:t>
      </w:r>
      <w:r w:rsidR="00EB1373">
        <w:rPr>
          <w:rFonts w:cstheme="minorHAnsi"/>
          <w:sz w:val="24"/>
          <w:szCs w:val="24"/>
        </w:rPr>
        <w:t xml:space="preserve">, prioritizing by MESH confidence, </w:t>
      </w:r>
      <w:r w:rsidR="00EB1373" w:rsidRPr="00C03193">
        <w:rPr>
          <w:rFonts w:cstheme="minorHAnsi"/>
          <w:sz w:val="24"/>
          <w:szCs w:val="24"/>
        </w:rPr>
        <w:t>age of data</w:t>
      </w:r>
      <w:r w:rsidR="004D61EE" w:rsidRPr="00C03193">
        <w:rPr>
          <w:rFonts w:cstheme="minorHAnsi"/>
          <w:sz w:val="24"/>
          <w:szCs w:val="24"/>
        </w:rPr>
        <w:t xml:space="preserve"> and EUNIS level</w:t>
      </w:r>
      <w:r w:rsidR="00161BE9">
        <w:rPr>
          <w:rFonts w:cstheme="minorHAnsi"/>
          <w:sz w:val="24"/>
          <w:szCs w:val="24"/>
        </w:rPr>
        <w:t xml:space="preserve"> (Figure 1)</w:t>
      </w:r>
      <w:r w:rsidRPr="00C03193">
        <w:rPr>
          <w:rFonts w:cstheme="minorHAnsi"/>
          <w:sz w:val="24"/>
          <w:szCs w:val="24"/>
        </w:rPr>
        <w:t xml:space="preserve">. </w:t>
      </w:r>
      <w:r w:rsidR="004D61EE" w:rsidRPr="00C03193">
        <w:rPr>
          <w:rFonts w:cstheme="minorHAnsi"/>
          <w:sz w:val="24"/>
          <w:szCs w:val="24"/>
        </w:rPr>
        <w:t xml:space="preserve">Additional data </w:t>
      </w:r>
      <w:r w:rsidR="00F03E61" w:rsidRPr="00C03193">
        <w:rPr>
          <w:rFonts w:cstheme="minorHAnsi"/>
          <w:sz w:val="24"/>
          <w:szCs w:val="24"/>
        </w:rPr>
        <w:t xml:space="preserve">describing specific seagrass beds </w:t>
      </w:r>
      <w:r w:rsidR="004D61EE" w:rsidRPr="00C03193">
        <w:rPr>
          <w:rFonts w:cstheme="minorHAnsi"/>
          <w:sz w:val="24"/>
          <w:szCs w:val="24"/>
        </w:rPr>
        <w:t xml:space="preserve">were provided by </w:t>
      </w:r>
      <w:r w:rsidR="009E4501" w:rsidRPr="00774F35">
        <w:rPr>
          <w:rFonts w:cstheme="minorHAnsi"/>
          <w:sz w:val="24"/>
          <w:szCs w:val="24"/>
        </w:rPr>
        <w:t>Ollie Thomas and Mark Parry</w:t>
      </w:r>
      <w:r w:rsidR="00CC04BC" w:rsidRPr="00774F35">
        <w:rPr>
          <w:rFonts w:cstheme="minorHAnsi"/>
          <w:sz w:val="24"/>
          <w:szCs w:val="24"/>
        </w:rPr>
        <w:t xml:space="preserve"> (OCT)</w:t>
      </w:r>
      <w:r w:rsidR="00F03E61" w:rsidRPr="00774F35">
        <w:rPr>
          <w:rFonts w:cstheme="minorHAnsi"/>
          <w:sz w:val="24"/>
          <w:szCs w:val="24"/>
        </w:rPr>
        <w:t>.</w:t>
      </w:r>
      <w:r w:rsidR="00F03E61" w:rsidRPr="00774F35" w:rsidDel="00F03E61">
        <w:rPr>
          <w:rFonts w:cstheme="minorHAnsi"/>
          <w:sz w:val="24"/>
          <w:szCs w:val="24"/>
        </w:rPr>
        <w:t xml:space="preserve"> </w:t>
      </w:r>
    </w:p>
    <w:p w14:paraId="1D08A1AA" w14:textId="6221324E" w:rsidR="00C03193" w:rsidRDefault="00C50D96" w:rsidP="00547EA4">
      <w:pPr>
        <w:spacing w:line="360" w:lineRule="auto"/>
        <w:rPr>
          <w:rFonts w:cstheme="minorHAnsi"/>
          <w:sz w:val="24"/>
          <w:szCs w:val="24"/>
        </w:rPr>
      </w:pPr>
      <w:r>
        <w:rPr>
          <w:rFonts w:cstheme="minorHAnsi"/>
          <w:sz w:val="24"/>
          <w:szCs w:val="24"/>
        </w:rPr>
        <w:t xml:space="preserve">The extent (km²) of each seagrass bed habitat occurring within the Plymouth Sound and Estuaries SAC were calculated from the composite habitat map, in </w:t>
      </w:r>
      <w:r w:rsidR="00A865ED">
        <w:rPr>
          <w:rFonts w:cstheme="minorHAnsi"/>
          <w:sz w:val="24"/>
          <w:szCs w:val="24"/>
        </w:rPr>
        <w:t>ESRI ArcGIS Pro</w:t>
      </w:r>
      <w:r w:rsidR="00236079">
        <w:rPr>
          <w:rFonts w:cstheme="minorHAnsi"/>
          <w:sz w:val="24"/>
          <w:szCs w:val="24"/>
        </w:rPr>
        <w:t xml:space="preserve"> (Figure 2)</w:t>
      </w:r>
      <w:r>
        <w:rPr>
          <w:rFonts w:cstheme="minorHAnsi"/>
          <w:sz w:val="24"/>
          <w:szCs w:val="24"/>
        </w:rPr>
        <w:t xml:space="preserve">. </w:t>
      </w:r>
    </w:p>
    <w:p w14:paraId="72624197" w14:textId="3609477F" w:rsidR="00C50D96" w:rsidRDefault="00C50D96" w:rsidP="00547EA4">
      <w:pPr>
        <w:spacing w:line="360" w:lineRule="auto"/>
        <w:rPr>
          <w:rFonts w:cstheme="minorHAnsi"/>
          <w:sz w:val="24"/>
          <w:szCs w:val="24"/>
        </w:rPr>
      </w:pPr>
      <w:r>
        <w:rPr>
          <w:rFonts w:cstheme="minorHAnsi"/>
          <w:sz w:val="24"/>
          <w:szCs w:val="24"/>
        </w:rPr>
        <w:t xml:space="preserve"> </w:t>
      </w:r>
    </w:p>
    <w:p w14:paraId="5F0A8294" w14:textId="446FA01B" w:rsidR="006938D9" w:rsidRDefault="006938D9" w:rsidP="000D6008">
      <w:pPr>
        <w:pStyle w:val="Caption"/>
        <w:keepNext/>
      </w:pPr>
      <w:r>
        <w:t xml:space="preserve">Table </w:t>
      </w:r>
      <w:fldSimple w:instr=" SEQ Table \* ARABIC ">
        <w:r w:rsidR="00DD135F">
          <w:rPr>
            <w:noProof/>
          </w:rPr>
          <w:t>1</w:t>
        </w:r>
      </w:fldSimple>
      <w:r w:rsidR="00F85F4E">
        <w:t xml:space="preserve">: Data sources for the composite </w:t>
      </w:r>
      <w:r w:rsidR="001F5124">
        <w:t>habitat map</w:t>
      </w:r>
    </w:p>
    <w:tbl>
      <w:tblPr>
        <w:tblStyle w:val="TableGrid"/>
        <w:tblW w:w="9351" w:type="dxa"/>
        <w:tblLook w:val="04A0" w:firstRow="1" w:lastRow="0" w:firstColumn="1" w:lastColumn="0" w:noHBand="0" w:noVBand="1"/>
      </w:tblPr>
      <w:tblGrid>
        <w:gridCol w:w="2138"/>
        <w:gridCol w:w="2801"/>
        <w:gridCol w:w="4412"/>
      </w:tblGrid>
      <w:tr w:rsidR="00617BE4" w14:paraId="01360365" w14:textId="77777777" w:rsidTr="000D6008">
        <w:tc>
          <w:tcPr>
            <w:tcW w:w="2138" w:type="dxa"/>
          </w:tcPr>
          <w:p w14:paraId="13DAEC8C" w14:textId="46AF6336" w:rsidR="00617BE4" w:rsidRPr="00CC04BC" w:rsidRDefault="00702FA1" w:rsidP="00CC04BC">
            <w:pPr>
              <w:rPr>
                <w:rFonts w:cstheme="minorHAnsi"/>
                <w:b/>
                <w:bCs/>
                <w:sz w:val="24"/>
                <w:szCs w:val="24"/>
              </w:rPr>
            </w:pPr>
            <w:r w:rsidRPr="00CC04BC">
              <w:rPr>
                <w:rFonts w:cstheme="minorHAnsi"/>
                <w:b/>
                <w:bCs/>
                <w:sz w:val="24"/>
                <w:szCs w:val="24"/>
              </w:rPr>
              <w:t>Dataset</w:t>
            </w:r>
          </w:p>
        </w:tc>
        <w:tc>
          <w:tcPr>
            <w:tcW w:w="2801" w:type="dxa"/>
          </w:tcPr>
          <w:p w14:paraId="50B17D97" w14:textId="425DB294" w:rsidR="00617BE4" w:rsidRPr="00CC04BC" w:rsidRDefault="00702FA1" w:rsidP="00CC04BC">
            <w:pPr>
              <w:rPr>
                <w:rFonts w:cstheme="minorHAnsi"/>
                <w:b/>
                <w:bCs/>
                <w:sz w:val="24"/>
                <w:szCs w:val="24"/>
              </w:rPr>
            </w:pPr>
            <w:r w:rsidRPr="00CC04BC">
              <w:rPr>
                <w:rFonts w:cstheme="minorHAnsi"/>
                <w:b/>
                <w:bCs/>
                <w:sz w:val="24"/>
                <w:szCs w:val="24"/>
              </w:rPr>
              <w:t>Source</w:t>
            </w:r>
          </w:p>
        </w:tc>
        <w:tc>
          <w:tcPr>
            <w:tcW w:w="4412" w:type="dxa"/>
          </w:tcPr>
          <w:p w14:paraId="442BF5AD" w14:textId="247F7D9A" w:rsidR="00617BE4" w:rsidRPr="00CC04BC" w:rsidRDefault="00702FA1" w:rsidP="00CC04BC">
            <w:pPr>
              <w:rPr>
                <w:rFonts w:cstheme="minorHAnsi"/>
                <w:b/>
                <w:bCs/>
                <w:sz w:val="24"/>
                <w:szCs w:val="24"/>
              </w:rPr>
            </w:pPr>
            <w:r w:rsidRPr="00CC04BC">
              <w:rPr>
                <w:rFonts w:cstheme="minorHAnsi"/>
                <w:b/>
                <w:bCs/>
                <w:sz w:val="24"/>
                <w:szCs w:val="24"/>
              </w:rPr>
              <w:t>L</w:t>
            </w:r>
            <w:r w:rsidR="006904A1" w:rsidRPr="00CC04BC">
              <w:rPr>
                <w:rFonts w:cstheme="minorHAnsi"/>
                <w:b/>
                <w:bCs/>
                <w:sz w:val="24"/>
                <w:szCs w:val="24"/>
              </w:rPr>
              <w:t>ink</w:t>
            </w:r>
          </w:p>
        </w:tc>
      </w:tr>
      <w:tr w:rsidR="00617BE4" w14:paraId="55B864C5" w14:textId="77777777" w:rsidTr="000D6008">
        <w:tc>
          <w:tcPr>
            <w:tcW w:w="2138" w:type="dxa"/>
          </w:tcPr>
          <w:p w14:paraId="102CEEBE" w14:textId="14CF8A73" w:rsidR="00617BE4" w:rsidRDefault="00617BE4" w:rsidP="00CC04BC">
            <w:pPr>
              <w:rPr>
                <w:rFonts w:cstheme="minorHAnsi"/>
                <w:sz w:val="24"/>
                <w:szCs w:val="24"/>
              </w:rPr>
            </w:pPr>
            <w:r>
              <w:rPr>
                <w:rFonts w:cstheme="minorHAnsi"/>
                <w:sz w:val="24"/>
                <w:szCs w:val="24"/>
              </w:rPr>
              <w:t>Habitat data from survey</w:t>
            </w:r>
          </w:p>
        </w:tc>
        <w:tc>
          <w:tcPr>
            <w:tcW w:w="2801" w:type="dxa"/>
          </w:tcPr>
          <w:p w14:paraId="6AAA0422" w14:textId="7728EE2D" w:rsidR="00617BE4" w:rsidRPr="00617BE4" w:rsidRDefault="00617BE4" w:rsidP="00617BE4">
            <w:pPr>
              <w:rPr>
                <w:rFonts w:cstheme="minorHAnsi"/>
                <w:sz w:val="24"/>
                <w:szCs w:val="24"/>
              </w:rPr>
            </w:pPr>
            <w:r>
              <w:rPr>
                <w:rFonts w:cstheme="minorHAnsi"/>
                <w:sz w:val="24"/>
                <w:szCs w:val="24"/>
              </w:rPr>
              <w:t xml:space="preserve">Various sources, via EMODnet seabed habitats: </w:t>
            </w:r>
            <w:r w:rsidRPr="00617BE4">
              <w:rPr>
                <w:rFonts w:cstheme="minorHAnsi"/>
                <w:sz w:val="24"/>
                <w:szCs w:val="24"/>
              </w:rPr>
              <w:t>GB000228</w:t>
            </w:r>
            <w:r>
              <w:rPr>
                <w:rFonts w:cstheme="minorHAnsi"/>
                <w:sz w:val="24"/>
                <w:szCs w:val="24"/>
              </w:rPr>
              <w:t xml:space="preserve">, </w:t>
            </w:r>
            <w:r w:rsidRPr="00617BE4">
              <w:rPr>
                <w:rFonts w:cstheme="minorHAnsi"/>
                <w:sz w:val="24"/>
                <w:szCs w:val="24"/>
              </w:rPr>
              <w:t>GB000229</w:t>
            </w:r>
            <w:r>
              <w:rPr>
                <w:rFonts w:cstheme="minorHAnsi"/>
                <w:sz w:val="24"/>
                <w:szCs w:val="24"/>
              </w:rPr>
              <w:t xml:space="preserve">, </w:t>
            </w:r>
            <w:r w:rsidRPr="00617BE4">
              <w:rPr>
                <w:rFonts w:cstheme="minorHAnsi"/>
                <w:sz w:val="24"/>
                <w:szCs w:val="24"/>
              </w:rPr>
              <w:t>GB000283</w:t>
            </w:r>
            <w:r>
              <w:rPr>
                <w:rFonts w:cstheme="minorHAnsi"/>
                <w:sz w:val="24"/>
                <w:szCs w:val="24"/>
              </w:rPr>
              <w:t xml:space="preserve">, </w:t>
            </w:r>
            <w:r w:rsidRPr="00617BE4">
              <w:rPr>
                <w:rFonts w:cstheme="minorHAnsi"/>
                <w:sz w:val="24"/>
                <w:szCs w:val="24"/>
              </w:rPr>
              <w:t>GB000335</w:t>
            </w:r>
            <w:r>
              <w:rPr>
                <w:rFonts w:cstheme="minorHAnsi"/>
                <w:sz w:val="24"/>
                <w:szCs w:val="24"/>
              </w:rPr>
              <w:t xml:space="preserve">, </w:t>
            </w:r>
            <w:r w:rsidRPr="00617BE4">
              <w:rPr>
                <w:rFonts w:cstheme="minorHAnsi"/>
                <w:sz w:val="24"/>
                <w:szCs w:val="24"/>
              </w:rPr>
              <w:t>GB001069</w:t>
            </w:r>
            <w:r>
              <w:rPr>
                <w:rFonts w:cstheme="minorHAnsi"/>
                <w:sz w:val="24"/>
                <w:szCs w:val="24"/>
              </w:rPr>
              <w:t>,</w:t>
            </w:r>
          </w:p>
          <w:p w14:paraId="5EDE8A77" w14:textId="1238768E" w:rsidR="00617BE4" w:rsidRPr="00617BE4" w:rsidRDefault="00617BE4" w:rsidP="00617BE4">
            <w:pPr>
              <w:rPr>
                <w:rFonts w:cstheme="minorHAnsi"/>
                <w:sz w:val="24"/>
                <w:szCs w:val="24"/>
              </w:rPr>
            </w:pPr>
            <w:r w:rsidRPr="00617BE4">
              <w:rPr>
                <w:rFonts w:cstheme="minorHAnsi"/>
                <w:sz w:val="24"/>
                <w:szCs w:val="24"/>
              </w:rPr>
              <w:t>GB001070</w:t>
            </w:r>
            <w:r>
              <w:rPr>
                <w:rFonts w:cstheme="minorHAnsi"/>
                <w:sz w:val="24"/>
                <w:szCs w:val="24"/>
              </w:rPr>
              <w:t xml:space="preserve">, </w:t>
            </w:r>
            <w:r w:rsidRPr="00617BE4">
              <w:rPr>
                <w:rFonts w:cstheme="minorHAnsi"/>
                <w:sz w:val="24"/>
                <w:szCs w:val="24"/>
              </w:rPr>
              <w:t>GB001072</w:t>
            </w:r>
            <w:r>
              <w:rPr>
                <w:rFonts w:cstheme="minorHAnsi"/>
                <w:sz w:val="24"/>
                <w:szCs w:val="24"/>
              </w:rPr>
              <w:t>,</w:t>
            </w:r>
          </w:p>
          <w:p w14:paraId="4546891F" w14:textId="5B4774E9" w:rsidR="00617BE4" w:rsidRPr="00617BE4" w:rsidRDefault="00617BE4" w:rsidP="00617BE4">
            <w:pPr>
              <w:rPr>
                <w:rFonts w:cstheme="minorHAnsi"/>
                <w:sz w:val="24"/>
                <w:szCs w:val="24"/>
              </w:rPr>
            </w:pPr>
            <w:r w:rsidRPr="00617BE4">
              <w:rPr>
                <w:rFonts w:cstheme="minorHAnsi"/>
                <w:sz w:val="24"/>
                <w:szCs w:val="24"/>
              </w:rPr>
              <w:t>GB100072</w:t>
            </w:r>
            <w:r>
              <w:rPr>
                <w:rFonts w:cstheme="minorHAnsi"/>
                <w:sz w:val="24"/>
                <w:szCs w:val="24"/>
              </w:rPr>
              <w:t xml:space="preserve">, </w:t>
            </w:r>
            <w:r w:rsidRPr="00617BE4">
              <w:rPr>
                <w:rFonts w:cstheme="minorHAnsi"/>
                <w:sz w:val="24"/>
                <w:szCs w:val="24"/>
              </w:rPr>
              <w:t>GB100206</w:t>
            </w:r>
            <w:r>
              <w:rPr>
                <w:rFonts w:cstheme="minorHAnsi"/>
                <w:sz w:val="24"/>
                <w:szCs w:val="24"/>
              </w:rPr>
              <w:t xml:space="preserve">, </w:t>
            </w:r>
          </w:p>
          <w:p w14:paraId="26CFB995" w14:textId="3E07381D" w:rsidR="00617BE4" w:rsidRDefault="00617BE4" w:rsidP="00CC04BC">
            <w:pPr>
              <w:rPr>
                <w:rFonts w:cstheme="minorHAnsi"/>
                <w:sz w:val="24"/>
                <w:szCs w:val="24"/>
              </w:rPr>
            </w:pPr>
            <w:r w:rsidRPr="00617BE4">
              <w:rPr>
                <w:rFonts w:cstheme="minorHAnsi"/>
                <w:sz w:val="24"/>
                <w:szCs w:val="24"/>
              </w:rPr>
              <w:t>GB100207</w:t>
            </w:r>
          </w:p>
        </w:tc>
        <w:tc>
          <w:tcPr>
            <w:tcW w:w="4412" w:type="dxa"/>
          </w:tcPr>
          <w:p w14:paraId="0A0F3DD8" w14:textId="15467601" w:rsidR="00617BE4" w:rsidRDefault="00617BE4" w:rsidP="00CC04BC">
            <w:pPr>
              <w:rPr>
                <w:rFonts w:cstheme="minorHAnsi"/>
                <w:sz w:val="24"/>
                <w:szCs w:val="24"/>
              </w:rPr>
            </w:pPr>
            <w:r w:rsidRPr="00DD6D7F">
              <w:rPr>
                <w:rFonts w:cstheme="minorHAnsi"/>
                <w:sz w:val="24"/>
                <w:szCs w:val="24"/>
              </w:rPr>
              <w:t>https://emodnet.ec.europa.eu/en/seabed-habitats</w:t>
            </w:r>
          </w:p>
        </w:tc>
      </w:tr>
      <w:tr w:rsidR="00617BE4" w14:paraId="598CC874" w14:textId="77777777" w:rsidTr="000D6008">
        <w:tc>
          <w:tcPr>
            <w:tcW w:w="2138" w:type="dxa"/>
          </w:tcPr>
          <w:p w14:paraId="1DFEADFA" w14:textId="124C49E3" w:rsidR="00617BE4" w:rsidRDefault="00617BE4" w:rsidP="00CC04BC">
            <w:pPr>
              <w:rPr>
                <w:rFonts w:cstheme="minorHAnsi"/>
                <w:sz w:val="24"/>
                <w:szCs w:val="24"/>
              </w:rPr>
            </w:pPr>
            <w:r>
              <w:rPr>
                <w:rFonts w:cstheme="minorHAnsi"/>
                <w:sz w:val="24"/>
                <w:szCs w:val="24"/>
              </w:rPr>
              <w:t>Modelled habitat data</w:t>
            </w:r>
          </w:p>
        </w:tc>
        <w:tc>
          <w:tcPr>
            <w:tcW w:w="2801" w:type="dxa"/>
          </w:tcPr>
          <w:p w14:paraId="4E6507DE" w14:textId="5191FF9D" w:rsidR="00617BE4" w:rsidRDefault="00617BE4" w:rsidP="00CC04BC">
            <w:pPr>
              <w:rPr>
                <w:rFonts w:cstheme="minorHAnsi"/>
                <w:sz w:val="24"/>
                <w:szCs w:val="24"/>
              </w:rPr>
            </w:pPr>
            <w:proofErr w:type="spellStart"/>
            <w:r>
              <w:rPr>
                <w:rFonts w:cstheme="minorHAnsi"/>
                <w:sz w:val="24"/>
                <w:szCs w:val="24"/>
              </w:rPr>
              <w:t>UKSeaMap</w:t>
            </w:r>
            <w:proofErr w:type="spellEnd"/>
            <w:r>
              <w:rPr>
                <w:rFonts w:cstheme="minorHAnsi"/>
                <w:sz w:val="24"/>
                <w:szCs w:val="24"/>
              </w:rPr>
              <w:t xml:space="preserve"> (2018 v2)</w:t>
            </w:r>
          </w:p>
        </w:tc>
        <w:tc>
          <w:tcPr>
            <w:tcW w:w="4412" w:type="dxa"/>
          </w:tcPr>
          <w:p w14:paraId="14EBA465" w14:textId="6FBF3B0D" w:rsidR="00617BE4" w:rsidRDefault="00702FA1" w:rsidP="00CC04BC">
            <w:pPr>
              <w:rPr>
                <w:rFonts w:cstheme="minorHAnsi"/>
                <w:sz w:val="24"/>
                <w:szCs w:val="24"/>
              </w:rPr>
            </w:pPr>
            <w:r w:rsidRPr="00702FA1">
              <w:rPr>
                <w:rFonts w:cstheme="minorHAnsi"/>
                <w:sz w:val="24"/>
                <w:szCs w:val="24"/>
              </w:rPr>
              <w:t>https://hub.jncc.gov.uk/assets/202874e5-0446-4ba7-8323-24462077561e</w:t>
            </w:r>
          </w:p>
        </w:tc>
      </w:tr>
      <w:tr w:rsidR="00617BE4" w14:paraId="58ACC3E2" w14:textId="77777777" w:rsidTr="000D6008">
        <w:tc>
          <w:tcPr>
            <w:tcW w:w="2138" w:type="dxa"/>
          </w:tcPr>
          <w:p w14:paraId="682968D2" w14:textId="7157FC80" w:rsidR="00617BE4" w:rsidRDefault="00617BE4" w:rsidP="006E1F93">
            <w:pPr>
              <w:rPr>
                <w:rFonts w:cstheme="minorHAnsi"/>
                <w:sz w:val="24"/>
                <w:szCs w:val="24"/>
              </w:rPr>
            </w:pPr>
            <w:r>
              <w:rPr>
                <w:rFonts w:cstheme="minorHAnsi"/>
                <w:sz w:val="24"/>
                <w:szCs w:val="24"/>
              </w:rPr>
              <w:t>Additional seagrass bed boundary data</w:t>
            </w:r>
          </w:p>
        </w:tc>
        <w:tc>
          <w:tcPr>
            <w:tcW w:w="2801" w:type="dxa"/>
          </w:tcPr>
          <w:p w14:paraId="17A730E9" w14:textId="6EA0BB2B" w:rsidR="00617BE4" w:rsidRDefault="006904A1" w:rsidP="006E1F93">
            <w:pPr>
              <w:rPr>
                <w:rFonts w:cstheme="minorHAnsi"/>
                <w:sz w:val="24"/>
                <w:szCs w:val="24"/>
              </w:rPr>
            </w:pPr>
            <w:r>
              <w:rPr>
                <w:rFonts w:cstheme="minorHAnsi"/>
                <w:sz w:val="24"/>
                <w:szCs w:val="24"/>
              </w:rPr>
              <w:t xml:space="preserve">Oliver Thomas PhD data, </w:t>
            </w:r>
            <w:proofErr w:type="spellStart"/>
            <w:r>
              <w:rPr>
                <w:rFonts w:cstheme="minorHAnsi"/>
                <w:sz w:val="24"/>
                <w:szCs w:val="24"/>
              </w:rPr>
              <w:t>Thanckes</w:t>
            </w:r>
            <w:proofErr w:type="spellEnd"/>
            <w:r w:rsidR="00A32504">
              <w:rPr>
                <w:rFonts w:cstheme="minorHAnsi"/>
                <w:sz w:val="24"/>
                <w:szCs w:val="24"/>
              </w:rPr>
              <w:t xml:space="preserve"> Lake and </w:t>
            </w:r>
            <w:proofErr w:type="spellStart"/>
            <w:r w:rsidR="00A32504">
              <w:rPr>
                <w:rFonts w:cstheme="minorHAnsi"/>
                <w:sz w:val="24"/>
                <w:szCs w:val="24"/>
              </w:rPr>
              <w:t>Wilcove</w:t>
            </w:r>
            <w:proofErr w:type="spellEnd"/>
            <w:r w:rsidR="00A32504">
              <w:rPr>
                <w:rFonts w:cstheme="minorHAnsi"/>
                <w:sz w:val="24"/>
                <w:szCs w:val="24"/>
              </w:rPr>
              <w:t xml:space="preserve"> bed extents</w:t>
            </w:r>
          </w:p>
        </w:tc>
        <w:tc>
          <w:tcPr>
            <w:tcW w:w="4412" w:type="dxa"/>
          </w:tcPr>
          <w:p w14:paraId="040C0E59" w14:textId="77777777" w:rsidR="00617BE4" w:rsidRDefault="00617BE4" w:rsidP="006E1F93">
            <w:pPr>
              <w:rPr>
                <w:rFonts w:cstheme="minorHAnsi"/>
                <w:sz w:val="24"/>
                <w:szCs w:val="24"/>
              </w:rPr>
            </w:pPr>
          </w:p>
        </w:tc>
      </w:tr>
      <w:tr w:rsidR="006904A1" w14:paraId="56FF580C" w14:textId="77777777" w:rsidTr="000D6008">
        <w:tc>
          <w:tcPr>
            <w:tcW w:w="2138" w:type="dxa"/>
          </w:tcPr>
          <w:p w14:paraId="0778ABBD" w14:textId="5AA79A29" w:rsidR="006904A1" w:rsidRDefault="006904A1" w:rsidP="006E1F93">
            <w:pPr>
              <w:rPr>
                <w:rFonts w:cstheme="minorHAnsi"/>
                <w:sz w:val="24"/>
                <w:szCs w:val="24"/>
              </w:rPr>
            </w:pPr>
            <w:r>
              <w:rPr>
                <w:rFonts w:cstheme="minorHAnsi"/>
                <w:sz w:val="24"/>
                <w:szCs w:val="24"/>
              </w:rPr>
              <w:t>Additional seagrass bed boundary data</w:t>
            </w:r>
          </w:p>
        </w:tc>
        <w:tc>
          <w:tcPr>
            <w:tcW w:w="2801" w:type="dxa"/>
          </w:tcPr>
          <w:p w14:paraId="3B611387" w14:textId="318F2F5A" w:rsidR="006904A1" w:rsidRDefault="00A32504" w:rsidP="006E1F93">
            <w:pPr>
              <w:rPr>
                <w:rFonts w:cstheme="minorHAnsi"/>
                <w:sz w:val="24"/>
                <w:szCs w:val="24"/>
              </w:rPr>
            </w:pPr>
            <w:r>
              <w:rPr>
                <w:rFonts w:cstheme="minorHAnsi"/>
                <w:sz w:val="24"/>
                <w:szCs w:val="24"/>
              </w:rPr>
              <w:t>O</w:t>
            </w:r>
            <w:r w:rsidR="001A4E34">
              <w:rPr>
                <w:rFonts w:cstheme="minorHAnsi"/>
                <w:sz w:val="24"/>
                <w:szCs w:val="24"/>
              </w:rPr>
              <w:t>cean Conservation Trust seagrass bed extents</w:t>
            </w:r>
          </w:p>
        </w:tc>
        <w:tc>
          <w:tcPr>
            <w:tcW w:w="4412" w:type="dxa"/>
          </w:tcPr>
          <w:p w14:paraId="1636FFC8" w14:textId="5134973D" w:rsidR="006904A1" w:rsidRDefault="008F3A6C" w:rsidP="006E1F93">
            <w:pPr>
              <w:rPr>
                <w:rFonts w:cstheme="minorHAnsi"/>
                <w:sz w:val="24"/>
                <w:szCs w:val="24"/>
              </w:rPr>
            </w:pPr>
            <w:r w:rsidRPr="008F3A6C">
              <w:rPr>
                <w:rFonts w:cstheme="minorHAnsi"/>
                <w:sz w:val="24"/>
                <w:szCs w:val="24"/>
              </w:rPr>
              <w:t>https://oceanconservationtrust.org/</w:t>
            </w:r>
          </w:p>
        </w:tc>
      </w:tr>
    </w:tbl>
    <w:p w14:paraId="3615B6A3" w14:textId="77777777" w:rsidR="00C50D96" w:rsidRDefault="00C50D96" w:rsidP="00547EA4">
      <w:pPr>
        <w:spacing w:line="360" w:lineRule="auto"/>
        <w:rPr>
          <w:rFonts w:cstheme="minorHAnsi"/>
          <w:sz w:val="24"/>
          <w:szCs w:val="24"/>
        </w:rPr>
      </w:pPr>
    </w:p>
    <w:p w14:paraId="31B1CF86" w14:textId="6FD6E20C" w:rsidR="000B658D" w:rsidRPr="005B218A" w:rsidRDefault="000B658D" w:rsidP="00547EA4">
      <w:pPr>
        <w:spacing w:line="360" w:lineRule="auto"/>
        <w:rPr>
          <w:rFonts w:cstheme="minorHAnsi"/>
          <w:sz w:val="24"/>
          <w:szCs w:val="24"/>
        </w:rPr>
        <w:sectPr w:rsidR="000B658D" w:rsidRPr="005B218A">
          <w:pgSz w:w="12240" w:h="15840"/>
          <w:pgMar w:top="1440" w:right="1440" w:bottom="1440" w:left="1440" w:header="720" w:footer="720" w:gutter="0"/>
          <w:cols w:space="720"/>
          <w:docGrid w:linePitch="360"/>
        </w:sectPr>
      </w:pPr>
    </w:p>
    <w:p w14:paraId="6F92CD66" w14:textId="265B60AE" w:rsidR="002A23E9" w:rsidRDefault="00B75749" w:rsidP="00547EA4">
      <w:pPr>
        <w:spacing w:line="360" w:lineRule="auto"/>
      </w:pPr>
      <w:r>
        <w:rPr>
          <w:noProof/>
        </w:rPr>
        <w:lastRenderedPageBreak/>
        <w:drawing>
          <wp:anchor distT="0" distB="0" distL="114300" distR="114300" simplePos="0" relativeHeight="251660289" behindDoc="0" locked="0" layoutInCell="1" allowOverlap="1" wp14:anchorId="1A98C256" wp14:editId="73F6D96A">
            <wp:simplePos x="0" y="0"/>
            <wp:positionH relativeFrom="margin">
              <wp:align>left</wp:align>
            </wp:positionH>
            <wp:positionV relativeFrom="margin">
              <wp:align>top</wp:align>
            </wp:positionV>
            <wp:extent cx="7917719" cy="5598000"/>
            <wp:effectExtent l="0" t="0" r="7620" b="317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917719" cy="5598000"/>
                    </a:xfrm>
                    <a:prstGeom prst="rect">
                      <a:avLst/>
                    </a:prstGeom>
                  </pic:spPr>
                </pic:pic>
              </a:graphicData>
            </a:graphic>
            <wp14:sizeRelH relativeFrom="page">
              <wp14:pctWidth>0</wp14:pctWidth>
            </wp14:sizeRelH>
            <wp14:sizeRelV relativeFrom="page">
              <wp14:pctHeight>0</wp14:pctHeight>
            </wp14:sizeRelV>
          </wp:anchor>
        </w:drawing>
      </w:r>
      <w:r w:rsidR="00AF18BE">
        <w:rPr>
          <w:noProof/>
        </w:rPr>
        <mc:AlternateContent>
          <mc:Choice Requires="wps">
            <w:drawing>
              <wp:anchor distT="0" distB="0" distL="114300" distR="114300" simplePos="0" relativeHeight="251658241" behindDoc="0" locked="0" layoutInCell="1" allowOverlap="1" wp14:anchorId="6CE96A7B" wp14:editId="200A2EF7">
                <wp:simplePos x="0" y="0"/>
                <wp:positionH relativeFrom="column">
                  <wp:posOffset>23495</wp:posOffset>
                </wp:positionH>
                <wp:positionV relativeFrom="paragraph">
                  <wp:posOffset>5582920</wp:posOffset>
                </wp:positionV>
                <wp:extent cx="7919720" cy="635"/>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7919720" cy="635"/>
                        </a:xfrm>
                        <a:prstGeom prst="rect">
                          <a:avLst/>
                        </a:prstGeom>
                        <a:solidFill>
                          <a:prstClr val="white"/>
                        </a:solidFill>
                        <a:ln>
                          <a:noFill/>
                        </a:ln>
                      </wps:spPr>
                      <wps:txbx>
                        <w:txbxContent>
                          <w:p w14:paraId="1CB37860" w14:textId="351D6E73" w:rsidR="00AF18BE" w:rsidRPr="00F30D6D" w:rsidRDefault="00AF18BE" w:rsidP="00AF18BE">
                            <w:pPr>
                              <w:pStyle w:val="Caption"/>
                              <w:rPr>
                                <w:noProof/>
                              </w:rPr>
                            </w:pPr>
                            <w:r>
                              <w:t xml:space="preserve">Figure </w:t>
                            </w:r>
                            <w:fldSimple w:instr=" SEQ Figure \* ARABIC ">
                              <w:r w:rsidR="00C954BA">
                                <w:rPr>
                                  <w:noProof/>
                                </w:rPr>
                                <w:t>1</w:t>
                              </w:r>
                            </w:fldSimple>
                            <w:r w:rsidR="001F5124">
                              <w:rPr>
                                <w:noProof/>
                              </w:rPr>
                              <w:t>: Composite Habitat map for all seabed habitat in the study area.</w:t>
                            </w:r>
                            <w:r w:rsidR="006A5DDF">
                              <w:rPr>
                                <w:noProof/>
                              </w:rPr>
                              <w:t xml:space="preserve"> </w:t>
                            </w:r>
                            <w:r w:rsidR="006A5DDF" w:rsidRPr="006A5DDF">
                              <w:rPr>
                                <w:noProof/>
                              </w:rPr>
                              <w:t>Map made in ArcGIS Pro by the University of Plymouth. Habitat data obtained from UKSeaMap: JNCC (Open Government License, https://hub.jncc.gov.uk/assets/202874e5-0446-4ba7-8323-24462077561e)</w:t>
                            </w:r>
                            <w:r w:rsidR="006A5DDF">
                              <w:rPr>
                                <w:noProof/>
                              </w:rPr>
                              <w:t xml:space="preserve"> and </w:t>
                            </w:r>
                            <w:r w:rsidR="006A5DDF" w:rsidRPr="006A5DDF">
                              <w:rPr>
                                <w:noProof/>
                              </w:rPr>
                              <w:t xml:space="preserve"> EMODnet Seabed Habitats Initiative (emodnet-seabedhabitats.eu)</w:t>
                            </w:r>
                            <w:r w:rsidR="006A5DDF">
                              <w:rPr>
                                <w:noProof/>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CE96A7B" id="_x0000_t202" coordsize="21600,21600" o:spt="202" path="m,l,21600r21600,l21600,xe">
                <v:stroke joinstyle="miter"/>
                <v:path gradientshapeok="t" o:connecttype="rect"/>
              </v:shapetype>
              <v:shape id="Text Box 4" o:spid="_x0000_s1026" type="#_x0000_t202" style="position:absolute;margin-left:1.85pt;margin-top:439.6pt;width:623.6pt;height:.05pt;z-index:2516582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" stroked="f">
                <v:textbox style="mso-fit-shape-to-text:t" inset="0,0,0,0">
                  <w:txbxContent>
                    <w:p w14:paraId="1CB37860" w14:textId="351D6E73" w:rsidR="00AF18BE" w:rsidRPr="00F30D6D" w:rsidRDefault="00AF18BE" w:rsidP="00AF18BE">
                      <w:pPr>
                        <w:pStyle w:val="Caption"/>
                        <w:rPr>
                          <w:noProof/>
                        </w:rPr>
                      </w:pPr>
                      <w:r>
                        <w:t xml:space="preserve">Figure </w:t>
                      </w:r>
                      <w:fldSimple w:instr=" SEQ Figure \* ARABIC ">
                        <w:r w:rsidR="00C954BA">
                          <w:rPr>
                            <w:noProof/>
                          </w:rPr>
                          <w:t>1</w:t>
                        </w:r>
                      </w:fldSimple>
                      <w:r w:rsidR="001F5124">
                        <w:rPr>
                          <w:noProof/>
                        </w:rPr>
                        <w:t>: Composite Habitat map for all seabed habitat in the study area.</w:t>
                      </w:r>
                      <w:r w:rsidR="006A5DDF">
                        <w:rPr>
                          <w:noProof/>
                        </w:rPr>
                        <w:t xml:space="preserve"> </w:t>
                      </w:r>
                      <w:r w:rsidR="006A5DDF" w:rsidRPr="006A5DDF">
                        <w:rPr>
                          <w:noProof/>
                        </w:rPr>
                        <w:t>Map made in ArcGIS Pro by the University of Plymouth. Habitat data obtained from UKSeaMap: JNCC (Open Government License, https://hub.jncc.gov.uk/assets/202874e5-0446-4ba7-8323-24462077561e)</w:t>
                      </w:r>
                      <w:r w:rsidR="006A5DDF">
                        <w:rPr>
                          <w:noProof/>
                        </w:rPr>
                        <w:t xml:space="preserve"> and </w:t>
                      </w:r>
                      <w:r w:rsidR="006A5DDF" w:rsidRPr="006A5DDF">
                        <w:rPr>
                          <w:noProof/>
                        </w:rPr>
                        <w:t xml:space="preserve"> EMODnet Seabed Habitats Initiative (emodnet-seabedhabitats.eu)</w:t>
                      </w:r>
                      <w:r w:rsidR="006A5DDF">
                        <w:rPr>
                          <w:noProof/>
                        </w:rPr>
                        <w:t xml:space="preserve">. </w:t>
                      </w:r>
                    </w:p>
                  </w:txbxContent>
                </v:textbox>
                <w10:wrap type="square"/>
              </v:shape>
            </w:pict>
          </mc:Fallback>
        </mc:AlternateContent>
      </w:r>
    </w:p>
    <w:p w14:paraId="5B952688" w14:textId="792BB5F3" w:rsidR="00AF18BE" w:rsidRDefault="008A6027" w:rsidP="00547EA4">
      <w:pPr>
        <w:keepNext/>
        <w:spacing w:line="360" w:lineRule="auto"/>
      </w:pPr>
      <w:r>
        <w:rPr>
          <w:noProof/>
        </w:rPr>
        <w:lastRenderedPageBreak/>
        <w:drawing>
          <wp:inline distT="0" distB="0" distL="0" distR="0" wp14:anchorId="1CF0177A" wp14:editId="607041C7">
            <wp:extent cx="7179410" cy="507600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179410" cy="5076000"/>
                    </a:xfrm>
                    <a:prstGeom prst="rect">
                      <a:avLst/>
                    </a:prstGeom>
                  </pic:spPr>
                </pic:pic>
              </a:graphicData>
            </a:graphic>
          </wp:inline>
        </w:drawing>
      </w:r>
    </w:p>
    <w:p w14:paraId="0D7327E4" w14:textId="24E57C53" w:rsidR="000B658D" w:rsidRDefault="00AF18BE" w:rsidP="00547EA4">
      <w:pPr>
        <w:pStyle w:val="Caption"/>
        <w:spacing w:line="360" w:lineRule="auto"/>
        <w:sectPr w:rsidR="000B658D" w:rsidSect="000B658D">
          <w:pgSz w:w="15840" w:h="12240" w:orient="landscape"/>
          <w:pgMar w:top="1440" w:right="1440" w:bottom="1440" w:left="1440" w:header="720" w:footer="720" w:gutter="0"/>
          <w:cols w:space="720"/>
          <w:docGrid w:linePitch="360"/>
        </w:sectPr>
      </w:pPr>
      <w:r>
        <w:t xml:space="preserve">Figure </w:t>
      </w:r>
      <w:fldSimple w:instr=" SEQ Figure \* ARABIC ">
        <w:r w:rsidR="00C954BA">
          <w:rPr>
            <w:noProof/>
          </w:rPr>
          <w:t>2</w:t>
        </w:r>
      </w:fldSimple>
      <w:r w:rsidR="001F5124">
        <w:rPr>
          <w:noProof/>
        </w:rPr>
        <w:t>:</w:t>
      </w:r>
      <w:r w:rsidR="00DE792D">
        <w:rPr>
          <w:noProof/>
        </w:rPr>
        <w:t xml:space="preserve">  Map of all seagrass assets (intertidal and subtidal) within the study area.</w:t>
      </w:r>
      <w:r w:rsidR="00C72680">
        <w:rPr>
          <w:noProof/>
        </w:rPr>
        <w:t xml:space="preserve"> </w:t>
      </w:r>
      <w:r w:rsidR="00C72680" w:rsidRPr="008500B4">
        <w:rPr>
          <w:noProof/>
        </w:rPr>
        <w:t>Map made in ArcGIS Pro by the University of Plymouth. Habitat data obtained from UKSeaMap: JNCC (Open Government License, https://hub.jncc.gov.uk/assets/202874e5-0446-4ba7-8323-24462077561e), EMODnet Seabed Habitats Initiative (emodnet-seabedhabitats.eu), the University of Plymouth and the Ocean Conservation Trust.</w:t>
      </w:r>
    </w:p>
    <w:p w14:paraId="077137E6" w14:textId="3974C3DB" w:rsidR="005C1D3D" w:rsidRDefault="008B6A02" w:rsidP="00547EA4">
      <w:pPr>
        <w:pStyle w:val="Heading1"/>
        <w:spacing w:line="360" w:lineRule="auto"/>
      </w:pPr>
      <w:bookmarkStart w:id="2" w:name="_Toc169263450"/>
      <w:r>
        <w:lastRenderedPageBreak/>
        <w:t>The Asset Benefit M</w:t>
      </w:r>
      <w:r w:rsidR="000254A0">
        <w:t>atrix</w:t>
      </w:r>
      <w:bookmarkEnd w:id="2"/>
      <w:r w:rsidR="000254A0">
        <w:t xml:space="preserve"> </w:t>
      </w:r>
    </w:p>
    <w:p w14:paraId="45F462D2" w14:textId="77777777" w:rsidR="006C09C6" w:rsidRPr="006C09C6" w:rsidRDefault="006C09C6" w:rsidP="00547EA4">
      <w:pPr>
        <w:spacing w:line="360" w:lineRule="auto"/>
      </w:pPr>
    </w:p>
    <w:p w14:paraId="1D12E5F1" w14:textId="3571B6B0" w:rsidR="000254A0" w:rsidRDefault="0055547A" w:rsidP="00547EA4">
      <w:pPr>
        <w:spacing w:line="360" w:lineRule="auto"/>
      </w:pPr>
      <w:r>
        <w:t>The Seagrass asset benefit matrix</w:t>
      </w:r>
      <w:r w:rsidR="00830593">
        <w:t xml:space="preserve"> (Table 2)</w:t>
      </w:r>
      <w:r>
        <w:t xml:space="preserve"> uses established matrices to define ecosystem services from U</w:t>
      </w:r>
      <w:r w:rsidR="00173826">
        <w:t xml:space="preserve">K </w:t>
      </w:r>
      <w:r w:rsidR="00054805">
        <w:t>seagrass habitats</w:t>
      </w:r>
      <w:r w:rsidR="0062289C">
        <w:t xml:space="preserve"> </w:t>
      </w:r>
      <w:r w:rsidR="0062289C">
        <w:fldChar w:fldCharType="begin" w:fldLock="1"/>
      </w:r>
      <w:r w:rsidR="004865E0">
        <w:instrText>ADDIN CSL_CITATION {"citationItems":[{"id":"ITEM-1","itemData":{"author":[{"dropping-particle":"","family":"Saunders","given":"Justine","non-dropping-particle":"","parse-names":false,"suffix":""},{"dropping-particle":"","family":"Potts","given":"Tavis","non-dropping-particle":"","parse-names":false,"suffix":""},{"dropping-particle":"","family":"Jackson","given":"Emma","non-dropping-particle":"","parse-names":false,"suffix":""},{"dropping-particle":"","family":"Burdon","given":"Daryl","non-dropping-particle":"","parse-names":false,"suffix":""},{"dropping-particle":"","family":"Atkins","given":"Jonathan P","non-dropping-particle":"","parse-names":false,"suffix":""},{"dropping-particle":"","family":"Hastings","given":"Emily","non-dropping-particle":"","parse-names":false,"suffix":""},{"dropping-particle":"","family":"Langmead","given":"Olivia","non-dropping-particle":"","parse-names":false,"suffix":""},{"dropping-particle":"","family":"Fletcher","given":"Steve","non-dropping-particle":"","parse-names":false,"suffix":""}],"container-title":"Coastal Zones Ecosystem Services","id":"ITEM-1","issued":{"date-parts":[["2015"]]},"page":"167-190","publisher":"Springer","title":"Linking ecosystem services of marine protected areas to benefits in human wellbeing?","type":"chapter"},"uris":["http://www.mendeley.com/documents/?uuid=5fbf793f-5807-369a-bc60-6c003a71ee1c"]},{"id":"ITEM-2","itemData":{"ISSN":"0308-597X","author":[{"dropping-particle":"","family":"Potts","given":"Tavis","non-dropping-particle":"","parse-names":false,"suffix":""},{"dropping-particle":"","family":"Burdon","given":"Daryl","non-dropping-particle":"","parse-names":false,"suffix":""},{"dropping-particle":"","family":"Jackson","given":"Emma","non-dropping-particle":"","parse-names":false,"suffix":""},{"dropping-particle":"","family":"Atkins","given":"Jonathan","non-dropping-particle":"","parse-names":false,"suffix":""},{"dropping-particle":"","family":"Saunders","given":"Justine","non-dropping-particle":"","parse-names":false,"suffix":""},{"dropping-particle":"","family":"Hastings","given":"Emily","non-dropping-particle":"","parse-names":false,"suffix":""},{"dropping-particle":"","family":"Langmead","given":"Olivia","non-dropping-particle":"","parse-names":false,"suffix":""}],"container-title":"Marine Policy","id":"ITEM-2","issued":{"date-parts":[["2014"]]},"page":"139-148","title":"Do marine protected areas deliver flows of ecosystem services to support human welfare?","type":"article-journal","volume":"44"},"uris":["http://www.mendeley.com/documents/?uuid=7feba78b-de64-35f4-8d69-d7d081fe5aa8"]},{"id":"ITEM-3","itemData":{"URL":"https://www.researchgate.net/publication/269518514_Description_of_the_ecosystem_services_provided_by_broad-scale_habitats_and_features_of_conservation_importance_that_are_likely_to_be_protected_by_Marine_Protected_Areas_in_the_Marine_Conservation_Zone","accessed":{"date-parts":[["2023","7","26"]]},"author":[{"dropping-particle":"","family":"Fletcher","given":"S","non-dropping-particle":"","parse-names":false,"suffix":""},{"dropping-particle":"","family":"Herbert","given":"R","non-dropping-particle":"","parse-names":false,"suffix":""},{"dropping-particle":"","family":"Saunders","given":"J","non-dropping-particle":"","parse-names":false,"suffix":""}],"id":"ITEM-3","issued":{"date-parts":[["2012"]]},"title":"Description of the ecosystem services provided by broad-scale habitats and features of conservation importance that are likely to be protected by Marine Protected Areas in the Marine Conservation Zone Project area","type":"webpage"},"uris":["http://www.mendeley.com/documents/?uuid=28e5e072-70b5-3189-ac51-29d2fa184501"]}],"mendeley":{"formattedCitation":"(Fletcher, Herbert and Saunders, 2012; Potts &lt;i&gt;et al.&lt;/i&gt;, 2014; Saunders &lt;i&gt;et al.&lt;/i&gt;, 2015)","plainTextFormattedCitation":"(Fletcher, Herbert and Saunders, 2012; Potts et al., 2014; Saunders et al., 2015)","previouslyFormattedCitation":"(Potts &lt;i&gt;et al.&lt;/i&gt;, 2014; Saunders &lt;i&gt;et al.&lt;/i&gt;, 2015)"},"properties":{"noteIndex":0},"schema":"https://github.com/citation-style-language/schema/raw/master/csl-citation.json"}</w:instrText>
      </w:r>
      <w:r w:rsidR="0062289C">
        <w:fldChar w:fldCharType="separate"/>
      </w:r>
      <w:r w:rsidR="004865E0" w:rsidRPr="004865E0">
        <w:rPr>
          <w:noProof/>
        </w:rPr>
        <w:t xml:space="preserve">(Fletcher, Herbert and Saunders, 2012; Potts </w:t>
      </w:r>
      <w:r w:rsidR="004865E0" w:rsidRPr="004865E0">
        <w:rPr>
          <w:i/>
          <w:noProof/>
        </w:rPr>
        <w:t>et al.</w:t>
      </w:r>
      <w:r w:rsidR="004865E0" w:rsidRPr="004865E0">
        <w:rPr>
          <w:noProof/>
        </w:rPr>
        <w:t xml:space="preserve">, 2014; Saunders </w:t>
      </w:r>
      <w:r w:rsidR="004865E0" w:rsidRPr="004865E0">
        <w:rPr>
          <w:i/>
          <w:noProof/>
        </w:rPr>
        <w:t>et al.</w:t>
      </w:r>
      <w:r w:rsidR="004865E0" w:rsidRPr="004865E0">
        <w:rPr>
          <w:noProof/>
        </w:rPr>
        <w:t>, 2015)</w:t>
      </w:r>
      <w:r w:rsidR="0062289C">
        <w:fldChar w:fldCharType="end"/>
      </w:r>
      <w:r w:rsidR="00800E7C">
        <w:t xml:space="preserve">. </w:t>
      </w:r>
      <w:r w:rsidR="00CD1059">
        <w:t xml:space="preserve">Additional literature </w:t>
      </w:r>
      <w:r w:rsidR="00CF6CD4">
        <w:t xml:space="preserve">in the list below </w:t>
      </w:r>
      <w:r w:rsidR="00CD1059">
        <w:t xml:space="preserve">was used to determine the results of the Seagrass Asset and Benefit Matrix. </w:t>
      </w:r>
    </w:p>
    <w:p w14:paraId="53A84BA2" w14:textId="7A6A7A5D" w:rsidR="00CD1059" w:rsidRDefault="00CD1059" w:rsidP="00547EA4">
      <w:pPr>
        <w:spacing w:line="360" w:lineRule="auto"/>
      </w:pPr>
      <w:r>
        <w:br w:type="page"/>
      </w:r>
    </w:p>
    <w:p w14:paraId="08F58210" w14:textId="026119BA" w:rsidR="002359B6" w:rsidRDefault="002359B6" w:rsidP="000D6008">
      <w:pPr>
        <w:pStyle w:val="Caption"/>
        <w:keepNext/>
      </w:pPr>
      <w:r>
        <w:lastRenderedPageBreak/>
        <w:t xml:space="preserve">Table </w:t>
      </w:r>
      <w:fldSimple w:instr=" SEQ Table \* ARABIC ">
        <w:r w:rsidR="00DD135F">
          <w:rPr>
            <w:noProof/>
          </w:rPr>
          <w:t>2</w:t>
        </w:r>
      </w:fldSimple>
      <w:r>
        <w:t xml:space="preserve">: </w:t>
      </w:r>
      <w:r w:rsidRPr="00B76C61">
        <w:rPr>
          <w:sz w:val="16"/>
          <w:szCs w:val="16"/>
        </w:rPr>
        <w:t xml:space="preserve">Contribution of seagrass habitat features within the study area to 5 key ES benefits: wild food, sea defense, clean water and sediments, healthy climate, tourism including recreation and nature watching in the study area (ES contributions reviewed from existing studies </w:t>
      </w:r>
      <w:r w:rsidRPr="00B76C61">
        <w:rPr>
          <w:sz w:val="16"/>
          <w:szCs w:val="16"/>
        </w:rPr>
        <w:fldChar w:fldCharType="begin" w:fldLock="1"/>
      </w:r>
      <w:r w:rsidRPr="00B76C61">
        <w:rPr>
          <w:sz w:val="16"/>
          <w:szCs w:val="16"/>
        </w:rPr>
        <w:instrText>ADDIN CSL_CITATION {"citationItems":[{"id":"ITEM-1","itemData":{"ISSN":"0308-597X","author":[{"dropping-particle":"","family":"Potts","given":"Tavis","non-dropping-particle":"","parse-names":false,"suffix":""},{"dropping-particle":"","family":"Burdon","given":"Daryl","non-dropping-particle":"","parse-names":false,"suffix":""},{"dropping-particle":"","family":"Jackson","given":"Emma","non-dropping-particle":"","parse-names":false,"suffix":""},{"dropping-particle":"","family":"Atkins","given":"Jonathan","non-dropping-particle":"","parse-names":false,"suffix":""},{"dropping-particle":"","family":"Saunders","given":"Justine","non-dropping-particle":"","parse-names":false,"suffix":""},{"dropping-particle":"","family":"Hastings","given":"Emily","non-dropping-particle":"","parse-names":false,"suffix":""},{"dropping-particle":"","family":"Langmead","given":"Olivia","non-dropping-particle":"","parse-names":false,"suffix":""}],"container-title":"Marine Policy","id":"ITEM-1","issued":{"date-parts":[["2014"]]},"page":"139-148","title":"Do marine protected areas deliver flows of ecosystem services to support human welfare?","type":"article-journal","volume":"44"},"uris":["http://www.mendeley.com/documents/?uuid=7feba78b-de64-35f4-8d69-d7d081fe5aa8"]},{"id":"ITEM-2","itemData":{"author":[{"dropping-particle":"","family":"Saunders","given":"Justine","non-dropping-particle":"","parse-names":false,"suffix":""},{"dropping-particle":"","family":"Potts","given":"Tavis","non-dropping-particle":"","parse-names":false,"suffix":""},{"dropping-particle":"","family":"Jackson","given":"Emma","non-dropping-particle":"","parse-names":false,"suffix":""},{"dropping-particle":"","family":"Burdon","given":"Daryl","non-dropping-particle":"","parse-names":false,"suffix":""},{"dropping-particle":"","family":"Atkins","given":"Jonathan P","non-dropping-particle":"","parse-names":false,"suffix":""},{"dropping-particle":"","family":"Hastings","given":"Emily","non-dropping-particle":"","parse-names":false,"suffix":""},{"dropping-particle":"","family":"Langmead","given":"Olivia","non-dropping-particle":"","parse-names":false,"suffix":""},{"dropping-particle":"","family":"Fletcher","given":"Steve","non-dropping-particle":"","parse-names":false,"suffix":""}],"container-title":"Coastal Zones Ecosystem Services","id":"ITEM-2","issued":{"date-parts":[["2015"]]},"page":"167-190","publisher":"Springer","title":"Linking ecosystem services of marine protected areas to benefits in human wellbeing?","type":"chapter"},"uris":["http://www.mendeley.com/documents/?uuid=5fbf793f-5807-369a-bc60-6c003a71ee1c"]},{"id":"ITEM-3","itemData":{"DOI":"https://doi.org/10.1111/1365-2664.14121","ISSN":"0021-8901","abstract":"Abstract Documented biodiversity loss has galvanised a global process to develop conceptual frameworks that link the social and ecological systems. This paper focusses on the development of the first marine natural capital asset and risk register as a foundational decision support tool to understand the risk to ecosystem service delivery in relation to policy or management interventions. We make use of existing marine data products to define the component parts of the asset status (extent, condition, spatial configuration) in line with a natural capital approach. We ‘Pioneer’ the application of this approach in North Devon, UK, an area defined by UK Government to test how marine natural capital can be effectively managed to deliver benefits to the environment, economy and people, and identify how best to share and scale up this learning. We demonstrate that the majority of asset–benefit relationships are at a medium to high risk of loss under current use and management. Despite policy and management measures to reduce pressures on marine systems, activities linked to fishing, farming and the water industry continue to pose a medium to high risk to the asset–benefit relationships. A lack of accurate spatial fishing effort data greatly reduces opportunities for rational and targeted approaches to improve the condition status of marine natural capital assets. Marine protected areas as a single tool are insufficient to prevent further loss of biodiversity that underpins all asset–benefit relationships. Synthesis and applications. Through development of the first marine natural capital asset and risk register we demonstrates a novel decision support tool to understand the risk to ecosystem service availability in relation to environmental policy or management interventions. The results highlight that current marine governance strategies to protect biodiversity are not sufficient to reduce the risk of loss of ecosystem services. Wider application of the marine natural capital approach will require increasing confidence in the metrics to define marine asset status; more directed monitoring (extent and condition) and; greater accuracy in spatial fishing effort.","author":[{"dropping-particle":"","family":"Rees","given":"Siân E","non-dropping-particle":"","parse-names":false,"suffix":""},{"dropping-particle":"","family":"Ashley","given":"Matthew","non-dropping-particle":"","parse-names":false,"suffix":""},{"dropping-particle":"","family":"Cameron","given":"Andy","non-dropping-particle":"","parse-names":false,"suffix":""},{"dropping-particle":"","family":"Mullier","given":"Tom","non-dropping-particle":"","parse-names":false,"suffix":""},{"dropping-particle":"","family":"Ingle","given":"Chrissie","non-dropping-particle":"","parse-names":false,"suffix":""},{"dropping-particle":"","family":"Oates","given":"Jenny","non-dropping-particle":"","parse-names":false,"suffix":""},{"dropping-particle":"","family":"Lannin","given":"Aisling","non-dropping-particle":"","parse-names":false,"suffix":""},{"dropping-particle":"","family":"Hooper","given":"Tara","non-dropping-particle":"","parse-names":false,"suffix":""},{"dropping-particle":"","family":"Attrill","given":"Martin J","non-dropping-particle":"","parse-names":false,"suffix":""}],"container-title":"Journal of Applied Ecology","id":"ITEM-3","issue":"4","issued":{"date-parts":[["2022"]]},"page":"1098-1109","title":"A marine natural capital asset and risk register—Towards securing the benefits from marine systems and linked ecosystem services","type":"article-journal","volume":"59"},"uris":["http://www.mendeley.com/documents/?uuid=401e9fa5-5684-3e6a-ac15-80565fcaf806"]}],"mendeley":{"formattedCitation":"(Potts &lt;i&gt;et al.&lt;/i&gt;, 2014; Saunders &lt;i&gt;et al.&lt;/i&gt;, 2015; Rees &lt;i&gt;et al.&lt;/i&gt;, 2022)","plainTextFormattedCitation":"(Potts et al., 2014; Saunders et al., 2015; Rees et al., 2022)","previouslyFormattedCitation":"(Potts &lt;i&gt;et al.&lt;/i&gt;, 2014; Saunders &lt;i&gt;et al.&lt;/i&gt;, 2015; Rees &lt;i&gt;et al.&lt;/i&gt;, 2022)"},"properties":{"noteIndex":0},"schema":"https://github.com/citation-style-language/schema/raw/master/csl-citation.json"}</w:instrText>
      </w:r>
      <w:r w:rsidRPr="00B76C61">
        <w:rPr>
          <w:sz w:val="16"/>
          <w:szCs w:val="16"/>
        </w:rPr>
        <w:fldChar w:fldCharType="separate"/>
      </w:r>
      <w:r w:rsidRPr="00B76C61">
        <w:rPr>
          <w:i w:val="0"/>
          <w:noProof/>
          <w:sz w:val="16"/>
          <w:szCs w:val="16"/>
        </w:rPr>
        <w:t xml:space="preserve">(Potts </w:t>
      </w:r>
      <w:r w:rsidRPr="00B76C61">
        <w:rPr>
          <w:noProof/>
          <w:sz w:val="16"/>
          <w:szCs w:val="16"/>
        </w:rPr>
        <w:t>et al.</w:t>
      </w:r>
      <w:r w:rsidRPr="00B76C61">
        <w:rPr>
          <w:i w:val="0"/>
          <w:noProof/>
          <w:sz w:val="16"/>
          <w:szCs w:val="16"/>
        </w:rPr>
        <w:t xml:space="preserve">, 2014; Saunders </w:t>
      </w:r>
      <w:r w:rsidRPr="00B76C61">
        <w:rPr>
          <w:noProof/>
          <w:sz w:val="16"/>
          <w:szCs w:val="16"/>
        </w:rPr>
        <w:t>et al.</w:t>
      </w:r>
      <w:r w:rsidRPr="00B76C61">
        <w:rPr>
          <w:i w:val="0"/>
          <w:noProof/>
          <w:sz w:val="16"/>
          <w:szCs w:val="16"/>
        </w:rPr>
        <w:t xml:space="preserve">, 2015; Rees </w:t>
      </w:r>
      <w:r w:rsidRPr="00B76C61">
        <w:rPr>
          <w:noProof/>
          <w:sz w:val="16"/>
          <w:szCs w:val="16"/>
        </w:rPr>
        <w:t>et al.</w:t>
      </w:r>
      <w:r w:rsidRPr="00B76C61">
        <w:rPr>
          <w:i w:val="0"/>
          <w:noProof/>
          <w:sz w:val="16"/>
          <w:szCs w:val="16"/>
        </w:rPr>
        <w:t>, 2022)</w:t>
      </w:r>
      <w:r w:rsidRPr="00B76C61">
        <w:rPr>
          <w:sz w:val="16"/>
          <w:szCs w:val="16"/>
        </w:rPr>
        <w:fldChar w:fldCharType="end"/>
      </w:r>
      <w:r w:rsidRPr="00B76C61">
        <w:rPr>
          <w:sz w:val="16"/>
          <w:szCs w:val="16"/>
        </w:rPr>
        <w:t xml:space="preserve">. </w:t>
      </w:r>
      <w:r>
        <w:rPr>
          <w:sz w:val="16"/>
          <w:szCs w:val="16"/>
        </w:rPr>
        <w:t xml:space="preserve">Cell shade indicates the scale of ecosystem service contribution (Black = </w:t>
      </w:r>
      <w:proofErr w:type="gramStart"/>
      <w:r>
        <w:rPr>
          <w:sz w:val="16"/>
          <w:szCs w:val="16"/>
        </w:rPr>
        <w:t>significant ;</w:t>
      </w:r>
      <w:proofErr w:type="gramEnd"/>
      <w:r>
        <w:rPr>
          <w:sz w:val="16"/>
          <w:szCs w:val="16"/>
        </w:rPr>
        <w:t xml:space="preserve"> dark grey = moderate; light grey = low; white = no or negligible). The number indicates the confidence in evidence available to assign ES provision (3 </w:t>
      </w:r>
      <w:proofErr w:type="gramStart"/>
      <w:r>
        <w:rPr>
          <w:sz w:val="16"/>
          <w:szCs w:val="16"/>
        </w:rPr>
        <w:t xml:space="preserve">=  </w:t>
      </w:r>
      <w:r w:rsidRPr="00F6447A">
        <w:rPr>
          <w:sz w:val="16"/>
          <w:szCs w:val="16"/>
        </w:rPr>
        <w:t>UK</w:t>
      </w:r>
      <w:proofErr w:type="gramEnd"/>
      <w:r w:rsidRPr="00F6447A">
        <w:rPr>
          <w:sz w:val="16"/>
          <w:szCs w:val="16"/>
        </w:rPr>
        <w:t>-related, peer-reviewed literature</w:t>
      </w:r>
      <w:r>
        <w:rPr>
          <w:sz w:val="16"/>
          <w:szCs w:val="16"/>
        </w:rPr>
        <w:t xml:space="preserve">; 2 = </w:t>
      </w:r>
      <w:r w:rsidRPr="00F6447A">
        <w:rPr>
          <w:sz w:val="16"/>
          <w:szCs w:val="16"/>
        </w:rPr>
        <w:t>Grey or overseas literature</w:t>
      </w:r>
      <w:r>
        <w:rPr>
          <w:sz w:val="16"/>
          <w:szCs w:val="16"/>
        </w:rPr>
        <w:t>; 1 = Expert opinion).</w:t>
      </w:r>
    </w:p>
    <w:tbl>
      <w:tblPr>
        <w:tblStyle w:val="TableGrid"/>
        <w:tblpPr w:leftFromText="180" w:rightFromText="180" w:vertAnchor="text" w:horzAnchor="margin" w:tblpY="-95"/>
        <w:tblW w:w="9209" w:type="dxa"/>
        <w:shd w:val="clear" w:color="auto" w:fill="FFFFFF" w:themeFill="background1"/>
        <w:tblLook w:val="04A0" w:firstRow="1" w:lastRow="0" w:firstColumn="1" w:lastColumn="0" w:noHBand="0" w:noVBand="1"/>
      </w:tblPr>
      <w:tblGrid>
        <w:gridCol w:w="1359"/>
        <w:gridCol w:w="1902"/>
        <w:gridCol w:w="1189"/>
        <w:gridCol w:w="1190"/>
        <w:gridCol w:w="1189"/>
        <w:gridCol w:w="1251"/>
        <w:gridCol w:w="1129"/>
      </w:tblGrid>
      <w:tr w:rsidR="007513B2" w:rsidRPr="004D39DD" w14:paraId="784D50D7" w14:textId="77777777" w:rsidTr="00AC2A41">
        <w:trPr>
          <w:trHeight w:val="315"/>
        </w:trPr>
        <w:tc>
          <w:tcPr>
            <w:tcW w:w="1359" w:type="dxa"/>
            <w:tcBorders>
              <w:top w:val="nil"/>
              <w:left w:val="nil"/>
              <w:right w:val="nil"/>
            </w:tcBorders>
            <w:shd w:val="clear" w:color="auto" w:fill="FFFFFF" w:themeFill="background1"/>
            <w:noWrap/>
            <w:vAlign w:val="center"/>
            <w:hideMark/>
          </w:tcPr>
          <w:p w14:paraId="308047D3" w14:textId="77777777" w:rsidR="00AF4B9E" w:rsidRPr="004D39DD" w:rsidRDefault="00AF4B9E" w:rsidP="00547EA4">
            <w:pPr>
              <w:spacing w:line="360" w:lineRule="auto"/>
              <w:rPr>
                <w:sz w:val="18"/>
                <w:szCs w:val="18"/>
              </w:rPr>
            </w:pPr>
          </w:p>
        </w:tc>
        <w:tc>
          <w:tcPr>
            <w:tcW w:w="1902" w:type="dxa"/>
            <w:tcBorders>
              <w:top w:val="nil"/>
              <w:left w:val="nil"/>
            </w:tcBorders>
            <w:shd w:val="clear" w:color="auto" w:fill="FFFFFF" w:themeFill="background1"/>
            <w:noWrap/>
            <w:vAlign w:val="center"/>
            <w:hideMark/>
          </w:tcPr>
          <w:p w14:paraId="44503721" w14:textId="77777777" w:rsidR="00AF4B9E" w:rsidRPr="004D39DD" w:rsidRDefault="00AF4B9E" w:rsidP="00547EA4">
            <w:pPr>
              <w:spacing w:line="360" w:lineRule="auto"/>
              <w:rPr>
                <w:sz w:val="18"/>
                <w:szCs w:val="18"/>
              </w:rPr>
            </w:pPr>
          </w:p>
        </w:tc>
        <w:tc>
          <w:tcPr>
            <w:tcW w:w="5948" w:type="dxa"/>
            <w:gridSpan w:val="5"/>
            <w:shd w:val="clear" w:color="auto" w:fill="FFFFFF" w:themeFill="background1"/>
            <w:noWrap/>
            <w:vAlign w:val="center"/>
            <w:hideMark/>
          </w:tcPr>
          <w:p w14:paraId="545FBFC8" w14:textId="77777777" w:rsidR="00AF4B9E" w:rsidRPr="004D39DD" w:rsidRDefault="00AF4B9E" w:rsidP="00547EA4">
            <w:pPr>
              <w:spacing w:line="360" w:lineRule="auto"/>
              <w:rPr>
                <w:sz w:val="18"/>
                <w:szCs w:val="18"/>
              </w:rPr>
            </w:pPr>
            <w:r w:rsidRPr="004D39DD">
              <w:rPr>
                <w:sz w:val="18"/>
                <w:szCs w:val="18"/>
              </w:rPr>
              <w:t>Contribution to ES Good/Benefits</w:t>
            </w:r>
          </w:p>
        </w:tc>
      </w:tr>
      <w:tr w:rsidR="00AF4B9E" w:rsidRPr="004D39DD" w14:paraId="488B74A2" w14:textId="77777777" w:rsidTr="00AC2A41">
        <w:trPr>
          <w:trHeight w:val="720"/>
        </w:trPr>
        <w:tc>
          <w:tcPr>
            <w:tcW w:w="3261" w:type="dxa"/>
            <w:gridSpan w:val="2"/>
            <w:shd w:val="clear" w:color="auto" w:fill="FFFFFF" w:themeFill="background1"/>
            <w:noWrap/>
            <w:vAlign w:val="center"/>
          </w:tcPr>
          <w:p w14:paraId="49234B9B" w14:textId="77777777" w:rsidR="00AF4B9E" w:rsidRPr="004D39DD" w:rsidRDefault="00AF4B9E" w:rsidP="00547EA4">
            <w:pPr>
              <w:spacing w:line="360" w:lineRule="auto"/>
              <w:rPr>
                <w:sz w:val="18"/>
                <w:szCs w:val="18"/>
              </w:rPr>
            </w:pPr>
          </w:p>
        </w:tc>
        <w:tc>
          <w:tcPr>
            <w:tcW w:w="1189" w:type="dxa"/>
            <w:tcBorders>
              <w:bottom w:val="single" w:sz="4" w:space="0" w:color="auto"/>
            </w:tcBorders>
            <w:shd w:val="clear" w:color="auto" w:fill="FFFFFF" w:themeFill="background1"/>
            <w:noWrap/>
            <w:vAlign w:val="center"/>
          </w:tcPr>
          <w:p w14:paraId="6A184AC1" w14:textId="77777777" w:rsidR="00AF4B9E" w:rsidRPr="004D39DD" w:rsidRDefault="00AF4B9E" w:rsidP="00547EA4">
            <w:pPr>
              <w:spacing w:line="360" w:lineRule="auto"/>
              <w:rPr>
                <w:sz w:val="18"/>
                <w:szCs w:val="18"/>
              </w:rPr>
            </w:pPr>
            <w:r>
              <w:rPr>
                <w:sz w:val="18"/>
                <w:szCs w:val="18"/>
              </w:rPr>
              <w:t>Provisioning Service</w:t>
            </w:r>
          </w:p>
        </w:tc>
        <w:tc>
          <w:tcPr>
            <w:tcW w:w="3630" w:type="dxa"/>
            <w:gridSpan w:val="3"/>
            <w:tcBorders>
              <w:bottom w:val="single" w:sz="4" w:space="0" w:color="auto"/>
            </w:tcBorders>
            <w:shd w:val="clear" w:color="auto" w:fill="FFFFFF" w:themeFill="background1"/>
            <w:noWrap/>
            <w:vAlign w:val="center"/>
          </w:tcPr>
          <w:p w14:paraId="40F8B8F6" w14:textId="77777777" w:rsidR="00AF4B9E" w:rsidRPr="004D39DD" w:rsidRDefault="00AF4B9E" w:rsidP="00547EA4">
            <w:pPr>
              <w:spacing w:line="360" w:lineRule="auto"/>
              <w:rPr>
                <w:sz w:val="18"/>
                <w:szCs w:val="18"/>
              </w:rPr>
            </w:pPr>
            <w:r>
              <w:rPr>
                <w:sz w:val="18"/>
                <w:szCs w:val="18"/>
              </w:rPr>
              <w:t>Regulating Services</w:t>
            </w:r>
          </w:p>
        </w:tc>
        <w:tc>
          <w:tcPr>
            <w:tcW w:w="1129" w:type="dxa"/>
            <w:tcBorders>
              <w:bottom w:val="single" w:sz="4" w:space="0" w:color="auto"/>
            </w:tcBorders>
            <w:shd w:val="clear" w:color="auto" w:fill="FFFFFF" w:themeFill="background1"/>
            <w:noWrap/>
            <w:vAlign w:val="center"/>
          </w:tcPr>
          <w:p w14:paraId="20DC8FF5" w14:textId="77777777" w:rsidR="00AF4B9E" w:rsidRPr="004D39DD" w:rsidRDefault="00AF4B9E" w:rsidP="00547EA4">
            <w:pPr>
              <w:spacing w:line="360" w:lineRule="auto"/>
              <w:rPr>
                <w:sz w:val="18"/>
                <w:szCs w:val="18"/>
              </w:rPr>
            </w:pPr>
            <w:r>
              <w:rPr>
                <w:sz w:val="18"/>
                <w:szCs w:val="18"/>
              </w:rPr>
              <w:t>Cultural Services</w:t>
            </w:r>
          </w:p>
        </w:tc>
      </w:tr>
      <w:tr w:rsidR="00AF4B9E" w:rsidRPr="004D39DD" w14:paraId="4B3640D4" w14:textId="77777777" w:rsidTr="00AC2A41">
        <w:trPr>
          <w:trHeight w:val="1194"/>
        </w:trPr>
        <w:tc>
          <w:tcPr>
            <w:tcW w:w="3261" w:type="dxa"/>
            <w:gridSpan w:val="2"/>
            <w:shd w:val="clear" w:color="auto" w:fill="FFFFFF" w:themeFill="background1"/>
            <w:noWrap/>
            <w:vAlign w:val="center"/>
            <w:hideMark/>
          </w:tcPr>
          <w:p w14:paraId="29064165" w14:textId="77777777" w:rsidR="00AF4B9E" w:rsidRPr="004D39DD" w:rsidRDefault="00AF4B9E" w:rsidP="00547EA4">
            <w:pPr>
              <w:spacing w:line="360" w:lineRule="auto"/>
              <w:rPr>
                <w:sz w:val="18"/>
                <w:szCs w:val="18"/>
              </w:rPr>
            </w:pPr>
            <w:r>
              <w:rPr>
                <w:sz w:val="18"/>
                <w:szCs w:val="18"/>
              </w:rPr>
              <w:t xml:space="preserve">Seagrass </w:t>
            </w:r>
            <w:r w:rsidRPr="004D39DD">
              <w:rPr>
                <w:sz w:val="18"/>
                <w:szCs w:val="18"/>
              </w:rPr>
              <w:t xml:space="preserve">Natural Capital Assets: </w:t>
            </w:r>
            <w:r>
              <w:rPr>
                <w:sz w:val="18"/>
                <w:szCs w:val="18"/>
              </w:rPr>
              <w:t>Seagrass Habitat</w:t>
            </w:r>
            <w:r w:rsidRPr="004D39DD">
              <w:rPr>
                <w:sz w:val="18"/>
                <w:szCs w:val="18"/>
              </w:rPr>
              <w:t xml:space="preserve"> in</w:t>
            </w:r>
            <w:r>
              <w:rPr>
                <w:sz w:val="18"/>
                <w:szCs w:val="18"/>
              </w:rPr>
              <w:t xml:space="preserve"> the</w:t>
            </w:r>
            <w:r w:rsidRPr="004D39DD">
              <w:rPr>
                <w:sz w:val="18"/>
                <w:szCs w:val="18"/>
              </w:rPr>
              <w:t xml:space="preserve"> Plymouth Sound Estuaries and Coastal Area</w:t>
            </w:r>
          </w:p>
        </w:tc>
        <w:tc>
          <w:tcPr>
            <w:tcW w:w="1189" w:type="dxa"/>
            <w:tcBorders>
              <w:bottom w:val="single" w:sz="4" w:space="0" w:color="auto"/>
            </w:tcBorders>
            <w:shd w:val="clear" w:color="auto" w:fill="FFFFFF" w:themeFill="background1"/>
            <w:noWrap/>
            <w:vAlign w:val="center"/>
            <w:hideMark/>
          </w:tcPr>
          <w:p w14:paraId="700791A9" w14:textId="77777777" w:rsidR="00AF4B9E" w:rsidRPr="004D39DD" w:rsidRDefault="00AF4B9E" w:rsidP="00547EA4">
            <w:pPr>
              <w:spacing w:line="360" w:lineRule="auto"/>
              <w:rPr>
                <w:sz w:val="18"/>
                <w:szCs w:val="18"/>
              </w:rPr>
            </w:pPr>
            <w:r w:rsidRPr="004D39DD">
              <w:rPr>
                <w:sz w:val="18"/>
                <w:szCs w:val="18"/>
              </w:rPr>
              <w:t>Food (wild food)</w:t>
            </w:r>
          </w:p>
        </w:tc>
        <w:tc>
          <w:tcPr>
            <w:tcW w:w="1190" w:type="dxa"/>
            <w:tcBorders>
              <w:bottom w:val="single" w:sz="4" w:space="0" w:color="auto"/>
            </w:tcBorders>
            <w:shd w:val="clear" w:color="auto" w:fill="FFFFFF" w:themeFill="background1"/>
            <w:noWrap/>
            <w:vAlign w:val="center"/>
            <w:hideMark/>
          </w:tcPr>
          <w:p w14:paraId="6D6BF5A8" w14:textId="77777777" w:rsidR="00AF4B9E" w:rsidRPr="004D39DD" w:rsidRDefault="00AF4B9E" w:rsidP="00547EA4">
            <w:pPr>
              <w:spacing w:line="360" w:lineRule="auto"/>
              <w:rPr>
                <w:sz w:val="18"/>
                <w:szCs w:val="18"/>
              </w:rPr>
            </w:pPr>
            <w:r w:rsidRPr="004D39DD">
              <w:rPr>
                <w:sz w:val="18"/>
                <w:szCs w:val="18"/>
              </w:rPr>
              <w:t>Clean water and sediments</w:t>
            </w:r>
          </w:p>
        </w:tc>
        <w:tc>
          <w:tcPr>
            <w:tcW w:w="1189" w:type="dxa"/>
            <w:tcBorders>
              <w:bottom w:val="single" w:sz="4" w:space="0" w:color="auto"/>
            </w:tcBorders>
            <w:shd w:val="clear" w:color="auto" w:fill="FFFFFF" w:themeFill="background1"/>
            <w:noWrap/>
            <w:vAlign w:val="center"/>
            <w:hideMark/>
          </w:tcPr>
          <w:p w14:paraId="61BC1235" w14:textId="77777777" w:rsidR="00AF4B9E" w:rsidRPr="004D39DD" w:rsidRDefault="00AF4B9E" w:rsidP="00547EA4">
            <w:pPr>
              <w:spacing w:line="360" w:lineRule="auto"/>
              <w:rPr>
                <w:sz w:val="18"/>
                <w:szCs w:val="18"/>
              </w:rPr>
            </w:pPr>
            <w:r w:rsidRPr="004D39DD">
              <w:rPr>
                <w:sz w:val="18"/>
                <w:szCs w:val="18"/>
              </w:rPr>
              <w:t>Sea defence</w:t>
            </w:r>
          </w:p>
        </w:tc>
        <w:tc>
          <w:tcPr>
            <w:tcW w:w="1251" w:type="dxa"/>
            <w:tcBorders>
              <w:bottom w:val="single" w:sz="4" w:space="0" w:color="auto"/>
            </w:tcBorders>
            <w:shd w:val="clear" w:color="auto" w:fill="FFFFFF" w:themeFill="background1"/>
            <w:noWrap/>
            <w:vAlign w:val="center"/>
            <w:hideMark/>
          </w:tcPr>
          <w:p w14:paraId="071375EA" w14:textId="77777777" w:rsidR="00AF4B9E" w:rsidRPr="004D39DD" w:rsidRDefault="00AF4B9E" w:rsidP="00547EA4">
            <w:pPr>
              <w:spacing w:line="360" w:lineRule="auto"/>
              <w:rPr>
                <w:sz w:val="18"/>
                <w:szCs w:val="18"/>
              </w:rPr>
            </w:pPr>
            <w:r w:rsidRPr="004D39DD">
              <w:rPr>
                <w:sz w:val="18"/>
                <w:szCs w:val="18"/>
              </w:rPr>
              <w:t>Healthy climate</w:t>
            </w:r>
          </w:p>
        </w:tc>
        <w:tc>
          <w:tcPr>
            <w:tcW w:w="1129" w:type="dxa"/>
            <w:tcBorders>
              <w:bottom w:val="single" w:sz="4" w:space="0" w:color="auto"/>
            </w:tcBorders>
            <w:shd w:val="clear" w:color="auto" w:fill="FFFFFF" w:themeFill="background1"/>
            <w:noWrap/>
            <w:vAlign w:val="center"/>
            <w:hideMark/>
          </w:tcPr>
          <w:p w14:paraId="109F52C0" w14:textId="77777777" w:rsidR="00AF4B9E" w:rsidRPr="004D39DD" w:rsidRDefault="00AF4B9E" w:rsidP="00547EA4">
            <w:pPr>
              <w:spacing w:line="360" w:lineRule="auto"/>
              <w:rPr>
                <w:sz w:val="18"/>
                <w:szCs w:val="18"/>
              </w:rPr>
            </w:pPr>
            <w:r w:rsidRPr="004D39DD">
              <w:rPr>
                <w:sz w:val="18"/>
                <w:szCs w:val="18"/>
              </w:rPr>
              <w:t>Tourism, nature watching and recreation</w:t>
            </w:r>
          </w:p>
        </w:tc>
      </w:tr>
      <w:tr w:rsidR="00AF4B9E" w:rsidRPr="004D39DD" w14:paraId="531A2132" w14:textId="77777777" w:rsidTr="00AC2A41">
        <w:trPr>
          <w:trHeight w:val="720"/>
        </w:trPr>
        <w:tc>
          <w:tcPr>
            <w:tcW w:w="3261" w:type="dxa"/>
            <w:gridSpan w:val="2"/>
            <w:shd w:val="clear" w:color="auto" w:fill="FFFFFF" w:themeFill="background1"/>
            <w:noWrap/>
            <w:vAlign w:val="center"/>
          </w:tcPr>
          <w:p w14:paraId="7B61DDE1" w14:textId="77777777" w:rsidR="00AF4B9E" w:rsidRPr="004D39DD" w:rsidRDefault="00AF4B9E" w:rsidP="00547EA4">
            <w:pPr>
              <w:spacing w:line="360" w:lineRule="auto"/>
              <w:rPr>
                <w:sz w:val="18"/>
                <w:szCs w:val="18"/>
              </w:rPr>
            </w:pPr>
            <w:r>
              <w:rPr>
                <w:sz w:val="18"/>
                <w:szCs w:val="18"/>
              </w:rPr>
              <w:t>Intertidal Seagrass</w:t>
            </w:r>
          </w:p>
        </w:tc>
        <w:tc>
          <w:tcPr>
            <w:tcW w:w="1189" w:type="dxa"/>
            <w:tcBorders>
              <w:bottom w:val="single" w:sz="4" w:space="0" w:color="auto"/>
            </w:tcBorders>
            <w:shd w:val="clear" w:color="auto" w:fill="767171" w:themeFill="background2" w:themeFillShade="80"/>
            <w:noWrap/>
            <w:vAlign w:val="center"/>
          </w:tcPr>
          <w:p w14:paraId="7489EAE9" w14:textId="77777777" w:rsidR="00AF4B9E" w:rsidRPr="000D494D" w:rsidRDefault="00AF4B9E" w:rsidP="00547EA4">
            <w:pPr>
              <w:spacing w:line="360" w:lineRule="auto"/>
              <w:rPr>
                <w:color w:val="FFFFFF" w:themeColor="background1"/>
                <w:sz w:val="18"/>
                <w:szCs w:val="18"/>
              </w:rPr>
            </w:pPr>
            <w:r w:rsidRPr="000D494D">
              <w:rPr>
                <w:color w:val="FFFFFF" w:themeColor="background1"/>
                <w:sz w:val="18"/>
                <w:szCs w:val="18"/>
              </w:rPr>
              <w:t>3</w:t>
            </w:r>
          </w:p>
        </w:tc>
        <w:tc>
          <w:tcPr>
            <w:tcW w:w="1190" w:type="dxa"/>
            <w:tcBorders>
              <w:bottom w:val="single" w:sz="4" w:space="0" w:color="auto"/>
            </w:tcBorders>
            <w:shd w:val="clear" w:color="auto" w:fill="000000" w:themeFill="text1"/>
            <w:noWrap/>
            <w:vAlign w:val="center"/>
          </w:tcPr>
          <w:p w14:paraId="6A05D551" w14:textId="77777777" w:rsidR="00AF4B9E" w:rsidRPr="000D494D" w:rsidRDefault="00AF4B9E" w:rsidP="00547EA4">
            <w:pPr>
              <w:spacing w:line="360" w:lineRule="auto"/>
              <w:rPr>
                <w:color w:val="FFFFFF" w:themeColor="background1"/>
                <w:sz w:val="18"/>
                <w:szCs w:val="18"/>
              </w:rPr>
            </w:pPr>
            <w:r w:rsidRPr="000D494D">
              <w:rPr>
                <w:color w:val="FFFFFF" w:themeColor="background1"/>
                <w:sz w:val="18"/>
                <w:szCs w:val="18"/>
              </w:rPr>
              <w:t>1</w:t>
            </w:r>
          </w:p>
        </w:tc>
        <w:tc>
          <w:tcPr>
            <w:tcW w:w="1189" w:type="dxa"/>
            <w:tcBorders>
              <w:bottom w:val="single" w:sz="4" w:space="0" w:color="auto"/>
            </w:tcBorders>
            <w:shd w:val="clear" w:color="auto" w:fill="767171" w:themeFill="background2" w:themeFillShade="80"/>
            <w:noWrap/>
            <w:vAlign w:val="center"/>
          </w:tcPr>
          <w:p w14:paraId="7CD57B2F" w14:textId="77777777" w:rsidR="00AF4B9E" w:rsidRPr="000D494D" w:rsidRDefault="00AF4B9E" w:rsidP="00547EA4">
            <w:pPr>
              <w:spacing w:line="360" w:lineRule="auto"/>
              <w:rPr>
                <w:color w:val="FFFFFF" w:themeColor="background1"/>
                <w:sz w:val="18"/>
                <w:szCs w:val="18"/>
              </w:rPr>
            </w:pPr>
            <w:r w:rsidRPr="000D494D">
              <w:rPr>
                <w:color w:val="FFFFFF" w:themeColor="background1"/>
                <w:sz w:val="18"/>
                <w:szCs w:val="18"/>
              </w:rPr>
              <w:t>1</w:t>
            </w:r>
          </w:p>
        </w:tc>
        <w:tc>
          <w:tcPr>
            <w:tcW w:w="1251" w:type="dxa"/>
            <w:tcBorders>
              <w:bottom w:val="single" w:sz="4" w:space="0" w:color="auto"/>
            </w:tcBorders>
            <w:shd w:val="clear" w:color="auto" w:fill="000000" w:themeFill="text1"/>
            <w:noWrap/>
            <w:vAlign w:val="center"/>
          </w:tcPr>
          <w:p w14:paraId="24E3B675" w14:textId="77777777" w:rsidR="00AF4B9E" w:rsidRPr="000D494D" w:rsidRDefault="00AF4B9E" w:rsidP="00547EA4">
            <w:pPr>
              <w:spacing w:line="360" w:lineRule="auto"/>
              <w:rPr>
                <w:color w:val="FFFFFF" w:themeColor="background1"/>
                <w:sz w:val="18"/>
                <w:szCs w:val="18"/>
              </w:rPr>
            </w:pPr>
            <w:r w:rsidRPr="000D494D">
              <w:rPr>
                <w:color w:val="FFFFFF" w:themeColor="background1"/>
                <w:sz w:val="18"/>
                <w:szCs w:val="18"/>
              </w:rPr>
              <w:t>1</w:t>
            </w:r>
          </w:p>
        </w:tc>
        <w:tc>
          <w:tcPr>
            <w:tcW w:w="1129" w:type="dxa"/>
            <w:tcBorders>
              <w:bottom w:val="single" w:sz="4" w:space="0" w:color="auto"/>
            </w:tcBorders>
            <w:shd w:val="clear" w:color="auto" w:fill="767171" w:themeFill="background2" w:themeFillShade="80"/>
            <w:noWrap/>
            <w:vAlign w:val="center"/>
          </w:tcPr>
          <w:p w14:paraId="4EDB6E0F" w14:textId="77777777" w:rsidR="00AF4B9E" w:rsidRPr="000D494D" w:rsidRDefault="00AF4B9E" w:rsidP="00547EA4">
            <w:pPr>
              <w:spacing w:line="360" w:lineRule="auto"/>
              <w:rPr>
                <w:color w:val="FFFFFF" w:themeColor="background1"/>
                <w:sz w:val="18"/>
                <w:szCs w:val="18"/>
              </w:rPr>
            </w:pPr>
            <w:r w:rsidRPr="000D494D">
              <w:rPr>
                <w:color w:val="FFFFFF" w:themeColor="background1"/>
                <w:sz w:val="18"/>
                <w:szCs w:val="18"/>
              </w:rPr>
              <w:t>1</w:t>
            </w:r>
          </w:p>
        </w:tc>
      </w:tr>
      <w:tr w:rsidR="00AF4B9E" w:rsidRPr="004D39DD" w14:paraId="24FA88E2" w14:textId="77777777" w:rsidTr="00AC2A41">
        <w:trPr>
          <w:trHeight w:val="720"/>
        </w:trPr>
        <w:tc>
          <w:tcPr>
            <w:tcW w:w="3261" w:type="dxa"/>
            <w:gridSpan w:val="2"/>
            <w:shd w:val="clear" w:color="auto" w:fill="FFFFFF" w:themeFill="background1"/>
            <w:noWrap/>
            <w:vAlign w:val="center"/>
          </w:tcPr>
          <w:p w14:paraId="2C785CA6" w14:textId="77777777" w:rsidR="00AF4B9E" w:rsidRPr="004D39DD" w:rsidRDefault="00AF4B9E" w:rsidP="00547EA4">
            <w:pPr>
              <w:spacing w:line="360" w:lineRule="auto"/>
              <w:rPr>
                <w:sz w:val="18"/>
                <w:szCs w:val="18"/>
              </w:rPr>
            </w:pPr>
            <w:r>
              <w:rPr>
                <w:sz w:val="18"/>
                <w:szCs w:val="18"/>
              </w:rPr>
              <w:t>Subtidal Seagrass</w:t>
            </w:r>
          </w:p>
        </w:tc>
        <w:tc>
          <w:tcPr>
            <w:tcW w:w="1189" w:type="dxa"/>
            <w:tcBorders>
              <w:bottom w:val="single" w:sz="4" w:space="0" w:color="auto"/>
            </w:tcBorders>
            <w:shd w:val="clear" w:color="auto" w:fill="000000" w:themeFill="text1"/>
            <w:noWrap/>
            <w:vAlign w:val="center"/>
          </w:tcPr>
          <w:p w14:paraId="20870BD9" w14:textId="77777777" w:rsidR="00AF4B9E" w:rsidRPr="000D494D" w:rsidRDefault="00AF4B9E" w:rsidP="00547EA4">
            <w:pPr>
              <w:spacing w:line="360" w:lineRule="auto"/>
              <w:rPr>
                <w:color w:val="FFFFFF" w:themeColor="background1"/>
                <w:sz w:val="18"/>
                <w:szCs w:val="18"/>
              </w:rPr>
            </w:pPr>
            <w:r w:rsidRPr="000D494D">
              <w:rPr>
                <w:color w:val="FFFFFF" w:themeColor="background1"/>
                <w:sz w:val="18"/>
                <w:szCs w:val="18"/>
              </w:rPr>
              <w:t>3</w:t>
            </w:r>
          </w:p>
        </w:tc>
        <w:tc>
          <w:tcPr>
            <w:tcW w:w="1190" w:type="dxa"/>
            <w:tcBorders>
              <w:bottom w:val="single" w:sz="4" w:space="0" w:color="auto"/>
            </w:tcBorders>
            <w:shd w:val="clear" w:color="auto" w:fill="767171" w:themeFill="background2" w:themeFillShade="80"/>
            <w:noWrap/>
            <w:vAlign w:val="center"/>
          </w:tcPr>
          <w:p w14:paraId="77DE3881" w14:textId="77777777" w:rsidR="00AF4B9E" w:rsidRPr="000D494D" w:rsidRDefault="00AF4B9E" w:rsidP="00547EA4">
            <w:pPr>
              <w:spacing w:line="360" w:lineRule="auto"/>
              <w:rPr>
                <w:color w:val="FFFFFF" w:themeColor="background1"/>
                <w:sz w:val="18"/>
                <w:szCs w:val="18"/>
              </w:rPr>
            </w:pPr>
            <w:r w:rsidRPr="000D494D">
              <w:rPr>
                <w:color w:val="FFFFFF" w:themeColor="background1"/>
                <w:sz w:val="18"/>
                <w:szCs w:val="18"/>
              </w:rPr>
              <w:t>2</w:t>
            </w:r>
          </w:p>
        </w:tc>
        <w:tc>
          <w:tcPr>
            <w:tcW w:w="1189" w:type="dxa"/>
            <w:tcBorders>
              <w:bottom w:val="single" w:sz="4" w:space="0" w:color="auto"/>
            </w:tcBorders>
            <w:shd w:val="clear" w:color="auto" w:fill="767171" w:themeFill="background2" w:themeFillShade="80"/>
            <w:noWrap/>
            <w:vAlign w:val="center"/>
          </w:tcPr>
          <w:p w14:paraId="232AA14E" w14:textId="77777777" w:rsidR="00AF4B9E" w:rsidRPr="000D494D" w:rsidRDefault="00AF4B9E" w:rsidP="00547EA4">
            <w:pPr>
              <w:spacing w:line="360" w:lineRule="auto"/>
              <w:rPr>
                <w:color w:val="FFFFFF" w:themeColor="background1"/>
                <w:sz w:val="18"/>
                <w:szCs w:val="18"/>
              </w:rPr>
            </w:pPr>
            <w:r w:rsidRPr="000D494D">
              <w:rPr>
                <w:color w:val="FFFFFF" w:themeColor="background1"/>
                <w:sz w:val="18"/>
                <w:szCs w:val="18"/>
              </w:rPr>
              <w:t>1</w:t>
            </w:r>
          </w:p>
        </w:tc>
        <w:tc>
          <w:tcPr>
            <w:tcW w:w="1251" w:type="dxa"/>
            <w:tcBorders>
              <w:bottom w:val="single" w:sz="4" w:space="0" w:color="auto"/>
            </w:tcBorders>
            <w:shd w:val="clear" w:color="auto" w:fill="000000" w:themeFill="text1"/>
            <w:noWrap/>
            <w:vAlign w:val="center"/>
          </w:tcPr>
          <w:p w14:paraId="357AEB4D" w14:textId="77777777" w:rsidR="00AF4B9E" w:rsidRPr="000D494D" w:rsidRDefault="00AF4B9E" w:rsidP="00547EA4">
            <w:pPr>
              <w:spacing w:line="360" w:lineRule="auto"/>
              <w:rPr>
                <w:color w:val="FFFFFF" w:themeColor="background1"/>
                <w:sz w:val="18"/>
                <w:szCs w:val="18"/>
              </w:rPr>
            </w:pPr>
            <w:r w:rsidRPr="000D494D">
              <w:rPr>
                <w:color w:val="FFFFFF" w:themeColor="background1"/>
                <w:sz w:val="18"/>
                <w:szCs w:val="18"/>
              </w:rPr>
              <w:t>2</w:t>
            </w:r>
          </w:p>
        </w:tc>
        <w:tc>
          <w:tcPr>
            <w:tcW w:w="1129" w:type="dxa"/>
            <w:tcBorders>
              <w:bottom w:val="single" w:sz="4" w:space="0" w:color="auto"/>
            </w:tcBorders>
            <w:shd w:val="clear" w:color="auto" w:fill="767171" w:themeFill="background2" w:themeFillShade="80"/>
            <w:noWrap/>
            <w:vAlign w:val="center"/>
          </w:tcPr>
          <w:p w14:paraId="47A1CB21" w14:textId="77777777" w:rsidR="00AF4B9E" w:rsidRPr="000D494D" w:rsidRDefault="00AF4B9E" w:rsidP="00547EA4">
            <w:pPr>
              <w:spacing w:line="360" w:lineRule="auto"/>
              <w:rPr>
                <w:color w:val="FFFFFF" w:themeColor="background1"/>
                <w:sz w:val="18"/>
                <w:szCs w:val="18"/>
              </w:rPr>
            </w:pPr>
            <w:r w:rsidRPr="000D494D">
              <w:rPr>
                <w:color w:val="FFFFFF" w:themeColor="background1"/>
                <w:sz w:val="18"/>
                <w:szCs w:val="18"/>
              </w:rPr>
              <w:t>1</w:t>
            </w:r>
          </w:p>
        </w:tc>
      </w:tr>
    </w:tbl>
    <w:p w14:paraId="61E52CEE" w14:textId="77777777" w:rsidR="00CD1059" w:rsidRDefault="00CD1059" w:rsidP="00547EA4">
      <w:pPr>
        <w:spacing w:line="360" w:lineRule="auto"/>
      </w:pPr>
    </w:p>
    <w:p w14:paraId="4A2F71EE" w14:textId="77777777" w:rsidR="00B91E66" w:rsidRDefault="00B91E66" w:rsidP="00547EA4">
      <w:pPr>
        <w:spacing w:line="360" w:lineRule="auto"/>
      </w:pPr>
    </w:p>
    <w:tbl>
      <w:tblPr>
        <w:tblStyle w:val="TableGrid"/>
        <w:tblpPr w:leftFromText="180" w:rightFromText="180" w:vertAnchor="text" w:horzAnchor="margin" w:tblpY="273"/>
        <w:tblW w:w="9418" w:type="dxa"/>
        <w:tblLook w:val="04A0" w:firstRow="1" w:lastRow="0" w:firstColumn="1" w:lastColumn="0" w:noHBand="0" w:noVBand="1"/>
      </w:tblPr>
      <w:tblGrid>
        <w:gridCol w:w="2231"/>
        <w:gridCol w:w="7187"/>
      </w:tblGrid>
      <w:tr w:rsidR="00B91E66" w:rsidRPr="004C7E21" w14:paraId="7A09C84F" w14:textId="77777777" w:rsidTr="00AC2A41">
        <w:trPr>
          <w:trHeight w:val="434"/>
        </w:trPr>
        <w:tc>
          <w:tcPr>
            <w:tcW w:w="9418" w:type="dxa"/>
            <w:gridSpan w:val="2"/>
            <w:noWrap/>
            <w:hideMark/>
          </w:tcPr>
          <w:p w14:paraId="762EBCB1" w14:textId="77777777" w:rsidR="00B91E66" w:rsidRPr="004C7E21" w:rsidRDefault="00B91E66" w:rsidP="00547EA4">
            <w:pPr>
              <w:spacing w:line="360" w:lineRule="auto"/>
              <w:rPr>
                <w:sz w:val="18"/>
                <w:szCs w:val="18"/>
              </w:rPr>
            </w:pPr>
            <w:r w:rsidRPr="004C7E21">
              <w:rPr>
                <w:sz w:val="18"/>
                <w:szCs w:val="18"/>
              </w:rPr>
              <w:t>Scale of ecosystem service contribution relative to other features</w:t>
            </w:r>
          </w:p>
        </w:tc>
      </w:tr>
      <w:tr w:rsidR="00B91E66" w:rsidRPr="004C7E21" w14:paraId="1EE4CE4F" w14:textId="77777777" w:rsidTr="00AC2A41">
        <w:trPr>
          <w:trHeight w:val="255"/>
        </w:trPr>
        <w:tc>
          <w:tcPr>
            <w:tcW w:w="2231" w:type="dxa"/>
            <w:tcBorders>
              <w:bottom w:val="single" w:sz="4" w:space="0" w:color="auto"/>
            </w:tcBorders>
            <w:shd w:val="clear" w:color="auto" w:fill="000000" w:themeFill="text1"/>
            <w:noWrap/>
            <w:hideMark/>
          </w:tcPr>
          <w:p w14:paraId="64568232" w14:textId="77777777" w:rsidR="00B91E66" w:rsidRPr="004C7E21" w:rsidRDefault="00B91E66" w:rsidP="00547EA4">
            <w:pPr>
              <w:spacing w:line="360" w:lineRule="auto"/>
              <w:rPr>
                <w:i/>
                <w:iCs/>
                <w:color w:val="FFFFFF" w:themeColor="background1"/>
                <w:sz w:val="18"/>
                <w:szCs w:val="18"/>
              </w:rPr>
            </w:pPr>
            <w:r w:rsidRPr="004C7E21">
              <w:rPr>
                <w:i/>
                <w:iCs/>
                <w:color w:val="FFFFFF" w:themeColor="background1"/>
                <w:sz w:val="18"/>
                <w:szCs w:val="18"/>
              </w:rPr>
              <w:t>#</w:t>
            </w:r>
          </w:p>
        </w:tc>
        <w:tc>
          <w:tcPr>
            <w:tcW w:w="7187" w:type="dxa"/>
            <w:noWrap/>
            <w:hideMark/>
          </w:tcPr>
          <w:p w14:paraId="65CDAFF9" w14:textId="77777777" w:rsidR="00B91E66" w:rsidRPr="004C7E21" w:rsidRDefault="00B91E66" w:rsidP="00547EA4">
            <w:pPr>
              <w:spacing w:line="360" w:lineRule="auto"/>
              <w:rPr>
                <w:sz w:val="18"/>
                <w:szCs w:val="18"/>
              </w:rPr>
            </w:pPr>
            <w:r w:rsidRPr="004C7E21">
              <w:rPr>
                <w:sz w:val="18"/>
                <w:szCs w:val="18"/>
              </w:rPr>
              <w:t xml:space="preserve">Significant contribution </w:t>
            </w:r>
          </w:p>
        </w:tc>
      </w:tr>
      <w:tr w:rsidR="00B91E66" w:rsidRPr="004C7E21" w14:paraId="26D76C1D" w14:textId="77777777" w:rsidTr="00AC2A41">
        <w:trPr>
          <w:trHeight w:val="255"/>
        </w:trPr>
        <w:tc>
          <w:tcPr>
            <w:tcW w:w="2231" w:type="dxa"/>
            <w:tcBorders>
              <w:bottom w:val="single" w:sz="4" w:space="0" w:color="auto"/>
            </w:tcBorders>
            <w:shd w:val="clear" w:color="auto" w:fill="7F7F7F" w:themeFill="text1" w:themeFillTint="80"/>
            <w:noWrap/>
            <w:hideMark/>
          </w:tcPr>
          <w:p w14:paraId="4ACB60ED" w14:textId="77777777" w:rsidR="00B91E66" w:rsidRPr="004C7E21" w:rsidRDefault="00B91E66" w:rsidP="00547EA4">
            <w:pPr>
              <w:spacing w:line="360" w:lineRule="auto"/>
              <w:rPr>
                <w:i/>
                <w:iCs/>
                <w:color w:val="FFFFFF" w:themeColor="background1"/>
                <w:sz w:val="18"/>
                <w:szCs w:val="18"/>
              </w:rPr>
            </w:pPr>
            <w:r w:rsidRPr="004C7E21">
              <w:rPr>
                <w:i/>
                <w:iCs/>
                <w:color w:val="FFFFFF" w:themeColor="background1"/>
                <w:sz w:val="18"/>
                <w:szCs w:val="18"/>
              </w:rPr>
              <w:t>#</w:t>
            </w:r>
          </w:p>
        </w:tc>
        <w:tc>
          <w:tcPr>
            <w:tcW w:w="7187" w:type="dxa"/>
            <w:noWrap/>
            <w:hideMark/>
          </w:tcPr>
          <w:p w14:paraId="77522EB9" w14:textId="77777777" w:rsidR="00B91E66" w:rsidRPr="004C7E21" w:rsidRDefault="00B91E66" w:rsidP="00547EA4">
            <w:pPr>
              <w:spacing w:line="360" w:lineRule="auto"/>
              <w:rPr>
                <w:sz w:val="18"/>
                <w:szCs w:val="18"/>
              </w:rPr>
            </w:pPr>
            <w:r w:rsidRPr="004C7E21">
              <w:rPr>
                <w:sz w:val="18"/>
                <w:szCs w:val="18"/>
              </w:rPr>
              <w:t>Moderate</w:t>
            </w:r>
          </w:p>
        </w:tc>
      </w:tr>
      <w:tr w:rsidR="00B91E66" w:rsidRPr="004C7E21" w14:paraId="042011A0" w14:textId="77777777" w:rsidTr="00AC2A41">
        <w:trPr>
          <w:trHeight w:val="255"/>
        </w:trPr>
        <w:tc>
          <w:tcPr>
            <w:tcW w:w="2231" w:type="dxa"/>
            <w:shd w:val="clear" w:color="auto" w:fill="D0CECE" w:themeFill="background2" w:themeFillShade="E6"/>
            <w:noWrap/>
            <w:hideMark/>
          </w:tcPr>
          <w:p w14:paraId="315B6695" w14:textId="77777777" w:rsidR="00B91E66" w:rsidRPr="004C7E21" w:rsidRDefault="00B91E66" w:rsidP="00547EA4">
            <w:pPr>
              <w:spacing w:line="360" w:lineRule="auto"/>
              <w:rPr>
                <w:i/>
                <w:iCs/>
                <w:color w:val="FFFFFF" w:themeColor="background1"/>
                <w:sz w:val="18"/>
                <w:szCs w:val="18"/>
              </w:rPr>
            </w:pPr>
            <w:r w:rsidRPr="004C7E21">
              <w:rPr>
                <w:i/>
                <w:iCs/>
                <w:sz w:val="18"/>
                <w:szCs w:val="18"/>
              </w:rPr>
              <w:t>#</w:t>
            </w:r>
          </w:p>
        </w:tc>
        <w:tc>
          <w:tcPr>
            <w:tcW w:w="7187" w:type="dxa"/>
            <w:noWrap/>
            <w:hideMark/>
          </w:tcPr>
          <w:p w14:paraId="1A7B3800" w14:textId="77777777" w:rsidR="00B91E66" w:rsidRPr="004C7E21" w:rsidRDefault="00B91E66" w:rsidP="00547EA4">
            <w:pPr>
              <w:spacing w:line="360" w:lineRule="auto"/>
              <w:rPr>
                <w:sz w:val="18"/>
                <w:szCs w:val="18"/>
              </w:rPr>
            </w:pPr>
            <w:r w:rsidRPr="004C7E21">
              <w:rPr>
                <w:sz w:val="18"/>
                <w:szCs w:val="18"/>
              </w:rPr>
              <w:t>Low</w:t>
            </w:r>
          </w:p>
        </w:tc>
      </w:tr>
      <w:tr w:rsidR="00B91E66" w:rsidRPr="004C7E21" w14:paraId="2FC4759C" w14:textId="77777777" w:rsidTr="00AC2A41">
        <w:trPr>
          <w:trHeight w:val="255"/>
        </w:trPr>
        <w:tc>
          <w:tcPr>
            <w:tcW w:w="2231" w:type="dxa"/>
            <w:noWrap/>
            <w:hideMark/>
          </w:tcPr>
          <w:p w14:paraId="5D50CE63" w14:textId="77777777" w:rsidR="00B91E66" w:rsidRPr="004C7E21" w:rsidRDefault="00B91E66" w:rsidP="00547EA4">
            <w:pPr>
              <w:spacing w:line="360" w:lineRule="auto"/>
              <w:rPr>
                <w:i/>
                <w:iCs/>
                <w:sz w:val="18"/>
                <w:szCs w:val="18"/>
              </w:rPr>
            </w:pPr>
            <w:r w:rsidRPr="004C7E21">
              <w:rPr>
                <w:i/>
                <w:iCs/>
                <w:sz w:val="18"/>
                <w:szCs w:val="18"/>
              </w:rPr>
              <w:t>#</w:t>
            </w:r>
          </w:p>
        </w:tc>
        <w:tc>
          <w:tcPr>
            <w:tcW w:w="7187" w:type="dxa"/>
            <w:noWrap/>
            <w:hideMark/>
          </w:tcPr>
          <w:p w14:paraId="000A8CB4" w14:textId="77777777" w:rsidR="00B91E66" w:rsidRPr="004C7E21" w:rsidRDefault="00B91E66" w:rsidP="00547EA4">
            <w:pPr>
              <w:spacing w:line="360" w:lineRule="auto"/>
              <w:rPr>
                <w:sz w:val="18"/>
                <w:szCs w:val="18"/>
              </w:rPr>
            </w:pPr>
            <w:r w:rsidRPr="004C7E21">
              <w:rPr>
                <w:sz w:val="18"/>
                <w:szCs w:val="18"/>
              </w:rPr>
              <w:t xml:space="preserve">No or negligible </w:t>
            </w:r>
          </w:p>
        </w:tc>
      </w:tr>
      <w:tr w:rsidR="00B91E66" w:rsidRPr="004C7E21" w14:paraId="3959FC4A" w14:textId="77777777" w:rsidTr="00AC2A41">
        <w:trPr>
          <w:trHeight w:val="255"/>
        </w:trPr>
        <w:tc>
          <w:tcPr>
            <w:tcW w:w="2231" w:type="dxa"/>
            <w:noWrap/>
            <w:hideMark/>
          </w:tcPr>
          <w:p w14:paraId="1EE0BF90" w14:textId="77777777" w:rsidR="00B91E66" w:rsidRPr="004C7E21" w:rsidRDefault="00B91E66" w:rsidP="00547EA4">
            <w:pPr>
              <w:spacing w:line="360" w:lineRule="auto"/>
              <w:rPr>
                <w:i/>
                <w:iCs/>
                <w:sz w:val="18"/>
                <w:szCs w:val="18"/>
              </w:rPr>
            </w:pPr>
            <w:r w:rsidRPr="004C7E21">
              <w:rPr>
                <w:i/>
                <w:iCs/>
                <w:sz w:val="18"/>
                <w:szCs w:val="18"/>
              </w:rPr>
              <w:t>(Blank)</w:t>
            </w:r>
          </w:p>
        </w:tc>
        <w:tc>
          <w:tcPr>
            <w:tcW w:w="7187" w:type="dxa"/>
            <w:noWrap/>
            <w:hideMark/>
          </w:tcPr>
          <w:p w14:paraId="2F21A8EB" w14:textId="77777777" w:rsidR="00B91E66" w:rsidRPr="004C7E21" w:rsidRDefault="00B91E66" w:rsidP="00547EA4">
            <w:pPr>
              <w:spacing w:line="360" w:lineRule="auto"/>
              <w:rPr>
                <w:sz w:val="18"/>
                <w:szCs w:val="18"/>
              </w:rPr>
            </w:pPr>
            <w:r w:rsidRPr="004C7E21">
              <w:rPr>
                <w:sz w:val="18"/>
                <w:szCs w:val="18"/>
              </w:rPr>
              <w:t xml:space="preserve">Not assessed </w:t>
            </w:r>
          </w:p>
        </w:tc>
      </w:tr>
    </w:tbl>
    <w:p w14:paraId="2653C163" w14:textId="77777777" w:rsidR="00B91E66" w:rsidRDefault="00B91E66" w:rsidP="00547EA4">
      <w:pPr>
        <w:spacing w:line="360" w:lineRule="auto"/>
      </w:pPr>
    </w:p>
    <w:p w14:paraId="3367C64F" w14:textId="77777777" w:rsidR="00C457F6" w:rsidRPr="00C457F6" w:rsidRDefault="00C457F6" w:rsidP="00547EA4">
      <w:pPr>
        <w:spacing w:line="360" w:lineRule="auto"/>
      </w:pPr>
    </w:p>
    <w:tbl>
      <w:tblPr>
        <w:tblStyle w:val="TableGrid"/>
        <w:tblpPr w:leftFromText="180" w:rightFromText="180" w:vertAnchor="text" w:horzAnchor="margin" w:tblpY="163"/>
        <w:tblW w:w="9312" w:type="dxa"/>
        <w:tblLook w:val="04A0" w:firstRow="1" w:lastRow="0" w:firstColumn="1" w:lastColumn="0" w:noHBand="0" w:noVBand="1"/>
      </w:tblPr>
      <w:tblGrid>
        <w:gridCol w:w="2263"/>
        <w:gridCol w:w="7049"/>
      </w:tblGrid>
      <w:tr w:rsidR="00C457F6" w:rsidRPr="004C7E21" w14:paraId="5356B828" w14:textId="77777777" w:rsidTr="00AC2A41">
        <w:trPr>
          <w:trHeight w:val="345"/>
        </w:trPr>
        <w:tc>
          <w:tcPr>
            <w:tcW w:w="2263" w:type="dxa"/>
            <w:noWrap/>
            <w:hideMark/>
          </w:tcPr>
          <w:p w14:paraId="70A16ABF" w14:textId="77777777" w:rsidR="00C457F6" w:rsidRPr="004C7E21" w:rsidRDefault="00C457F6" w:rsidP="00547EA4">
            <w:pPr>
              <w:spacing w:line="360" w:lineRule="auto"/>
              <w:rPr>
                <w:sz w:val="18"/>
                <w:szCs w:val="18"/>
              </w:rPr>
            </w:pPr>
            <w:r w:rsidRPr="004C7E21">
              <w:rPr>
                <w:sz w:val="18"/>
                <w:szCs w:val="18"/>
              </w:rPr>
              <w:t xml:space="preserve">Confidence in evidence available to assign ES provision </w:t>
            </w:r>
          </w:p>
        </w:tc>
        <w:tc>
          <w:tcPr>
            <w:tcW w:w="7049" w:type="dxa"/>
            <w:noWrap/>
            <w:hideMark/>
          </w:tcPr>
          <w:p w14:paraId="7B890A22" w14:textId="77777777" w:rsidR="00C457F6" w:rsidRPr="004C7E21" w:rsidRDefault="00C457F6" w:rsidP="00547EA4">
            <w:pPr>
              <w:spacing w:line="360" w:lineRule="auto"/>
              <w:rPr>
                <w:sz w:val="18"/>
                <w:szCs w:val="18"/>
              </w:rPr>
            </w:pPr>
          </w:p>
        </w:tc>
      </w:tr>
      <w:tr w:rsidR="00C457F6" w:rsidRPr="004C7E21" w14:paraId="286433C7" w14:textId="77777777" w:rsidTr="00AC2A41">
        <w:trPr>
          <w:trHeight w:val="345"/>
        </w:trPr>
        <w:tc>
          <w:tcPr>
            <w:tcW w:w="2263" w:type="dxa"/>
            <w:noWrap/>
            <w:hideMark/>
          </w:tcPr>
          <w:p w14:paraId="40E3AF79" w14:textId="77777777" w:rsidR="00C457F6" w:rsidRPr="004C7E21" w:rsidRDefault="00C457F6" w:rsidP="00547EA4">
            <w:pPr>
              <w:spacing w:line="360" w:lineRule="auto"/>
              <w:rPr>
                <w:sz w:val="18"/>
                <w:szCs w:val="18"/>
              </w:rPr>
            </w:pPr>
            <w:r w:rsidRPr="004C7E21">
              <w:rPr>
                <w:sz w:val="18"/>
                <w:szCs w:val="18"/>
              </w:rPr>
              <w:t>3</w:t>
            </w:r>
          </w:p>
        </w:tc>
        <w:tc>
          <w:tcPr>
            <w:tcW w:w="7049" w:type="dxa"/>
            <w:noWrap/>
            <w:hideMark/>
          </w:tcPr>
          <w:p w14:paraId="79CF7FBB" w14:textId="77777777" w:rsidR="00C457F6" w:rsidRPr="004C7E21" w:rsidRDefault="00C457F6" w:rsidP="00547EA4">
            <w:pPr>
              <w:spacing w:line="360" w:lineRule="auto"/>
              <w:rPr>
                <w:sz w:val="18"/>
                <w:szCs w:val="18"/>
              </w:rPr>
            </w:pPr>
            <w:r w:rsidRPr="004C7E21">
              <w:rPr>
                <w:sz w:val="18"/>
                <w:szCs w:val="18"/>
              </w:rPr>
              <w:t xml:space="preserve">UK-related, peer-reviewed literature </w:t>
            </w:r>
          </w:p>
        </w:tc>
      </w:tr>
      <w:tr w:rsidR="00C457F6" w:rsidRPr="004C7E21" w14:paraId="2EB947F8" w14:textId="77777777" w:rsidTr="00AC2A41">
        <w:trPr>
          <w:trHeight w:val="345"/>
        </w:trPr>
        <w:tc>
          <w:tcPr>
            <w:tcW w:w="2263" w:type="dxa"/>
            <w:noWrap/>
            <w:hideMark/>
          </w:tcPr>
          <w:p w14:paraId="27232319" w14:textId="77777777" w:rsidR="00C457F6" w:rsidRPr="004C7E21" w:rsidRDefault="00C457F6" w:rsidP="00547EA4">
            <w:pPr>
              <w:spacing w:line="360" w:lineRule="auto"/>
              <w:rPr>
                <w:sz w:val="18"/>
                <w:szCs w:val="18"/>
              </w:rPr>
            </w:pPr>
            <w:r w:rsidRPr="004C7E21">
              <w:rPr>
                <w:sz w:val="18"/>
                <w:szCs w:val="18"/>
              </w:rPr>
              <w:t>2</w:t>
            </w:r>
          </w:p>
        </w:tc>
        <w:tc>
          <w:tcPr>
            <w:tcW w:w="7049" w:type="dxa"/>
            <w:noWrap/>
            <w:hideMark/>
          </w:tcPr>
          <w:p w14:paraId="0A064CB4" w14:textId="77777777" w:rsidR="00C457F6" w:rsidRPr="004C7E21" w:rsidRDefault="00C457F6" w:rsidP="00547EA4">
            <w:pPr>
              <w:spacing w:line="360" w:lineRule="auto"/>
              <w:rPr>
                <w:sz w:val="18"/>
                <w:szCs w:val="18"/>
              </w:rPr>
            </w:pPr>
            <w:r w:rsidRPr="004C7E21">
              <w:rPr>
                <w:sz w:val="18"/>
                <w:szCs w:val="18"/>
              </w:rPr>
              <w:t xml:space="preserve">Grey or overseas literature </w:t>
            </w:r>
          </w:p>
        </w:tc>
      </w:tr>
      <w:tr w:rsidR="00C457F6" w:rsidRPr="004C7E21" w14:paraId="501F5581" w14:textId="77777777" w:rsidTr="00AC2A41">
        <w:trPr>
          <w:trHeight w:val="345"/>
        </w:trPr>
        <w:tc>
          <w:tcPr>
            <w:tcW w:w="2263" w:type="dxa"/>
            <w:noWrap/>
            <w:hideMark/>
          </w:tcPr>
          <w:p w14:paraId="150ABFE0" w14:textId="77777777" w:rsidR="00C457F6" w:rsidRPr="004C7E21" w:rsidRDefault="00C457F6" w:rsidP="00547EA4">
            <w:pPr>
              <w:spacing w:line="360" w:lineRule="auto"/>
              <w:rPr>
                <w:sz w:val="18"/>
                <w:szCs w:val="18"/>
              </w:rPr>
            </w:pPr>
            <w:r w:rsidRPr="004C7E21">
              <w:rPr>
                <w:sz w:val="18"/>
                <w:szCs w:val="18"/>
              </w:rPr>
              <w:t>1</w:t>
            </w:r>
          </w:p>
        </w:tc>
        <w:tc>
          <w:tcPr>
            <w:tcW w:w="7049" w:type="dxa"/>
            <w:noWrap/>
            <w:hideMark/>
          </w:tcPr>
          <w:p w14:paraId="586FB27D" w14:textId="77777777" w:rsidR="00C457F6" w:rsidRPr="004C7E21" w:rsidRDefault="00C457F6" w:rsidP="00547EA4">
            <w:pPr>
              <w:spacing w:line="360" w:lineRule="auto"/>
              <w:rPr>
                <w:sz w:val="18"/>
                <w:szCs w:val="18"/>
              </w:rPr>
            </w:pPr>
            <w:r w:rsidRPr="004C7E21">
              <w:rPr>
                <w:sz w:val="18"/>
                <w:szCs w:val="18"/>
              </w:rPr>
              <w:t xml:space="preserve">Expert opinion </w:t>
            </w:r>
          </w:p>
        </w:tc>
      </w:tr>
      <w:tr w:rsidR="00C457F6" w:rsidRPr="004C7E21" w14:paraId="457C8412" w14:textId="77777777" w:rsidTr="00AC2A41">
        <w:trPr>
          <w:trHeight w:val="345"/>
        </w:trPr>
        <w:tc>
          <w:tcPr>
            <w:tcW w:w="2263" w:type="dxa"/>
            <w:noWrap/>
            <w:hideMark/>
          </w:tcPr>
          <w:p w14:paraId="5D200583" w14:textId="77777777" w:rsidR="00C457F6" w:rsidRPr="004C7E21" w:rsidRDefault="00C457F6" w:rsidP="00547EA4">
            <w:pPr>
              <w:spacing w:line="360" w:lineRule="auto"/>
              <w:rPr>
                <w:sz w:val="18"/>
                <w:szCs w:val="18"/>
              </w:rPr>
            </w:pPr>
            <w:r w:rsidRPr="004C7E21">
              <w:rPr>
                <w:sz w:val="18"/>
                <w:szCs w:val="18"/>
              </w:rPr>
              <w:t>(Blank)</w:t>
            </w:r>
          </w:p>
        </w:tc>
        <w:tc>
          <w:tcPr>
            <w:tcW w:w="7049" w:type="dxa"/>
            <w:noWrap/>
            <w:hideMark/>
          </w:tcPr>
          <w:p w14:paraId="30804FA7" w14:textId="77777777" w:rsidR="00C457F6" w:rsidRPr="004C7E21" w:rsidRDefault="00C457F6" w:rsidP="00547EA4">
            <w:pPr>
              <w:spacing w:line="360" w:lineRule="auto"/>
              <w:rPr>
                <w:sz w:val="18"/>
                <w:szCs w:val="18"/>
              </w:rPr>
            </w:pPr>
            <w:r w:rsidRPr="004C7E21">
              <w:rPr>
                <w:sz w:val="18"/>
                <w:szCs w:val="18"/>
              </w:rPr>
              <w:t>Not assessed</w:t>
            </w:r>
          </w:p>
        </w:tc>
      </w:tr>
    </w:tbl>
    <w:p w14:paraId="51633FFC" w14:textId="77777777" w:rsidR="00C457F6" w:rsidRDefault="00C457F6" w:rsidP="00547EA4">
      <w:pPr>
        <w:spacing w:line="360" w:lineRule="auto"/>
      </w:pPr>
    </w:p>
    <w:p w14:paraId="6DA8782F" w14:textId="77777777" w:rsidR="00C36C9D" w:rsidRDefault="00C36C9D" w:rsidP="00547EA4">
      <w:pPr>
        <w:spacing w:line="360" w:lineRule="auto"/>
      </w:pPr>
    </w:p>
    <w:p w14:paraId="63215059" w14:textId="35067490" w:rsidR="006E702F" w:rsidRPr="000263B1" w:rsidRDefault="006E702F" w:rsidP="00547EA4">
      <w:pPr>
        <w:spacing w:line="360" w:lineRule="auto"/>
        <w:rPr>
          <w:b/>
          <w:bCs/>
        </w:rPr>
      </w:pPr>
      <w:r w:rsidRPr="000263B1">
        <w:rPr>
          <w:b/>
          <w:bCs/>
        </w:rPr>
        <w:lastRenderedPageBreak/>
        <w:t>Main Reference List</w:t>
      </w:r>
    </w:p>
    <w:p w14:paraId="63734C30" w14:textId="77777777" w:rsidR="00DB31E9" w:rsidRDefault="00DB31E9" w:rsidP="00547EA4">
      <w:pPr>
        <w:spacing w:line="360" w:lineRule="auto"/>
      </w:pPr>
    </w:p>
    <w:p w14:paraId="0407A08F" w14:textId="2896E4E9" w:rsidR="005F7A46" w:rsidRDefault="005F7A46" w:rsidP="00F02AB9">
      <w:pPr>
        <w:pStyle w:val="NormalWeb"/>
        <w:ind w:left="480" w:hanging="480"/>
      </w:pPr>
      <w:r>
        <w:t xml:space="preserve">Potts T, Burdon D, Jackson E, Atkins J, Saunders J, Hastings E, Langmead O. 2014. Do marine protected areas deliver flows of ecosystem services to support human welfare? </w:t>
      </w:r>
      <w:r>
        <w:rPr>
          <w:i/>
          <w:iCs/>
        </w:rPr>
        <w:t>Marine Policy</w:t>
      </w:r>
      <w:r>
        <w:t xml:space="preserve"> 44:139–148.</w:t>
      </w:r>
    </w:p>
    <w:p w14:paraId="18AC96B0" w14:textId="02291540" w:rsidR="005F7A46" w:rsidRDefault="005F7A46" w:rsidP="00F02AB9">
      <w:pPr>
        <w:pStyle w:val="NormalWeb"/>
        <w:ind w:left="480" w:hanging="480"/>
      </w:pPr>
      <w:r>
        <w:t xml:space="preserve">Saunders J, Potts T, Jackson E, Burdon D, Atkins JP, Hastings E, Langmead O, Fletcher S. 2015. Linking ecosystem services of marine protected areas to benefits in human wellbeing? In: </w:t>
      </w:r>
      <w:r>
        <w:rPr>
          <w:i/>
          <w:iCs/>
        </w:rPr>
        <w:t>Coastal Zones Ecosystem Services</w:t>
      </w:r>
      <w:r>
        <w:t>. Springer, 167–190.</w:t>
      </w:r>
    </w:p>
    <w:p w14:paraId="2FAD8DF0" w14:textId="77777777" w:rsidR="00F02AB9" w:rsidRDefault="00F02AB9" w:rsidP="00F02AB9">
      <w:pPr>
        <w:pStyle w:val="NormalWeb"/>
        <w:ind w:left="480" w:hanging="480"/>
      </w:pPr>
      <w:r>
        <w:t xml:space="preserve">Fletcher S, Herbert R, Saunders J. 2012.Description of the ecosystem services provided by broad-scale habitats and features of conservation importance that are likely to be protected by Marine Protected Areas in the Marine Conservation Zone Project area. </w:t>
      </w:r>
      <w:r>
        <w:rPr>
          <w:i/>
          <w:iCs/>
        </w:rPr>
        <w:t>Available at</w:t>
      </w:r>
      <w:r>
        <w:t xml:space="preserve"> </w:t>
      </w:r>
      <w:r>
        <w:rPr>
          <w:i/>
          <w:iCs/>
        </w:rPr>
        <w:t>https://www.researchgate.net/publication/269518514_Description_of_the_ecosystem_services_provided_by_broad-scale_habitats_and_features_of_conservation_importance_that_are_likely_to_be_protected_by_Marine_Protected_Areas_in_the_Marine_Conservation_Zone</w:t>
      </w:r>
      <w:r>
        <w:t xml:space="preserve"> (accessed July 26, 2023).</w:t>
      </w:r>
    </w:p>
    <w:p w14:paraId="4C1EFF6D" w14:textId="77777777" w:rsidR="008429AA" w:rsidRDefault="008429AA" w:rsidP="00547EA4">
      <w:pPr>
        <w:spacing w:line="360" w:lineRule="auto"/>
      </w:pPr>
    </w:p>
    <w:p w14:paraId="1B2C72EA" w14:textId="0E175097" w:rsidR="000263B1" w:rsidRPr="00314BD3" w:rsidRDefault="008429AA" w:rsidP="00547EA4">
      <w:pPr>
        <w:spacing w:line="360" w:lineRule="auto"/>
        <w:rPr>
          <w:b/>
          <w:bCs/>
        </w:rPr>
      </w:pPr>
      <w:r w:rsidRPr="000263B1">
        <w:rPr>
          <w:b/>
          <w:bCs/>
        </w:rPr>
        <w:t xml:space="preserve">Additional Literature References </w:t>
      </w:r>
    </w:p>
    <w:p w14:paraId="60249F1C" w14:textId="5742D489" w:rsidR="00F02AB9" w:rsidRPr="00314BD3" w:rsidRDefault="006B45BE" w:rsidP="00314BD3">
      <w:pPr>
        <w:pStyle w:val="NormalWeb"/>
        <w:ind w:left="480" w:hanging="480"/>
      </w:pPr>
      <w:r>
        <w:t xml:space="preserve">Ashley M, Rees S, Mullier T. 2021. </w:t>
      </w:r>
      <w:r>
        <w:rPr>
          <w:i/>
          <w:iCs/>
        </w:rPr>
        <w:t>Natural Capital Asset and Risk Register to Inform Marine Site Management Plans and Implementation of Plymouth National Marine Park. Part One: Introduction to Natural Capital Assets and Ecosystem Service Benefits within Plymouth Sound, Estuaries and Coastal Area. Report compiled by staff at the University of Plymouth.</w:t>
      </w:r>
    </w:p>
    <w:p w14:paraId="02331DA7" w14:textId="5CCB2134" w:rsidR="006B45BE" w:rsidRDefault="001F20AF" w:rsidP="00314BD3">
      <w:pPr>
        <w:pStyle w:val="NormalWeb"/>
        <w:ind w:left="480" w:hanging="480"/>
      </w:pPr>
      <w:r>
        <w:t xml:space="preserve">Bertelli CM, Unsworth RKF. 2014. Protecting the hand that feeds us: Seagrass (Zostera marina) serves as commercial juvenile fish habitat. </w:t>
      </w:r>
      <w:r>
        <w:rPr>
          <w:i/>
          <w:iCs/>
        </w:rPr>
        <w:t>Marine Pollution Bulletin</w:t>
      </w:r>
      <w:r>
        <w:t xml:space="preserve"> 83:425–429. DOI: https://doi.org/10.1016/j.marpolbul.2013.08.011.</w:t>
      </w:r>
    </w:p>
    <w:p w14:paraId="0B505515" w14:textId="0C6FD9A2" w:rsidR="001F20AF" w:rsidRPr="00314BD3" w:rsidRDefault="00314BD3" w:rsidP="00314BD3">
      <w:pPr>
        <w:pStyle w:val="NormalWeb"/>
        <w:ind w:left="480" w:hanging="480"/>
      </w:pPr>
      <w:r>
        <w:t xml:space="preserve">Burrows MT, </w:t>
      </w:r>
      <w:proofErr w:type="spellStart"/>
      <w:r>
        <w:t>Kamenos</w:t>
      </w:r>
      <w:proofErr w:type="spellEnd"/>
      <w:r>
        <w:t xml:space="preserve"> NA, Hughes DJ, Stahl H, Howe JA, Tett P. 2014. </w:t>
      </w:r>
      <w:r>
        <w:rPr>
          <w:i/>
          <w:iCs/>
        </w:rPr>
        <w:t>Assessment of carbon budgets and potential blue carbon stores in Scotland’s coastal and marine environment. Scottish Natural Heritage Commissioned Report No. 761.</w:t>
      </w:r>
    </w:p>
    <w:p w14:paraId="7F06E5ED" w14:textId="77777777" w:rsidR="00314BD3" w:rsidRDefault="00314BD3" w:rsidP="00314BD3">
      <w:pPr>
        <w:pStyle w:val="NormalWeb"/>
        <w:ind w:left="480" w:hanging="480"/>
      </w:pPr>
      <w:proofErr w:type="spellStart"/>
      <w:r>
        <w:t>Christianen</w:t>
      </w:r>
      <w:proofErr w:type="spellEnd"/>
      <w:r>
        <w:t xml:space="preserve"> MJA, van </w:t>
      </w:r>
      <w:proofErr w:type="spellStart"/>
      <w:r>
        <w:t>Belzen</w:t>
      </w:r>
      <w:proofErr w:type="spellEnd"/>
      <w:r>
        <w:t xml:space="preserve"> J, Herman PMJ, van </w:t>
      </w:r>
      <w:proofErr w:type="spellStart"/>
      <w:r>
        <w:t>Katwijk</w:t>
      </w:r>
      <w:proofErr w:type="spellEnd"/>
      <w:r>
        <w:t xml:space="preserve"> MM, Lamers LPM, van Leent PJM, Bouma TJ. 2013. Low-Canopy Seagrass Beds Still Provide Important Coastal Protection Services. </w:t>
      </w:r>
      <w:r>
        <w:rPr>
          <w:i/>
          <w:iCs/>
        </w:rPr>
        <w:t>PLOS ONE</w:t>
      </w:r>
      <w:r>
        <w:t xml:space="preserve"> </w:t>
      </w:r>
      <w:proofErr w:type="gramStart"/>
      <w:r>
        <w:t>8:e</w:t>
      </w:r>
      <w:proofErr w:type="gramEnd"/>
      <w:r>
        <w:t>62413. DOI: 10.1371/journal.pone.0062413.</w:t>
      </w:r>
    </w:p>
    <w:p w14:paraId="30ED2FF8" w14:textId="77777777" w:rsidR="00314BD3" w:rsidRDefault="00314BD3" w:rsidP="00547EA4">
      <w:pPr>
        <w:spacing w:line="360" w:lineRule="auto"/>
      </w:pPr>
    </w:p>
    <w:p w14:paraId="66DB9551" w14:textId="2BD8450D" w:rsidR="000D6821" w:rsidRDefault="000D6821" w:rsidP="00A6771B">
      <w:pPr>
        <w:pStyle w:val="NormalWeb"/>
        <w:ind w:left="480" w:hanging="480"/>
      </w:pPr>
      <w:r>
        <w:lastRenderedPageBreak/>
        <w:t xml:space="preserve">Costanza R, </w:t>
      </w:r>
      <w:proofErr w:type="spellStart"/>
      <w:r>
        <w:t>d’Arge</w:t>
      </w:r>
      <w:proofErr w:type="spellEnd"/>
      <w:r>
        <w:t xml:space="preserve"> R, De Groot R, Farber S, Grasso M, Hannon B, Limburg K, Naeem S, </w:t>
      </w:r>
      <w:proofErr w:type="spellStart"/>
      <w:r>
        <w:t>O’neill</w:t>
      </w:r>
      <w:proofErr w:type="spellEnd"/>
      <w:r>
        <w:t xml:space="preserve"> R V, </w:t>
      </w:r>
      <w:proofErr w:type="spellStart"/>
      <w:r>
        <w:t>Paruelo</w:t>
      </w:r>
      <w:proofErr w:type="spellEnd"/>
      <w:r>
        <w:t xml:space="preserve"> J. 1997. The value of the world’s ecosystem services and natural capital. </w:t>
      </w:r>
      <w:r>
        <w:rPr>
          <w:i/>
          <w:iCs/>
        </w:rPr>
        <w:t>nature</w:t>
      </w:r>
      <w:r>
        <w:t xml:space="preserve"> 387:253–260.</w:t>
      </w:r>
    </w:p>
    <w:p w14:paraId="28C34212" w14:textId="66161C2E" w:rsidR="00A6771B" w:rsidRDefault="00A6771B" w:rsidP="00A6771B">
      <w:pPr>
        <w:pStyle w:val="NormalWeb"/>
        <w:ind w:left="480" w:hanging="480"/>
      </w:pPr>
      <w:proofErr w:type="spellStart"/>
      <w:r>
        <w:t>d’Avack</w:t>
      </w:r>
      <w:proofErr w:type="spellEnd"/>
      <w:r>
        <w:t xml:space="preserve"> EAS, Tyler-Walters H, Wilding CM, Garrard SL. 2022. Zostera (</w:t>
      </w:r>
      <w:proofErr w:type="spellStart"/>
      <w:r>
        <w:t>Zosterella</w:t>
      </w:r>
      <w:proofErr w:type="spellEnd"/>
      <w:r>
        <w:t xml:space="preserve">) </w:t>
      </w:r>
      <w:proofErr w:type="spellStart"/>
      <w:r>
        <w:t>noltei</w:t>
      </w:r>
      <w:proofErr w:type="spellEnd"/>
      <w:r>
        <w:t xml:space="preserve"> beds in littoral muddy sand. In Tyler-Walters H. and Hiscock K. (eds) Marine Life Information Network: Biology and Sensitivity Key Information Reviews.</w:t>
      </w:r>
    </w:p>
    <w:p w14:paraId="34A38DD2" w14:textId="1E05CA50" w:rsidR="00A6771B" w:rsidRDefault="00A6771B" w:rsidP="005F3874">
      <w:pPr>
        <w:pStyle w:val="NormalWeb"/>
        <w:ind w:left="480" w:hanging="480"/>
      </w:pPr>
      <w:proofErr w:type="spellStart"/>
      <w:r>
        <w:t>d’Avack</w:t>
      </w:r>
      <w:proofErr w:type="spellEnd"/>
      <w:r>
        <w:t xml:space="preserve"> EAS, Tyler-Walters H, Wilding CM, Garrard SL. 2022.Zostera (Zostera) marina beds on lower shore or infralittoral clean or muddy sand. In Tyler-Walters H. and Hiscock K. (eds) Marine Life Information Network: Biology and Sensitivity Key Information Reviews. </w:t>
      </w:r>
      <w:r>
        <w:rPr>
          <w:i/>
          <w:iCs/>
        </w:rPr>
        <w:t>Available at</w:t>
      </w:r>
      <w:r>
        <w:t xml:space="preserve"> </w:t>
      </w:r>
      <w:r>
        <w:rPr>
          <w:i/>
          <w:iCs/>
        </w:rPr>
        <w:t>https://www.marlin.ac.uk/habitat/detail/257</w:t>
      </w:r>
      <w:r>
        <w:t xml:space="preserve"> (accessed July 28, 2023).</w:t>
      </w:r>
    </w:p>
    <w:p w14:paraId="680D09D2" w14:textId="7E1C7C0E" w:rsidR="005F3874" w:rsidRDefault="005F3874" w:rsidP="00ED5B75">
      <w:pPr>
        <w:pStyle w:val="NormalWeb"/>
        <w:ind w:left="480" w:hanging="480"/>
      </w:pPr>
      <w:r>
        <w:t xml:space="preserve">de </w:t>
      </w:r>
      <w:proofErr w:type="spellStart"/>
      <w:r>
        <w:t>los</w:t>
      </w:r>
      <w:proofErr w:type="spellEnd"/>
      <w:r>
        <w:t xml:space="preserve"> Santos CB, </w:t>
      </w:r>
      <w:proofErr w:type="spellStart"/>
      <w:r>
        <w:t>Olivé</w:t>
      </w:r>
      <w:proofErr w:type="spellEnd"/>
      <w:r>
        <w:t xml:space="preserve"> I, Moreira M, Silva A, Freitas C, Araújo Luna R, Quental-Ferreira H, Martins M, Costa MM, Silva J, Cunha ME, Soares F, </w:t>
      </w:r>
      <w:proofErr w:type="spellStart"/>
      <w:r>
        <w:t>Pousão</w:t>
      </w:r>
      <w:proofErr w:type="spellEnd"/>
      <w:r>
        <w:t xml:space="preserve">-Ferreira P, Santos R. 2020. Seagrass meadows improve inflowing water quality in aquaculture ponds. </w:t>
      </w:r>
      <w:r>
        <w:rPr>
          <w:i/>
          <w:iCs/>
        </w:rPr>
        <w:t>Aquaculture</w:t>
      </w:r>
      <w:r>
        <w:t xml:space="preserve"> 528:735502. DOI: https://doi.org/10.1016/j.aquaculture.2020.735502.</w:t>
      </w:r>
    </w:p>
    <w:p w14:paraId="249B8143" w14:textId="77777777" w:rsidR="005F3874" w:rsidRDefault="005F3874" w:rsidP="005F3874">
      <w:pPr>
        <w:pStyle w:val="NormalWeb"/>
        <w:ind w:left="480" w:hanging="480"/>
      </w:pPr>
      <w:r>
        <w:t xml:space="preserve">do Amaral Camara Lima M, Bergamo TF, Ward RD, Joyce CB. 2023. A review of seagrass ecosystem services: providing nature-based solutions for a changing world. </w:t>
      </w:r>
      <w:r>
        <w:rPr>
          <w:i/>
          <w:iCs/>
        </w:rPr>
        <w:t>Hydrobiologia</w:t>
      </w:r>
      <w:r>
        <w:t xml:space="preserve"> 850:2655–2670. DOI: 10.1007/S10750-023-05244-0/FIGURES/4.</w:t>
      </w:r>
    </w:p>
    <w:p w14:paraId="33B79672" w14:textId="7E261EB2" w:rsidR="00ED5B75" w:rsidRDefault="00ED5B75" w:rsidP="00ED5B75">
      <w:pPr>
        <w:pStyle w:val="NormalWeb"/>
        <w:ind w:left="480" w:hanging="480"/>
      </w:pPr>
      <w:r>
        <w:t xml:space="preserve">do Amaral Camara Lima M, Ward RD, Joyce CB, Kauer K, Sepp K. 2022. Carbon stocks in southern England’s intertidal seagrass meadows. </w:t>
      </w:r>
      <w:r>
        <w:rPr>
          <w:i/>
          <w:iCs/>
        </w:rPr>
        <w:t>Estuarine, Coastal and Shelf Science</w:t>
      </w:r>
      <w:r>
        <w:t xml:space="preserve"> 275:107947. DOI: https://doi.org/10.1016/j.ecss.2022.107947.</w:t>
      </w:r>
    </w:p>
    <w:p w14:paraId="4C63300A" w14:textId="77777777" w:rsidR="00ED5B75" w:rsidRDefault="00ED5B75" w:rsidP="00ED5B75">
      <w:pPr>
        <w:pStyle w:val="NormalWeb"/>
        <w:ind w:left="480" w:hanging="480"/>
      </w:pPr>
      <w:r>
        <w:t xml:space="preserve">do Amaral Camara Lima M, Ward R, Joyce C. 2020. Environmental drivers of sediment carbon storage in temperate seagrass meadows. </w:t>
      </w:r>
      <w:r>
        <w:rPr>
          <w:i/>
          <w:iCs/>
        </w:rPr>
        <w:t>Hydrobiologia</w:t>
      </w:r>
      <w:r>
        <w:t xml:space="preserve"> 847. DOI: 10.1007/s10750-019-04153-5.</w:t>
      </w:r>
    </w:p>
    <w:p w14:paraId="2F9D8D42" w14:textId="4815C34C" w:rsidR="00120BDD" w:rsidRDefault="00120BDD" w:rsidP="00120BDD">
      <w:pPr>
        <w:pStyle w:val="NormalWeb"/>
        <w:ind w:left="480" w:hanging="480"/>
      </w:pPr>
      <w:r>
        <w:t xml:space="preserve">Duarte CM, Middelburg JJ, Caraco N. 2005. Major role of marine vegetation on the oceanic carbon cycle. </w:t>
      </w:r>
      <w:proofErr w:type="spellStart"/>
      <w:r>
        <w:rPr>
          <w:i/>
          <w:iCs/>
        </w:rPr>
        <w:t>Biogeosciences</w:t>
      </w:r>
      <w:proofErr w:type="spellEnd"/>
      <w:r>
        <w:t xml:space="preserve"> 2:1–8. DOI: 10.5194/bg-2-1-2005.</w:t>
      </w:r>
    </w:p>
    <w:p w14:paraId="4459492B" w14:textId="15B83437" w:rsidR="00120BDD" w:rsidRDefault="00120BDD" w:rsidP="00F4695A">
      <w:pPr>
        <w:pStyle w:val="NormalWeb"/>
        <w:ind w:left="480" w:hanging="480"/>
      </w:pPr>
      <w:r>
        <w:t xml:space="preserve">Duarte CM, Kennedy H, Marbà N, Hendriks I. 2013. Assessing the capacity of seagrass meadows for carbon burial: Current limitations and future strategies. </w:t>
      </w:r>
      <w:r>
        <w:rPr>
          <w:i/>
          <w:iCs/>
        </w:rPr>
        <w:t>Ocean &amp; Coastal Management</w:t>
      </w:r>
      <w:r>
        <w:t xml:space="preserve"> 83:32–38. DOI: 10.1016/J.OCECOAMAN.2011.09.001.</w:t>
      </w:r>
    </w:p>
    <w:p w14:paraId="6DFB829E" w14:textId="19044CB8" w:rsidR="00F4695A" w:rsidRPr="00F4695A" w:rsidRDefault="00F4695A" w:rsidP="00F4695A">
      <w:pPr>
        <w:pStyle w:val="NormalWeb"/>
        <w:ind w:left="480" w:hanging="480"/>
      </w:pPr>
      <w:proofErr w:type="spellStart"/>
      <w:r>
        <w:t>EMODnet</w:t>
      </w:r>
      <w:proofErr w:type="spellEnd"/>
      <w:r>
        <w:t>/</w:t>
      </w:r>
      <w:proofErr w:type="spellStart"/>
      <w:r>
        <w:t>EUSeaMap</w:t>
      </w:r>
      <w:proofErr w:type="spellEnd"/>
      <w:r>
        <w:t xml:space="preserve">. 2019.European marine observation data network (EMODnet) seabed habitats project, Map Viewer, Download &amp; Metadata Catalogue. </w:t>
      </w:r>
      <w:r>
        <w:rPr>
          <w:i/>
          <w:iCs/>
        </w:rPr>
        <w:t>Available at</w:t>
      </w:r>
      <w:r>
        <w:t xml:space="preserve"> </w:t>
      </w:r>
      <w:r>
        <w:rPr>
          <w:i/>
          <w:iCs/>
        </w:rPr>
        <w:t>https://emodnet.ec.europa.eu/en/seabed-habitats</w:t>
      </w:r>
    </w:p>
    <w:p w14:paraId="7461C556" w14:textId="77777777" w:rsidR="00F4695A" w:rsidRDefault="00F4695A" w:rsidP="00F4695A">
      <w:pPr>
        <w:pStyle w:val="NormalWeb"/>
        <w:ind w:left="480" w:hanging="480"/>
      </w:pPr>
      <w:r>
        <w:t xml:space="preserve">Fraser MW, Kendrick GA. 2017. Belowground stressors and long-term seagrass declines in a historically degraded seagrass ecosystem after improved water quality. </w:t>
      </w:r>
      <w:r>
        <w:rPr>
          <w:i/>
          <w:iCs/>
        </w:rPr>
        <w:t>Scientific Reports</w:t>
      </w:r>
      <w:r>
        <w:t xml:space="preserve"> 7:14469. DOI: 10.1038/s41598-017-14044-1.</w:t>
      </w:r>
    </w:p>
    <w:p w14:paraId="67594618" w14:textId="77777777" w:rsidR="00F4695A" w:rsidRDefault="00F4695A" w:rsidP="00547EA4">
      <w:pPr>
        <w:spacing w:line="360" w:lineRule="auto"/>
      </w:pPr>
    </w:p>
    <w:p w14:paraId="692C4A22" w14:textId="2770AF59" w:rsidR="00DA54BF" w:rsidRDefault="00076AD4" w:rsidP="00076AD4">
      <w:pPr>
        <w:pStyle w:val="NormalWeb"/>
        <w:ind w:left="480" w:hanging="480"/>
      </w:pPr>
      <w:r>
        <w:lastRenderedPageBreak/>
        <w:t xml:space="preserve">Green AE, Unsworth RKF, Chadwick MA, Jones PJS. 2021. Historical Analysis Exposes Catastrophic Seagrass Loss for the United Kingdom. </w:t>
      </w:r>
      <w:r>
        <w:rPr>
          <w:i/>
          <w:iCs/>
        </w:rPr>
        <w:t>Frontiers in Plant Science</w:t>
      </w:r>
      <w:r>
        <w:t xml:space="preserve"> 12. DOI: 10.3389/fpls.2021.629962.</w:t>
      </w:r>
    </w:p>
    <w:p w14:paraId="4ED20A1B" w14:textId="45242DC9" w:rsidR="00076AD4" w:rsidRDefault="00076AD4" w:rsidP="00F12620">
      <w:pPr>
        <w:pStyle w:val="NormalWeb"/>
        <w:ind w:left="480" w:hanging="480"/>
      </w:pPr>
      <w:r>
        <w:t xml:space="preserve">Green A, Chadwick MA, Jones PJS. 2018. Variability of UK seagrass sediment carbon: Implications for blue carbon estimates and marine conservation management. </w:t>
      </w:r>
      <w:r>
        <w:rPr>
          <w:i/>
          <w:iCs/>
        </w:rPr>
        <w:t>PLOS ONE</w:t>
      </w:r>
      <w:r>
        <w:t xml:space="preserve"> </w:t>
      </w:r>
      <w:proofErr w:type="gramStart"/>
      <w:r>
        <w:t>13:e</w:t>
      </w:r>
      <w:proofErr w:type="gramEnd"/>
      <w:r>
        <w:t>0204431. DOI: 10.1371/journal.pone.0204431.</w:t>
      </w:r>
    </w:p>
    <w:p w14:paraId="0EF5F2EB" w14:textId="77777777" w:rsidR="00F12620" w:rsidRDefault="00F12620" w:rsidP="00F12620">
      <w:pPr>
        <w:pStyle w:val="NormalWeb"/>
        <w:ind w:left="480" w:hanging="480"/>
      </w:pPr>
      <w:r>
        <w:t xml:space="preserve">Gregg R, Elias JL, Alonso I, </w:t>
      </w:r>
      <w:proofErr w:type="spellStart"/>
      <w:r>
        <w:t>Crosher</w:t>
      </w:r>
      <w:proofErr w:type="spellEnd"/>
      <w:r>
        <w:t xml:space="preserve"> IE, Muto P, </w:t>
      </w:r>
      <w:proofErr w:type="spellStart"/>
      <w:r>
        <w:t>Morecroft</w:t>
      </w:r>
      <w:proofErr w:type="spellEnd"/>
      <w:r>
        <w:t xml:space="preserve"> MD. 2021. </w:t>
      </w:r>
      <w:r>
        <w:rPr>
          <w:i/>
          <w:iCs/>
        </w:rPr>
        <w:t>Carbon storage and sequestration by habitat: a review of the evidence (second edition) Natural England Research Report NERR094.</w:t>
      </w:r>
      <w:r>
        <w:t xml:space="preserve"> Natural England, York.</w:t>
      </w:r>
    </w:p>
    <w:p w14:paraId="1D50A39A" w14:textId="6117B77C" w:rsidR="00F12620" w:rsidRDefault="00F12620" w:rsidP="00E062D2">
      <w:pPr>
        <w:pStyle w:val="NormalWeb"/>
        <w:ind w:left="480" w:hanging="480"/>
      </w:pPr>
      <w:r>
        <w:t xml:space="preserve">Greiner JT, McGlathery KJ, Gunnell J, McKee BA. 2013. Seagrass Restoration Enhances “Blue Carbon” Sequestration in Coastal Waters. </w:t>
      </w:r>
      <w:r>
        <w:rPr>
          <w:i/>
          <w:iCs/>
        </w:rPr>
        <w:t>PLOS ONE</w:t>
      </w:r>
      <w:r>
        <w:t xml:space="preserve"> </w:t>
      </w:r>
      <w:proofErr w:type="gramStart"/>
      <w:r>
        <w:t>8:e</w:t>
      </w:r>
      <w:proofErr w:type="gramEnd"/>
      <w:r>
        <w:t>72469. DOI: 10.1371/journal.pone.0072469.</w:t>
      </w:r>
    </w:p>
    <w:p w14:paraId="3C3B23F8" w14:textId="1A311B47" w:rsidR="00E062D2" w:rsidRDefault="00E062D2" w:rsidP="00AF2EC9">
      <w:pPr>
        <w:pStyle w:val="NormalWeb"/>
        <w:ind w:left="480" w:hanging="480"/>
      </w:pPr>
      <w:r>
        <w:t xml:space="preserve">Howard-Williams E. 2022. </w:t>
      </w:r>
      <w:r>
        <w:rPr>
          <w:i/>
          <w:iCs/>
        </w:rPr>
        <w:t>Seagrass Natural Capital Assessment: Plymouth Sound and Estuaries SAC</w:t>
      </w:r>
      <w:r>
        <w:t>.</w:t>
      </w:r>
    </w:p>
    <w:p w14:paraId="3A5561F6" w14:textId="0ABFF73A" w:rsidR="00AF2EC9" w:rsidRDefault="00AF2EC9" w:rsidP="00AF2EC9">
      <w:pPr>
        <w:pStyle w:val="NormalWeb"/>
        <w:ind w:left="480" w:hanging="480"/>
      </w:pPr>
      <w:r>
        <w:t xml:space="preserve">Infantes E, </w:t>
      </w:r>
      <w:proofErr w:type="spellStart"/>
      <w:r>
        <w:t>Hoeks</w:t>
      </w:r>
      <w:proofErr w:type="spellEnd"/>
      <w:r>
        <w:t xml:space="preserve"> S, Adams MP, van der Heide T, van </w:t>
      </w:r>
      <w:proofErr w:type="spellStart"/>
      <w:r>
        <w:t>Katwijk</w:t>
      </w:r>
      <w:proofErr w:type="spellEnd"/>
      <w:r>
        <w:t xml:space="preserve"> MM, Bouma TJ. 2022. Seagrass roots strongly reduce cliff erosion rates in sandy sediments. </w:t>
      </w:r>
      <w:r>
        <w:rPr>
          <w:i/>
          <w:iCs/>
        </w:rPr>
        <w:t>Marine Ecology Progress Series</w:t>
      </w:r>
      <w:r>
        <w:t xml:space="preserve"> 700:1–12.</w:t>
      </w:r>
    </w:p>
    <w:p w14:paraId="5F3E1F25" w14:textId="04456F4C" w:rsidR="00AF2EC9" w:rsidRDefault="00AF2EC9" w:rsidP="00D33348">
      <w:pPr>
        <w:pStyle w:val="NormalWeb"/>
        <w:ind w:left="480" w:hanging="480"/>
      </w:pPr>
      <w:r>
        <w:t xml:space="preserve">JNCC. 2018. </w:t>
      </w:r>
      <w:proofErr w:type="spellStart"/>
      <w:r>
        <w:t>UKSeaMap</w:t>
      </w:r>
      <w:proofErr w:type="spellEnd"/>
      <w:r>
        <w:t xml:space="preserve"> 2018 (v2): Predictive mapping of seabed habitats in </w:t>
      </w:r>
      <w:proofErr w:type="spellStart"/>
      <w:r>
        <w:t>Uk</w:t>
      </w:r>
      <w:proofErr w:type="spellEnd"/>
      <w:r>
        <w:t xml:space="preserve"> waters.</w:t>
      </w:r>
    </w:p>
    <w:p w14:paraId="7036A42B" w14:textId="77777777" w:rsidR="00D33348" w:rsidRDefault="00D33348" w:rsidP="00D33348">
      <w:pPr>
        <w:pStyle w:val="NormalWeb"/>
        <w:ind w:left="480" w:hanging="480"/>
      </w:pPr>
      <w:proofErr w:type="spellStart"/>
      <w:r>
        <w:t>Laffoley</w:t>
      </w:r>
      <w:proofErr w:type="spellEnd"/>
      <w:r>
        <w:t xml:space="preserve"> D, </w:t>
      </w:r>
      <w:proofErr w:type="spellStart"/>
      <w:r>
        <w:t>Grimsditch</w:t>
      </w:r>
      <w:proofErr w:type="spellEnd"/>
      <w:r>
        <w:t xml:space="preserve"> G. 2009. </w:t>
      </w:r>
      <w:r>
        <w:rPr>
          <w:i/>
          <w:iCs/>
        </w:rPr>
        <w:t>The Management of Natural Coastal Carbon Sinks</w:t>
      </w:r>
      <w:r>
        <w:t>.</w:t>
      </w:r>
    </w:p>
    <w:p w14:paraId="7455A3CD" w14:textId="25C9A906" w:rsidR="00D33348" w:rsidRDefault="00D33348" w:rsidP="00AA4F91">
      <w:pPr>
        <w:pStyle w:val="NormalWeb"/>
        <w:ind w:left="480" w:hanging="480"/>
      </w:pPr>
      <w:r>
        <w:t xml:space="preserve">Laing C, Hobson V. 2022. </w:t>
      </w:r>
      <w:r>
        <w:rPr>
          <w:i/>
          <w:iCs/>
        </w:rPr>
        <w:t>Carbon accounts for eelgrass beds in the Fal and Helford Estuaries</w:t>
      </w:r>
      <w:r>
        <w:t>.</w:t>
      </w:r>
    </w:p>
    <w:p w14:paraId="60303AE1" w14:textId="77777777" w:rsidR="00AA4F91" w:rsidRDefault="00AA4F91" w:rsidP="00AA4F91">
      <w:pPr>
        <w:pStyle w:val="NormalWeb"/>
        <w:ind w:left="480" w:hanging="480"/>
      </w:pPr>
      <w:proofErr w:type="spellStart"/>
      <w:r>
        <w:t>Mcleod</w:t>
      </w:r>
      <w:proofErr w:type="spellEnd"/>
      <w:r>
        <w:t xml:space="preserve"> E, Chmura GL, Bouillon S, Salm R, Björk M, Duarte CM, Lovelock CE, Schlesinger WH, Silliman BR. 2011. A blueprint for blue carbon: toward an improved understanding of the role of vegetated coastal habitats in sequestering CO2. </w:t>
      </w:r>
      <w:r>
        <w:rPr>
          <w:i/>
          <w:iCs/>
        </w:rPr>
        <w:t>Frontiers in Ecology and the Environment</w:t>
      </w:r>
      <w:r>
        <w:t xml:space="preserve"> 9:552–560. DOI: https://doi.org/10.1890/110004.</w:t>
      </w:r>
    </w:p>
    <w:p w14:paraId="242D090E" w14:textId="77777777" w:rsidR="00AA4F91" w:rsidRDefault="00AA4F91" w:rsidP="00AA4F91">
      <w:pPr>
        <w:pStyle w:val="NormalWeb"/>
        <w:ind w:left="480" w:hanging="480"/>
      </w:pPr>
      <w:r>
        <w:t xml:space="preserve">Miyajima T, Hori M, Hamaguchi M, Shimabukuro H, Adachi H, Yamano H, Nakaoka M. 2015. Geographic variability in organic carbon stock and accumulation rate in sediments of East and Southeast Asian seagrass meadows. </w:t>
      </w:r>
      <w:r>
        <w:rPr>
          <w:i/>
          <w:iCs/>
        </w:rPr>
        <w:t>Global Biogeochemical Cycles</w:t>
      </w:r>
      <w:r>
        <w:t xml:space="preserve"> 29:397–415. DOI: https://doi.org/10.1002/2014GB004979.</w:t>
      </w:r>
    </w:p>
    <w:p w14:paraId="76D45384" w14:textId="77777777" w:rsidR="000D6817" w:rsidRDefault="000D6817" w:rsidP="000D6817">
      <w:pPr>
        <w:pStyle w:val="NormalWeb"/>
        <w:ind w:left="480" w:hanging="480"/>
      </w:pPr>
      <w:r>
        <w:t xml:space="preserve">Moore KA. 2004. Influence of seagrasses on water quality in shallow regions of the lower Chesapeake Bay. </w:t>
      </w:r>
      <w:r>
        <w:rPr>
          <w:i/>
          <w:iCs/>
        </w:rPr>
        <w:t>Journal of Coastal Research</w:t>
      </w:r>
      <w:r>
        <w:t>:162–178.</w:t>
      </w:r>
    </w:p>
    <w:p w14:paraId="5E09AF2F" w14:textId="77777777" w:rsidR="000D6817" w:rsidRDefault="000D6817" w:rsidP="00547EA4">
      <w:pPr>
        <w:spacing w:line="360" w:lineRule="auto"/>
      </w:pPr>
    </w:p>
    <w:p w14:paraId="4A093516" w14:textId="70FA8826" w:rsidR="000D6817" w:rsidRDefault="000D6817" w:rsidP="00271F36">
      <w:pPr>
        <w:pStyle w:val="NormalWeb"/>
        <w:ind w:left="480" w:hanging="480"/>
      </w:pPr>
      <w:proofErr w:type="spellStart"/>
      <w:r>
        <w:lastRenderedPageBreak/>
        <w:t>Mtwana</w:t>
      </w:r>
      <w:proofErr w:type="spellEnd"/>
      <w:r>
        <w:t xml:space="preserve"> Nordlund L, Koch EW, Barbier EB, Creed JC. 2016. Seagrass Ecosystem Services and Their Variability across Genera and Geographical Regions. </w:t>
      </w:r>
      <w:r>
        <w:rPr>
          <w:i/>
          <w:iCs/>
        </w:rPr>
        <w:t>PLOS ONE</w:t>
      </w:r>
      <w:r>
        <w:t xml:space="preserve"> </w:t>
      </w:r>
      <w:proofErr w:type="gramStart"/>
      <w:r>
        <w:t>11:e</w:t>
      </w:r>
      <w:proofErr w:type="gramEnd"/>
      <w:r>
        <w:t>0163091. DOI: 10.1371/journal.pone.0163091.</w:t>
      </w:r>
    </w:p>
    <w:p w14:paraId="2A13652C" w14:textId="77777777" w:rsidR="00271F36" w:rsidRDefault="00271F36" w:rsidP="00271F36">
      <w:pPr>
        <w:pStyle w:val="NormalWeb"/>
        <w:ind w:left="480" w:hanging="480"/>
      </w:pPr>
      <w:r>
        <w:t xml:space="preserve">Novak AB, Pelletier MC, Colarusso P, Simpson J, Gutierrez MN, Arias-Ortiz A, Charpentier M, Masque P, Vella P. 2020. Factors Influencing Carbon Stocks and Accumulation Rates in Eelgrass Meadows Across New England, USA. </w:t>
      </w:r>
      <w:r>
        <w:rPr>
          <w:i/>
          <w:iCs/>
        </w:rPr>
        <w:t>Estuaries and Coasts</w:t>
      </w:r>
      <w:r>
        <w:t xml:space="preserve"> 43:2076–2091. DOI: 10.1007/s12237-020-00754-9.</w:t>
      </w:r>
    </w:p>
    <w:p w14:paraId="63101749" w14:textId="77777777" w:rsidR="00271F36" w:rsidRDefault="00271F36" w:rsidP="00271F36">
      <w:pPr>
        <w:pStyle w:val="NormalWeb"/>
        <w:ind w:left="480" w:hanging="480"/>
      </w:pPr>
      <w:proofErr w:type="spellStart"/>
      <w:r>
        <w:t>Oreska</w:t>
      </w:r>
      <w:proofErr w:type="spellEnd"/>
      <w:r>
        <w:t xml:space="preserve"> MPJ, McGlathery KJ, Aoki LR, Berger AC, Berg P, Mullins L. 2020. The greenhouse gas offset potential from seagrass restoration. </w:t>
      </w:r>
      <w:r>
        <w:rPr>
          <w:i/>
          <w:iCs/>
        </w:rPr>
        <w:t>Scientific Reports</w:t>
      </w:r>
      <w:r>
        <w:t xml:space="preserve"> 10:7325. DOI: 10.1038/s41598-020-64094-1.</w:t>
      </w:r>
    </w:p>
    <w:p w14:paraId="1EC404E0" w14:textId="0728A67E" w:rsidR="00E42F96" w:rsidRPr="00E42F96" w:rsidRDefault="00E42F96" w:rsidP="00E42F96">
      <w:pPr>
        <w:pStyle w:val="NormalWeb"/>
        <w:ind w:left="480" w:hanging="480"/>
      </w:pPr>
      <w:r>
        <w:t xml:space="preserve">Parker R, Benson L, Graves C, Kroger S, Vieira R. 2021. </w:t>
      </w:r>
      <w:r>
        <w:rPr>
          <w:i/>
          <w:iCs/>
        </w:rPr>
        <w:t xml:space="preserve">Carbon stocks and accumulation analysis for Secretary of State (SoS) region, </w:t>
      </w:r>
      <w:proofErr w:type="spellStart"/>
      <w:r>
        <w:rPr>
          <w:i/>
          <w:iCs/>
        </w:rPr>
        <w:t>Cefas</w:t>
      </w:r>
      <w:proofErr w:type="spellEnd"/>
      <w:r>
        <w:rPr>
          <w:i/>
          <w:iCs/>
        </w:rPr>
        <w:t xml:space="preserve"> Report for Defra project ME5439, 42 pp.</w:t>
      </w:r>
    </w:p>
    <w:p w14:paraId="1ED5B6BC" w14:textId="5A677311" w:rsidR="00E42F96" w:rsidRDefault="00E42F96" w:rsidP="00E42F96">
      <w:pPr>
        <w:pStyle w:val="NormalWeb"/>
        <w:ind w:left="480" w:hanging="480"/>
      </w:pPr>
      <w:r>
        <w:t>Poppe KL, Rybczyk JM. 2018. Carbon Sequestration in a Pacific Northwest Eelgrass (</w:t>
      </w:r>
      <w:r>
        <w:rPr>
          <w:i/>
          <w:iCs/>
        </w:rPr>
        <w:t>Zostera marina</w:t>
      </w:r>
      <w:r>
        <w:t xml:space="preserve">) Meadow. </w:t>
      </w:r>
      <w:r>
        <w:rPr>
          <w:i/>
          <w:iCs/>
        </w:rPr>
        <w:t>Northwest Science</w:t>
      </w:r>
      <w:r>
        <w:t xml:space="preserve"> 92:80–91. DOI: 10.3955/046.092.0202.</w:t>
      </w:r>
    </w:p>
    <w:p w14:paraId="308F090A" w14:textId="77777777" w:rsidR="00E42F96" w:rsidRDefault="00E42F96" w:rsidP="00E42F96">
      <w:pPr>
        <w:pStyle w:val="NormalWeb"/>
        <w:ind w:left="480" w:hanging="480"/>
      </w:pPr>
      <w:r>
        <w:t xml:space="preserve">POST. 2021. </w:t>
      </w:r>
      <w:r>
        <w:rPr>
          <w:i/>
          <w:iCs/>
        </w:rPr>
        <w:t>POSTNOTE 0651 September 2021 Blue carbon. UK Parliament.</w:t>
      </w:r>
    </w:p>
    <w:p w14:paraId="78DB6CB9" w14:textId="649290CF" w:rsidR="00867FC8" w:rsidRDefault="00867FC8" w:rsidP="00867FC8">
      <w:pPr>
        <w:pStyle w:val="NormalWeb"/>
        <w:ind w:left="480" w:hanging="480"/>
      </w:pPr>
      <w:proofErr w:type="spellStart"/>
      <w:r>
        <w:t>Potouroglou</w:t>
      </w:r>
      <w:proofErr w:type="spellEnd"/>
      <w:r>
        <w:t xml:space="preserve"> M, Whitlock D, Milatovic L, MacKinnon G, Kennedy H, </w:t>
      </w:r>
      <w:proofErr w:type="spellStart"/>
      <w:r>
        <w:t>Diele</w:t>
      </w:r>
      <w:proofErr w:type="spellEnd"/>
      <w:r>
        <w:t xml:space="preserve"> K, </w:t>
      </w:r>
      <w:proofErr w:type="spellStart"/>
      <w:r>
        <w:t>Huxham</w:t>
      </w:r>
      <w:proofErr w:type="spellEnd"/>
      <w:r>
        <w:t xml:space="preserve"> M. 2021. The sediment carbon stocks of intertidal seagrass meadows in Scotland. </w:t>
      </w:r>
      <w:r>
        <w:rPr>
          <w:i/>
          <w:iCs/>
        </w:rPr>
        <w:t>Estuarine, Coastal and Shelf Science</w:t>
      </w:r>
      <w:r>
        <w:t xml:space="preserve"> 258:107442. DOI: https://doi.org/10.1016/j.ecss.2021.107442.</w:t>
      </w:r>
    </w:p>
    <w:p w14:paraId="4B9023B8" w14:textId="77777777" w:rsidR="00867FC8" w:rsidRDefault="00867FC8" w:rsidP="00867FC8">
      <w:pPr>
        <w:pStyle w:val="NormalWeb"/>
        <w:ind w:left="480" w:hanging="480"/>
      </w:pPr>
      <w:r>
        <w:t xml:space="preserve">Romero J, Pérez M, Mateo MA, Sala E. 1994. The belowground organs of the Mediterranean seagrass Posidonia </w:t>
      </w:r>
      <w:proofErr w:type="spellStart"/>
      <w:r>
        <w:t>oceanica</w:t>
      </w:r>
      <w:proofErr w:type="spellEnd"/>
      <w:r>
        <w:t xml:space="preserve"> as a biogeochemical sink. </w:t>
      </w:r>
      <w:r>
        <w:rPr>
          <w:i/>
          <w:iCs/>
        </w:rPr>
        <w:t>Aquatic Botany</w:t>
      </w:r>
      <w:r>
        <w:t xml:space="preserve"> 47:13–19. DOI: https://doi.org/10.1016/0304-3770(94)90044-2.</w:t>
      </w:r>
    </w:p>
    <w:p w14:paraId="709040CD" w14:textId="77777777" w:rsidR="00D65233" w:rsidRDefault="00D65233" w:rsidP="00D65233">
      <w:pPr>
        <w:pStyle w:val="NormalWeb"/>
        <w:ind w:left="480" w:hanging="480"/>
      </w:pPr>
      <w:r>
        <w:t>Sandoval-Gil J, Alexandre A, Santos R, Camacho-</w:t>
      </w:r>
      <w:proofErr w:type="spellStart"/>
      <w:r>
        <w:t>Ibar</w:t>
      </w:r>
      <w:proofErr w:type="spellEnd"/>
      <w:r>
        <w:t xml:space="preserve"> VF. 2016. Nitrogen uptake and internal recycling in Zostera marina exposed to oyster farming: Eelgrass potential as a natural biofilter. </w:t>
      </w:r>
      <w:r>
        <w:rPr>
          <w:i/>
          <w:iCs/>
        </w:rPr>
        <w:t>Estuaries and Coasts</w:t>
      </w:r>
      <w:r>
        <w:t xml:space="preserve"> 39:1694–1708.</w:t>
      </w:r>
    </w:p>
    <w:p w14:paraId="20B9086D" w14:textId="77777777" w:rsidR="00D65233" w:rsidRDefault="00D65233" w:rsidP="00D65233">
      <w:pPr>
        <w:pStyle w:val="NormalWeb"/>
        <w:ind w:left="480" w:hanging="480"/>
      </w:pPr>
      <w:proofErr w:type="spellStart"/>
      <w:r>
        <w:t>Shilland</w:t>
      </w:r>
      <w:proofErr w:type="spellEnd"/>
      <w:r>
        <w:t xml:space="preserve"> R, </w:t>
      </w:r>
      <w:proofErr w:type="spellStart"/>
      <w:r>
        <w:t>Grimsditch</w:t>
      </w:r>
      <w:proofErr w:type="spellEnd"/>
      <w:r>
        <w:t xml:space="preserve"> G, Ahmed M, Bandeira S, Kennedy H, </w:t>
      </w:r>
      <w:proofErr w:type="spellStart"/>
      <w:r>
        <w:t>Potouroglou</w:t>
      </w:r>
      <w:proofErr w:type="spellEnd"/>
      <w:r>
        <w:t xml:space="preserve"> M, </w:t>
      </w:r>
      <w:proofErr w:type="spellStart"/>
      <w:r>
        <w:t>Huxham</w:t>
      </w:r>
      <w:proofErr w:type="spellEnd"/>
      <w:r>
        <w:t xml:space="preserve"> M. 2021. A question of standards: Adapting carbon and other PES markets to work for community seagrass conservation. </w:t>
      </w:r>
      <w:r>
        <w:rPr>
          <w:i/>
          <w:iCs/>
        </w:rPr>
        <w:t>Marine Policy</w:t>
      </w:r>
      <w:r>
        <w:t xml:space="preserve"> 129:104574. DOI: 10.1016/J.MARPOL.2021.104574.</w:t>
      </w:r>
    </w:p>
    <w:p w14:paraId="60CE5C2B" w14:textId="7E97FA9F" w:rsidR="00D65233" w:rsidRDefault="00D65233" w:rsidP="006A04EE">
      <w:pPr>
        <w:pStyle w:val="NormalWeb"/>
        <w:ind w:left="480" w:hanging="480"/>
      </w:pPr>
      <w:r>
        <w:t xml:space="preserve">Spooner AM. 2015. Blue carbon sequestration potential in Zostera marina eelgrass beds of the K’ómoks Estuary, British Columbia. Canada -- British Columbia, CA: Royal Roads University (Canada) </w:t>
      </w:r>
      <w:proofErr w:type="gramStart"/>
      <w:r>
        <w:t>PP  -</w:t>
      </w:r>
      <w:proofErr w:type="gramEnd"/>
      <w:r>
        <w:t xml:space="preserve"> Canada -- British Columbia, CA.</w:t>
      </w:r>
    </w:p>
    <w:p w14:paraId="0ADADF44" w14:textId="77777777" w:rsidR="006A04EE" w:rsidRDefault="006A04EE" w:rsidP="006A04EE">
      <w:pPr>
        <w:pStyle w:val="NormalWeb"/>
        <w:ind w:left="480" w:hanging="480"/>
      </w:pPr>
      <w:r>
        <w:t xml:space="preserve">Stafford R, Chamberlain B, Clavey L, Gillingham PK, McKain S, </w:t>
      </w:r>
      <w:proofErr w:type="spellStart"/>
      <w:r>
        <w:t>Morecroft</w:t>
      </w:r>
      <w:proofErr w:type="spellEnd"/>
      <w:r>
        <w:t xml:space="preserve"> MD, Morrison-Bell C, Watts O. 2021. </w:t>
      </w:r>
      <w:r>
        <w:rPr>
          <w:i/>
          <w:iCs/>
        </w:rPr>
        <w:t>Nature-based Solutions for Climate Change in the UK: A Report by the British Ecological Society.</w:t>
      </w:r>
      <w:r>
        <w:t xml:space="preserve"> London, UK.</w:t>
      </w:r>
    </w:p>
    <w:p w14:paraId="2AF76FC5" w14:textId="77777777" w:rsidR="006A04EE" w:rsidRDefault="006A04EE" w:rsidP="006A04EE">
      <w:pPr>
        <w:pStyle w:val="NormalWeb"/>
        <w:ind w:left="480" w:hanging="480"/>
      </w:pPr>
      <w:r>
        <w:lastRenderedPageBreak/>
        <w:t xml:space="preserve">Unsworth RKF, Cullen LC, Pretty JN, Smith DJ, Bell JJ. 2010. Economic and subsistence values of the standing stocks of seagrass fisheries: Potential benefits of no-fishing marine protected area management. </w:t>
      </w:r>
      <w:r>
        <w:rPr>
          <w:i/>
          <w:iCs/>
        </w:rPr>
        <w:t>Ocean &amp; Coastal Management</w:t>
      </w:r>
      <w:r>
        <w:t xml:space="preserve"> 53:218–224. DOI: https://doi.org/10.1016/j.ocecoaman.2010.04.002.</w:t>
      </w:r>
    </w:p>
    <w:p w14:paraId="5C0E5B99" w14:textId="77777777" w:rsidR="0045357A" w:rsidRDefault="0045357A" w:rsidP="0045357A">
      <w:pPr>
        <w:pStyle w:val="NormalWeb"/>
        <w:ind w:left="480" w:hanging="480"/>
      </w:pPr>
      <w:r>
        <w:t xml:space="preserve">Unsworth RKF, Cullen-Unsworth LC, Jones BLH, Lilley RJ. 2022. The planetary role of seagrass conservation. </w:t>
      </w:r>
      <w:r>
        <w:rPr>
          <w:i/>
          <w:iCs/>
        </w:rPr>
        <w:t>Science</w:t>
      </w:r>
      <w:r>
        <w:t xml:space="preserve"> 377:609–613. DOI: doi:10.1126/</w:t>
      </w:r>
      <w:proofErr w:type="gramStart"/>
      <w:r>
        <w:t>science.abq</w:t>
      </w:r>
      <w:proofErr w:type="gramEnd"/>
      <w:r>
        <w:t>6923.</w:t>
      </w:r>
    </w:p>
    <w:p w14:paraId="245DD6AC" w14:textId="77777777" w:rsidR="0045357A" w:rsidRDefault="0045357A" w:rsidP="0045357A">
      <w:pPr>
        <w:pStyle w:val="NormalWeb"/>
        <w:ind w:left="480" w:hanging="480"/>
      </w:pPr>
      <w:r>
        <w:t>Ward M, Cullen-Unsworth L, Geisler KG, Lilley R, Lynch J, Millington-Drake M, Pittman SJ, Smith A, Taylor S, Wedding LM, Wright R, Seddon N. 2023. DEVELOPING A UK SEAGRASS CARBON CODE JUNE 2023.</w:t>
      </w:r>
    </w:p>
    <w:p w14:paraId="14805E0F" w14:textId="77777777" w:rsidR="00C36C9D" w:rsidRDefault="00C36C9D" w:rsidP="00547EA4">
      <w:pPr>
        <w:spacing w:line="360" w:lineRule="auto"/>
      </w:pPr>
    </w:p>
    <w:p w14:paraId="293B3C71" w14:textId="608A854E" w:rsidR="00C36C9D" w:rsidRDefault="00C36C9D" w:rsidP="00547EA4">
      <w:pPr>
        <w:spacing w:line="360" w:lineRule="auto"/>
      </w:pPr>
      <w:r>
        <w:br w:type="page"/>
      </w:r>
    </w:p>
    <w:p w14:paraId="0CF2B47F" w14:textId="77777777" w:rsidR="00FB0FEF" w:rsidRDefault="00425210" w:rsidP="00547EA4">
      <w:pPr>
        <w:pStyle w:val="Heading1"/>
        <w:spacing w:line="360" w:lineRule="auto"/>
      </w:pPr>
      <w:bookmarkStart w:id="3" w:name="_Toc169263451"/>
      <w:r>
        <w:lastRenderedPageBreak/>
        <w:t xml:space="preserve">The Condition of Seagrass Habitat </w:t>
      </w:r>
      <w:r w:rsidR="00FB0FEF">
        <w:t>at the Feature Level</w:t>
      </w:r>
      <w:r>
        <w:t>.</w:t>
      </w:r>
      <w:bookmarkEnd w:id="3"/>
    </w:p>
    <w:p w14:paraId="51819477" w14:textId="77777777" w:rsidR="00FB0FEF" w:rsidRDefault="00FB0FEF" w:rsidP="00547EA4">
      <w:pPr>
        <w:spacing w:line="360" w:lineRule="auto"/>
      </w:pPr>
    </w:p>
    <w:p w14:paraId="3D28DB66" w14:textId="4175B9DB" w:rsidR="00C36C9D" w:rsidRPr="00FB0FEF" w:rsidRDefault="00FB0FEF" w:rsidP="00547EA4">
      <w:pPr>
        <w:spacing w:line="360" w:lineRule="auto"/>
        <w:rPr>
          <w:b/>
          <w:bCs/>
        </w:rPr>
      </w:pPr>
      <w:r w:rsidRPr="00FB0FEF">
        <w:rPr>
          <w:b/>
          <w:bCs/>
        </w:rPr>
        <w:t xml:space="preserve">Natural England Conservation Advice Packages </w:t>
      </w:r>
      <w:r w:rsidR="00425210" w:rsidRPr="00FB0FEF">
        <w:rPr>
          <w:b/>
          <w:bCs/>
        </w:rPr>
        <w:t xml:space="preserve"> </w:t>
      </w:r>
    </w:p>
    <w:p w14:paraId="3D5A2C78" w14:textId="16C965E2" w:rsidR="00425210" w:rsidRDefault="002D26E3" w:rsidP="00547EA4">
      <w:pPr>
        <w:spacing w:line="360" w:lineRule="auto"/>
      </w:pPr>
      <w:r>
        <w:t xml:space="preserve"> </w:t>
      </w:r>
    </w:p>
    <w:p w14:paraId="52424513" w14:textId="629B49C5" w:rsidR="002D26E3" w:rsidRDefault="007513B2" w:rsidP="00547EA4">
      <w:pPr>
        <w:spacing w:line="360" w:lineRule="auto"/>
      </w:pPr>
      <w:r w:rsidRPr="007513B2">
        <w:t xml:space="preserve">Designated in 2005, Plymouth Sound and Tamar Estuaries (PSE) SAC (which is also the study site area for this project) covers an area of 6386.95 ha. The SAC contains </w:t>
      </w:r>
      <w:proofErr w:type="gramStart"/>
      <w:r w:rsidRPr="007513B2">
        <w:t>a number of</w:t>
      </w:r>
      <w:proofErr w:type="gramEnd"/>
      <w:r w:rsidRPr="007513B2">
        <w:t xml:space="preserve"> qualifying conservation features including intertidal and subtidal seagrass sub-features (</w:t>
      </w:r>
      <w:r w:rsidRPr="000D6008">
        <w:rPr>
          <w:i/>
          <w:iCs/>
        </w:rPr>
        <w:t xml:space="preserve">Z. marina and Z. </w:t>
      </w:r>
      <w:proofErr w:type="spellStart"/>
      <w:r w:rsidRPr="000D6008">
        <w:rPr>
          <w:i/>
          <w:iCs/>
        </w:rPr>
        <w:t>noltei</w:t>
      </w:r>
      <w:proofErr w:type="spellEnd"/>
      <w:r w:rsidRPr="007513B2">
        <w:t>).</w:t>
      </w:r>
      <w:r w:rsidR="00344EE8">
        <w:t xml:space="preserve"> By </w:t>
      </w:r>
      <w:r w:rsidR="00795700">
        <w:t>reviewing the conservation advice package for Plymouth Sound and Estuaries SAC</w:t>
      </w:r>
      <w:r w:rsidR="00674C4D">
        <w:t xml:space="preserve">, found on Natural England’s designated sites online resource the conservation objectives for </w:t>
      </w:r>
      <w:r w:rsidR="008E1B88">
        <w:t>the seagrass features were collated</w:t>
      </w:r>
      <w:r w:rsidR="00D9541F">
        <w:t xml:space="preserve"> (Table 3)</w:t>
      </w:r>
      <w:r w:rsidR="008E1B88">
        <w:t xml:space="preserve">. </w:t>
      </w:r>
    </w:p>
    <w:p w14:paraId="3B37BF61" w14:textId="77777777" w:rsidR="007D0B4A" w:rsidRDefault="007D0B4A" w:rsidP="00547EA4">
      <w:pPr>
        <w:spacing w:line="360" w:lineRule="auto"/>
      </w:pPr>
    </w:p>
    <w:p w14:paraId="42D70D9E" w14:textId="77777777" w:rsidR="00822754" w:rsidRDefault="007D0B4A" w:rsidP="00822754">
      <w:pPr>
        <w:pStyle w:val="NormalWeb"/>
        <w:ind w:left="480" w:hanging="480"/>
      </w:pPr>
      <w:r w:rsidRPr="000D6008">
        <w:rPr>
          <w:b/>
          <w:bCs/>
        </w:rPr>
        <w:t>Key Reference</w:t>
      </w:r>
      <w:r>
        <w:t xml:space="preserve">: </w:t>
      </w:r>
      <w:r w:rsidR="00394D95" w:rsidRPr="00394D95">
        <w:t xml:space="preserve"> </w:t>
      </w:r>
    </w:p>
    <w:p w14:paraId="5973CC8F" w14:textId="2FCF680A" w:rsidR="00822754" w:rsidRDefault="00822754" w:rsidP="00822754">
      <w:pPr>
        <w:pStyle w:val="NormalWeb"/>
        <w:ind w:left="480" w:hanging="480"/>
      </w:pPr>
      <w:r>
        <w:t xml:space="preserve">Natural England. 2021.Plymouth Sound and Estuaries SAC. Feature Condition. </w:t>
      </w:r>
      <w:r>
        <w:rPr>
          <w:i/>
          <w:iCs/>
        </w:rPr>
        <w:t>Available at</w:t>
      </w:r>
      <w:r>
        <w:t xml:space="preserve"> </w:t>
      </w:r>
      <w:r>
        <w:rPr>
          <w:i/>
          <w:iCs/>
        </w:rPr>
        <w:t>https://designatedsites.naturalengland.org.uk/Marine/MarineFeatureCondition.aspx?SiteCode=UK0013111&amp;SiteName=plymouth&amp;SiteNameDisplay=Plymouth+Sound+and+Estuaries+SAC&amp;countyCode=&amp;responsiblePerson=&amp;SeaArea=&amp;IFCAArea=</w:t>
      </w:r>
    </w:p>
    <w:p w14:paraId="2419DF6F" w14:textId="4A7B6DFA" w:rsidR="007D0B4A" w:rsidRDefault="007D0B4A" w:rsidP="00547EA4">
      <w:pPr>
        <w:spacing w:line="360" w:lineRule="auto"/>
      </w:pPr>
    </w:p>
    <w:p w14:paraId="7C341B5A" w14:textId="77777777" w:rsidR="00DF2AE5" w:rsidRDefault="00DF2AE5" w:rsidP="00547EA4">
      <w:pPr>
        <w:spacing w:line="360" w:lineRule="auto"/>
      </w:pPr>
    </w:p>
    <w:p w14:paraId="0F1F5EF2" w14:textId="0F2EE513" w:rsidR="00236079" w:rsidRDefault="00236079" w:rsidP="000D6008">
      <w:pPr>
        <w:pStyle w:val="Caption"/>
        <w:keepNext/>
      </w:pPr>
      <w:r>
        <w:t xml:space="preserve">Table </w:t>
      </w:r>
      <w:fldSimple w:instr=" SEQ Table \* ARABIC ">
        <w:r w:rsidR="00DD135F">
          <w:rPr>
            <w:noProof/>
          </w:rPr>
          <w:t>3</w:t>
        </w:r>
      </w:fldSimple>
      <w:r>
        <w:t xml:space="preserve">: Conservation objectives for relevant sub features on the Natural England online database. </w:t>
      </w:r>
    </w:p>
    <w:tbl>
      <w:tblPr>
        <w:tblStyle w:val="TableGrid"/>
        <w:tblW w:w="9644" w:type="dxa"/>
        <w:tblLook w:val="04A0" w:firstRow="1" w:lastRow="0" w:firstColumn="1" w:lastColumn="0" w:noHBand="0" w:noVBand="1"/>
      </w:tblPr>
      <w:tblGrid>
        <w:gridCol w:w="1607"/>
        <w:gridCol w:w="1607"/>
        <w:gridCol w:w="1607"/>
        <w:gridCol w:w="986"/>
        <w:gridCol w:w="1134"/>
        <w:gridCol w:w="2703"/>
      </w:tblGrid>
      <w:tr w:rsidR="00FC146F" w14:paraId="37662866" w14:textId="77777777" w:rsidTr="00C356E3">
        <w:trPr>
          <w:trHeight w:val="667"/>
        </w:trPr>
        <w:tc>
          <w:tcPr>
            <w:tcW w:w="1607" w:type="dxa"/>
          </w:tcPr>
          <w:p w14:paraId="6A512C84" w14:textId="24B65D2F" w:rsidR="00FC146F" w:rsidRDefault="00FC146F" w:rsidP="00547EA4">
            <w:pPr>
              <w:spacing w:line="360" w:lineRule="auto"/>
            </w:pPr>
            <w:r>
              <w:t>MPA</w:t>
            </w:r>
          </w:p>
        </w:tc>
        <w:tc>
          <w:tcPr>
            <w:tcW w:w="1607" w:type="dxa"/>
          </w:tcPr>
          <w:p w14:paraId="4725BF0F" w14:textId="1C07AF4D" w:rsidR="00FC146F" w:rsidRDefault="00E96DA5" w:rsidP="00547EA4">
            <w:pPr>
              <w:spacing w:line="360" w:lineRule="auto"/>
            </w:pPr>
            <w:r>
              <w:t xml:space="preserve">Feature </w:t>
            </w:r>
          </w:p>
        </w:tc>
        <w:tc>
          <w:tcPr>
            <w:tcW w:w="1607" w:type="dxa"/>
          </w:tcPr>
          <w:p w14:paraId="0E1F8D00" w14:textId="32ADC16A" w:rsidR="00FC146F" w:rsidRDefault="00EF3F68" w:rsidP="00547EA4">
            <w:pPr>
              <w:spacing w:line="360" w:lineRule="auto"/>
            </w:pPr>
            <w:proofErr w:type="spellStart"/>
            <w:r>
              <w:t>Subfeature</w:t>
            </w:r>
            <w:proofErr w:type="spellEnd"/>
          </w:p>
        </w:tc>
        <w:tc>
          <w:tcPr>
            <w:tcW w:w="986" w:type="dxa"/>
          </w:tcPr>
          <w:p w14:paraId="6B70F7B6" w14:textId="4AB8C4A6" w:rsidR="00FC146F" w:rsidRDefault="00F8054C" w:rsidP="00547EA4">
            <w:pPr>
              <w:spacing w:line="360" w:lineRule="auto"/>
            </w:pPr>
            <w:r>
              <w:t>EUNIS</w:t>
            </w:r>
          </w:p>
        </w:tc>
        <w:tc>
          <w:tcPr>
            <w:tcW w:w="1134" w:type="dxa"/>
          </w:tcPr>
          <w:p w14:paraId="67DC0297" w14:textId="6EF8F9F8" w:rsidR="00FC146F" w:rsidRDefault="00361EA6" w:rsidP="00547EA4">
            <w:pPr>
              <w:spacing w:line="360" w:lineRule="auto"/>
            </w:pPr>
            <w:r>
              <w:t xml:space="preserve">Condition </w:t>
            </w:r>
          </w:p>
        </w:tc>
        <w:tc>
          <w:tcPr>
            <w:tcW w:w="2703" w:type="dxa"/>
          </w:tcPr>
          <w:p w14:paraId="7E5C5642" w14:textId="7C9ACD34" w:rsidR="00FC146F" w:rsidRDefault="00C364EA" w:rsidP="00547EA4">
            <w:pPr>
              <w:spacing w:line="360" w:lineRule="auto"/>
            </w:pPr>
            <w:r>
              <w:t xml:space="preserve">Relevant </w:t>
            </w:r>
            <w:r w:rsidR="00C75582">
              <w:t xml:space="preserve">Management </w:t>
            </w:r>
          </w:p>
        </w:tc>
      </w:tr>
      <w:tr w:rsidR="00FC146F" w14:paraId="2B1BBE1B" w14:textId="77777777" w:rsidTr="00C356E3">
        <w:trPr>
          <w:trHeight w:val="3113"/>
        </w:trPr>
        <w:tc>
          <w:tcPr>
            <w:tcW w:w="1607" w:type="dxa"/>
          </w:tcPr>
          <w:p w14:paraId="6528A5CC" w14:textId="1B182192" w:rsidR="00FC146F" w:rsidRDefault="00FC146F" w:rsidP="00547EA4">
            <w:pPr>
              <w:spacing w:line="360" w:lineRule="auto"/>
            </w:pPr>
            <w:r>
              <w:t>Plymouth Sound and Estuaries SAC</w:t>
            </w:r>
          </w:p>
        </w:tc>
        <w:tc>
          <w:tcPr>
            <w:tcW w:w="1607" w:type="dxa"/>
          </w:tcPr>
          <w:p w14:paraId="636D6DA8" w14:textId="1C473AB7" w:rsidR="00FC146F" w:rsidRDefault="00DD3F64" w:rsidP="00547EA4">
            <w:pPr>
              <w:spacing w:line="360" w:lineRule="auto"/>
            </w:pPr>
            <w:r>
              <w:rPr>
                <w:rFonts w:ascii="Segoe UI" w:hAnsi="Segoe UI" w:cs="Segoe UI"/>
                <w:color w:val="333333"/>
                <w:sz w:val="19"/>
                <w:szCs w:val="19"/>
                <w:shd w:val="clear" w:color="auto" w:fill="FFFFFF"/>
              </w:rPr>
              <w:t>Mudflats and sandflats not covered by seawater at low tide</w:t>
            </w:r>
          </w:p>
        </w:tc>
        <w:tc>
          <w:tcPr>
            <w:tcW w:w="1607" w:type="dxa"/>
          </w:tcPr>
          <w:p w14:paraId="7814AB1B" w14:textId="02B4A2D2" w:rsidR="00FC146F" w:rsidRDefault="000B53D2" w:rsidP="00547EA4">
            <w:pPr>
              <w:spacing w:line="360" w:lineRule="auto"/>
            </w:pPr>
            <w:r>
              <w:rPr>
                <w:rFonts w:ascii="Segoe UI" w:hAnsi="Segoe UI" w:cs="Segoe UI"/>
                <w:color w:val="333333"/>
                <w:sz w:val="19"/>
                <w:szCs w:val="19"/>
                <w:shd w:val="clear" w:color="auto" w:fill="FFFFFF"/>
              </w:rPr>
              <w:t>Intertidal seagrass beds</w:t>
            </w:r>
          </w:p>
        </w:tc>
        <w:tc>
          <w:tcPr>
            <w:tcW w:w="986" w:type="dxa"/>
          </w:tcPr>
          <w:p w14:paraId="4BF52C49" w14:textId="3D276282" w:rsidR="00FC146F" w:rsidRDefault="00F8054C" w:rsidP="00547EA4">
            <w:pPr>
              <w:spacing w:line="360" w:lineRule="auto"/>
            </w:pPr>
            <w:r>
              <w:t>A2.61</w:t>
            </w:r>
          </w:p>
        </w:tc>
        <w:tc>
          <w:tcPr>
            <w:tcW w:w="1134" w:type="dxa"/>
          </w:tcPr>
          <w:p w14:paraId="17B0C191" w14:textId="153A54AC" w:rsidR="00FC146F" w:rsidRDefault="00C75582" w:rsidP="00547EA4">
            <w:pPr>
              <w:spacing w:line="360" w:lineRule="auto"/>
            </w:pPr>
            <w:r>
              <w:t xml:space="preserve">Maintain </w:t>
            </w:r>
          </w:p>
        </w:tc>
        <w:tc>
          <w:tcPr>
            <w:tcW w:w="2703" w:type="dxa"/>
          </w:tcPr>
          <w:p w14:paraId="72FE915E" w14:textId="47868D3B" w:rsidR="00FC146F" w:rsidRDefault="005244F1" w:rsidP="00547EA4">
            <w:pPr>
              <w:spacing w:line="360" w:lineRule="auto"/>
            </w:pPr>
            <w:r>
              <w:t>Cornwall side IFCA byelaws</w:t>
            </w:r>
            <w:r w:rsidR="0046698C">
              <w:t>:</w:t>
            </w:r>
            <w:r>
              <w:t xml:space="preserve"> </w:t>
            </w:r>
            <w:r w:rsidR="71D3DCDD">
              <w:t>Closed areas (European Marine Sites) No. 2</w:t>
            </w:r>
            <w:r w:rsidR="00C165A6">
              <w:t xml:space="preserve">. </w:t>
            </w:r>
          </w:p>
        </w:tc>
      </w:tr>
      <w:tr w:rsidR="00FC146F" w14:paraId="004B7155" w14:textId="77777777" w:rsidTr="00C356E3">
        <w:trPr>
          <w:trHeight w:val="3089"/>
        </w:trPr>
        <w:tc>
          <w:tcPr>
            <w:tcW w:w="1607" w:type="dxa"/>
          </w:tcPr>
          <w:p w14:paraId="6258EE7E" w14:textId="77777777" w:rsidR="00FC146F" w:rsidRDefault="00FC146F" w:rsidP="00547EA4">
            <w:pPr>
              <w:spacing w:line="360" w:lineRule="auto"/>
            </w:pPr>
          </w:p>
        </w:tc>
        <w:tc>
          <w:tcPr>
            <w:tcW w:w="1607" w:type="dxa"/>
          </w:tcPr>
          <w:p w14:paraId="08C24C11" w14:textId="127222B2" w:rsidR="00FC146F" w:rsidRDefault="00EF3F68" w:rsidP="00547EA4">
            <w:pPr>
              <w:spacing w:line="360" w:lineRule="auto"/>
            </w:pPr>
            <w:r>
              <w:rPr>
                <w:rFonts w:ascii="Segoe UI" w:hAnsi="Segoe UI" w:cs="Segoe UI"/>
                <w:color w:val="333333"/>
                <w:sz w:val="19"/>
                <w:szCs w:val="19"/>
                <w:shd w:val="clear" w:color="auto" w:fill="FFFFFF"/>
              </w:rPr>
              <w:t>Sandbanks which are slightly covered by sea water all the tim</w:t>
            </w:r>
            <w:r w:rsidR="00C356E3">
              <w:rPr>
                <w:rFonts w:ascii="Segoe UI" w:hAnsi="Segoe UI" w:cs="Segoe UI"/>
                <w:color w:val="333333"/>
                <w:sz w:val="19"/>
                <w:szCs w:val="19"/>
                <w:shd w:val="clear" w:color="auto" w:fill="FFFFFF"/>
              </w:rPr>
              <w:t>e</w:t>
            </w:r>
          </w:p>
        </w:tc>
        <w:tc>
          <w:tcPr>
            <w:tcW w:w="1607" w:type="dxa"/>
          </w:tcPr>
          <w:p w14:paraId="20ECD80F" w14:textId="0195EE8C" w:rsidR="00FC146F" w:rsidRDefault="00F122A0" w:rsidP="00547EA4">
            <w:pPr>
              <w:spacing w:line="360" w:lineRule="auto"/>
            </w:pPr>
            <w:r>
              <w:rPr>
                <w:rFonts w:ascii="Segoe UI" w:hAnsi="Segoe UI" w:cs="Segoe UI"/>
                <w:color w:val="333333"/>
                <w:sz w:val="19"/>
                <w:szCs w:val="19"/>
                <w:shd w:val="clear" w:color="auto" w:fill="FFFFFF"/>
              </w:rPr>
              <w:t>Subtidal seagrass beds</w:t>
            </w:r>
          </w:p>
        </w:tc>
        <w:tc>
          <w:tcPr>
            <w:tcW w:w="986" w:type="dxa"/>
          </w:tcPr>
          <w:p w14:paraId="39296D8C" w14:textId="27C866F4" w:rsidR="00FC146F" w:rsidRDefault="00FF64A8" w:rsidP="00547EA4">
            <w:pPr>
              <w:spacing w:line="360" w:lineRule="auto"/>
            </w:pPr>
            <w:r>
              <w:rPr>
                <w:rFonts w:ascii="Segoe UI" w:hAnsi="Segoe UI" w:cs="Segoe UI"/>
                <w:color w:val="333333"/>
                <w:sz w:val="19"/>
                <w:szCs w:val="19"/>
                <w:shd w:val="clear" w:color="auto" w:fill="FFFFFF"/>
              </w:rPr>
              <w:t>A5.53</w:t>
            </w:r>
          </w:p>
        </w:tc>
        <w:tc>
          <w:tcPr>
            <w:tcW w:w="1134" w:type="dxa"/>
          </w:tcPr>
          <w:p w14:paraId="055C733F" w14:textId="49267888" w:rsidR="00FC146F" w:rsidRDefault="00DB5725" w:rsidP="00547EA4">
            <w:pPr>
              <w:spacing w:line="360" w:lineRule="auto"/>
            </w:pPr>
            <w:r>
              <w:t xml:space="preserve">Restore </w:t>
            </w:r>
          </w:p>
        </w:tc>
        <w:tc>
          <w:tcPr>
            <w:tcW w:w="2703" w:type="dxa"/>
          </w:tcPr>
          <w:p w14:paraId="7E405B1F" w14:textId="772AD032" w:rsidR="00FC146F" w:rsidRDefault="005244F1" w:rsidP="00547EA4">
            <w:pPr>
              <w:spacing w:line="360" w:lineRule="auto"/>
            </w:pPr>
            <w:r>
              <w:t>Cornwall IFCA  byelaws</w:t>
            </w:r>
            <w:r w:rsidR="00C364EA">
              <w:t>:</w:t>
            </w:r>
            <w:r>
              <w:t xml:space="preserve"> </w:t>
            </w:r>
          </w:p>
          <w:p w14:paraId="49077A22" w14:textId="77777777" w:rsidR="00FC146F" w:rsidRDefault="23C0FEBF" w:rsidP="00547EA4">
            <w:pPr>
              <w:spacing w:line="360" w:lineRule="auto"/>
            </w:pPr>
            <w:r>
              <w:t>Closed areas (European Marine Sites) No. 2</w:t>
            </w:r>
            <w:r w:rsidR="00C364EA">
              <w:t xml:space="preserve">. </w:t>
            </w:r>
          </w:p>
          <w:p w14:paraId="791048BA" w14:textId="77777777" w:rsidR="00C364EA" w:rsidRDefault="00C364EA" w:rsidP="00547EA4">
            <w:pPr>
              <w:spacing w:line="360" w:lineRule="auto"/>
            </w:pPr>
          </w:p>
          <w:p w14:paraId="46BDF421" w14:textId="5A7AE6A7" w:rsidR="00C364EA" w:rsidRDefault="00C364EA" w:rsidP="00547EA4">
            <w:pPr>
              <w:spacing w:line="360" w:lineRule="auto"/>
            </w:pPr>
            <w:r>
              <w:t>Devon and Severn IFCA Byelaws:</w:t>
            </w:r>
            <w:r w:rsidR="009E185D">
              <w:t xml:space="preserve"> Mobile Fishing Permit Byelaw</w:t>
            </w:r>
            <w:r w:rsidR="001B6E21">
              <w:t xml:space="preserve"> and Potting Permit Byelaw</w:t>
            </w:r>
          </w:p>
        </w:tc>
      </w:tr>
    </w:tbl>
    <w:p w14:paraId="45E0C4E7" w14:textId="77777777" w:rsidR="00050AB2" w:rsidRDefault="00050AB2" w:rsidP="00547EA4">
      <w:pPr>
        <w:spacing w:line="360" w:lineRule="auto"/>
      </w:pPr>
    </w:p>
    <w:p w14:paraId="344050D0" w14:textId="2D724D60" w:rsidR="00394D95" w:rsidRPr="00C457F6" w:rsidRDefault="00FB0FEF" w:rsidP="00547EA4">
      <w:pPr>
        <w:spacing w:line="360" w:lineRule="auto"/>
      </w:pPr>
      <w:r>
        <w:br w:type="page"/>
      </w:r>
    </w:p>
    <w:p w14:paraId="7C94D088" w14:textId="225C8C6A" w:rsidR="00C16580" w:rsidRPr="00FB0FEF" w:rsidRDefault="00C16580" w:rsidP="00547EA4">
      <w:pPr>
        <w:spacing w:line="360" w:lineRule="auto"/>
        <w:rPr>
          <w:rFonts w:eastAsia="Times New Roman"/>
          <w:b/>
          <w:sz w:val="24"/>
          <w:szCs w:val="24"/>
          <w:lang w:eastAsia="en-GB"/>
        </w:rPr>
      </w:pPr>
      <w:r w:rsidRPr="6AA3E737">
        <w:rPr>
          <w:rFonts w:eastAsia="Times New Roman"/>
          <w:b/>
          <w:sz w:val="24"/>
          <w:szCs w:val="24"/>
          <w:lang w:eastAsia="en-GB"/>
        </w:rPr>
        <w:lastRenderedPageBreak/>
        <w:t>L</w:t>
      </w:r>
      <w:r w:rsidR="00875E35" w:rsidRPr="6AA3E737">
        <w:rPr>
          <w:rFonts w:eastAsia="Times New Roman"/>
          <w:b/>
          <w:sz w:val="24"/>
          <w:szCs w:val="24"/>
          <w:lang w:eastAsia="en-GB"/>
        </w:rPr>
        <w:t xml:space="preserve">ikely Relative Condition Modelling </w:t>
      </w:r>
      <w:r w:rsidR="4E90C4E0" w:rsidRPr="6AA3E737">
        <w:rPr>
          <w:rFonts w:eastAsia="Times New Roman"/>
          <w:b/>
          <w:bCs/>
          <w:sz w:val="24"/>
          <w:szCs w:val="24"/>
          <w:lang w:eastAsia="en-GB"/>
        </w:rPr>
        <w:t xml:space="preserve"> </w:t>
      </w:r>
    </w:p>
    <w:p w14:paraId="10DB7B09" w14:textId="77777777" w:rsidR="00C37198" w:rsidRDefault="00C37198" w:rsidP="00547EA4">
      <w:pPr>
        <w:spacing w:line="360" w:lineRule="auto"/>
        <w:rPr>
          <w:rFonts w:eastAsia="Times New Roman" w:cstheme="minorHAnsi"/>
          <w:sz w:val="24"/>
          <w:szCs w:val="24"/>
          <w:lang w:eastAsia="en-GB"/>
        </w:rPr>
      </w:pPr>
    </w:p>
    <w:p w14:paraId="77544491" w14:textId="5B88C4D2" w:rsidR="00C16580" w:rsidRDefault="00984BCE" w:rsidP="00547EA4">
      <w:pPr>
        <w:spacing w:line="360" w:lineRule="auto"/>
        <w:rPr>
          <w:rFonts w:eastAsia="Times New Roman" w:cstheme="minorHAnsi"/>
          <w:sz w:val="24"/>
          <w:szCs w:val="24"/>
          <w:lang w:eastAsia="en-GB"/>
        </w:rPr>
      </w:pPr>
      <w:r>
        <w:rPr>
          <w:rFonts w:eastAsia="Times New Roman" w:cstheme="minorHAnsi"/>
          <w:sz w:val="24"/>
          <w:szCs w:val="24"/>
          <w:lang w:eastAsia="en-GB"/>
        </w:rPr>
        <w:t xml:space="preserve">It is a statutory requirement that assessments of designated conservation features are carried out at least every 6 years. </w:t>
      </w:r>
      <w:r w:rsidR="00766BDB">
        <w:rPr>
          <w:rFonts w:eastAsia="Times New Roman" w:cstheme="minorHAnsi"/>
          <w:sz w:val="24"/>
          <w:szCs w:val="24"/>
          <w:lang w:eastAsia="en-GB"/>
        </w:rPr>
        <w:t xml:space="preserve">Data therefore has low temporal resolution. To support the </w:t>
      </w:r>
      <w:r w:rsidR="004A0F01">
        <w:rPr>
          <w:rFonts w:eastAsia="Times New Roman" w:cstheme="minorHAnsi"/>
          <w:sz w:val="24"/>
          <w:szCs w:val="24"/>
          <w:lang w:eastAsia="en-GB"/>
        </w:rPr>
        <w:t>assessment of condition for seagrass habitats</w:t>
      </w:r>
      <w:r w:rsidR="00C16580">
        <w:rPr>
          <w:rFonts w:eastAsia="Times New Roman" w:cstheme="minorHAnsi"/>
          <w:sz w:val="24"/>
          <w:szCs w:val="24"/>
          <w:lang w:eastAsia="en-GB"/>
        </w:rPr>
        <w:t xml:space="preserve"> across the </w:t>
      </w:r>
      <w:r w:rsidR="004214C0">
        <w:rPr>
          <w:rFonts w:eastAsia="Times New Roman" w:cstheme="minorHAnsi"/>
          <w:sz w:val="24"/>
          <w:szCs w:val="24"/>
          <w:lang w:eastAsia="en-GB"/>
        </w:rPr>
        <w:t>Plymouth Sound Area</w:t>
      </w:r>
      <w:r w:rsidR="00C16580">
        <w:rPr>
          <w:rFonts w:eastAsia="Times New Roman" w:cstheme="minorHAnsi"/>
          <w:sz w:val="24"/>
          <w:szCs w:val="24"/>
          <w:lang w:eastAsia="en-GB"/>
        </w:rPr>
        <w:t xml:space="preserve"> a proxy approach was applied, using existing tools and data layers to determine habitat sensitivity to pressures, and activity data that may contribute to those pressures.</w:t>
      </w:r>
    </w:p>
    <w:p w14:paraId="1C1FEBEA" w14:textId="77777777" w:rsidR="00FB0FEF" w:rsidRDefault="00FB0FEF" w:rsidP="00547EA4">
      <w:pPr>
        <w:spacing w:line="360" w:lineRule="auto"/>
        <w:rPr>
          <w:rFonts w:eastAsia="Times New Roman" w:cstheme="minorHAnsi"/>
          <w:sz w:val="24"/>
          <w:szCs w:val="24"/>
          <w:lang w:eastAsia="en-GB"/>
        </w:rPr>
      </w:pPr>
    </w:p>
    <w:p w14:paraId="76D75EB1" w14:textId="77777777" w:rsidR="00C16580" w:rsidRDefault="00C16580" w:rsidP="00547EA4">
      <w:pPr>
        <w:spacing w:line="360" w:lineRule="auto"/>
        <w:rPr>
          <w:rFonts w:eastAsia="Times New Roman" w:cstheme="minorHAnsi"/>
          <w:b/>
          <w:sz w:val="24"/>
          <w:szCs w:val="24"/>
          <w:lang w:eastAsia="en-GB"/>
        </w:rPr>
      </w:pPr>
      <w:r>
        <w:rPr>
          <w:rFonts w:eastAsia="Times New Roman" w:cstheme="minorHAnsi"/>
          <w:b/>
          <w:sz w:val="24"/>
          <w:szCs w:val="24"/>
          <w:lang w:eastAsia="en-GB"/>
        </w:rPr>
        <w:t>Method</w:t>
      </w:r>
    </w:p>
    <w:p w14:paraId="108156CB" w14:textId="77777777" w:rsidR="00FB0FEF" w:rsidRDefault="00FB0FEF" w:rsidP="00547EA4">
      <w:pPr>
        <w:spacing w:line="360" w:lineRule="auto"/>
        <w:rPr>
          <w:rFonts w:eastAsia="Times New Roman" w:cstheme="minorHAnsi"/>
          <w:b/>
          <w:sz w:val="24"/>
          <w:szCs w:val="24"/>
          <w:lang w:eastAsia="en-GB"/>
        </w:rPr>
      </w:pPr>
    </w:p>
    <w:p w14:paraId="3F589B6B" w14:textId="3271E318" w:rsidR="00C16580" w:rsidRDefault="00C16580" w:rsidP="00547EA4">
      <w:pPr>
        <w:spacing w:line="360" w:lineRule="auto"/>
        <w:rPr>
          <w:rFonts w:cstheme="minorHAnsi"/>
          <w:sz w:val="24"/>
          <w:szCs w:val="24"/>
        </w:rPr>
      </w:pPr>
      <w:r>
        <w:rPr>
          <w:rFonts w:cstheme="minorHAnsi"/>
          <w:sz w:val="24"/>
          <w:szCs w:val="24"/>
        </w:rPr>
        <w:t xml:space="preserve">Sensitivity information by EUNIS habitat was extracted from the Marine Evidence-based Sensitivity Assessment (MarESA) database </w:t>
      </w:r>
      <w:r>
        <w:rPr>
          <w:rFonts w:cstheme="minorHAnsi"/>
          <w:noProof/>
          <w:sz w:val="24"/>
          <w:szCs w:val="24"/>
        </w:rPr>
        <w:t>(Tyler-Walters</w:t>
      </w:r>
      <w:r>
        <w:rPr>
          <w:rFonts w:cstheme="minorHAnsi"/>
          <w:i/>
          <w:noProof/>
          <w:sz w:val="24"/>
          <w:szCs w:val="24"/>
        </w:rPr>
        <w:t xml:space="preserve"> et al.</w:t>
      </w:r>
      <w:r>
        <w:rPr>
          <w:rFonts w:cstheme="minorHAnsi"/>
          <w:noProof/>
          <w:sz w:val="24"/>
          <w:szCs w:val="24"/>
        </w:rPr>
        <w:t xml:space="preserve"> 20</w:t>
      </w:r>
      <w:r w:rsidR="00ED5DAF">
        <w:rPr>
          <w:rFonts w:cstheme="minorHAnsi"/>
          <w:noProof/>
          <w:sz w:val="24"/>
          <w:szCs w:val="24"/>
        </w:rPr>
        <w:t>22</w:t>
      </w:r>
      <w:r>
        <w:rPr>
          <w:rFonts w:cstheme="minorHAnsi"/>
          <w:noProof/>
          <w:sz w:val="24"/>
          <w:szCs w:val="24"/>
        </w:rPr>
        <w:t>)</w:t>
      </w:r>
      <w:r>
        <w:rPr>
          <w:rFonts w:cstheme="minorHAnsi"/>
          <w:sz w:val="24"/>
          <w:szCs w:val="24"/>
        </w:rPr>
        <w:t>. MarESA compiles sensitivity information through a detailed literature review process of available evidence on the effects of pressures arising from human activities on marine habitats</w:t>
      </w:r>
      <w:r w:rsidR="00B5610C">
        <w:rPr>
          <w:rFonts w:cstheme="minorHAnsi"/>
          <w:sz w:val="24"/>
          <w:szCs w:val="24"/>
        </w:rPr>
        <w:t xml:space="preserve"> (Table </w:t>
      </w:r>
      <w:r w:rsidR="00963F9E">
        <w:rPr>
          <w:rFonts w:cstheme="minorHAnsi"/>
          <w:sz w:val="24"/>
          <w:szCs w:val="24"/>
        </w:rPr>
        <w:t>4</w:t>
      </w:r>
      <w:r w:rsidR="00B5610C">
        <w:rPr>
          <w:rFonts w:cstheme="minorHAnsi"/>
          <w:sz w:val="24"/>
          <w:szCs w:val="24"/>
        </w:rPr>
        <w:t>)</w:t>
      </w:r>
      <w:r>
        <w:rPr>
          <w:rFonts w:cstheme="minorHAnsi"/>
          <w:sz w:val="24"/>
          <w:szCs w:val="24"/>
        </w:rPr>
        <w:t xml:space="preserve">. The assessments assign scores for habitat sensitivity as a combination of resistance and resilience to </w:t>
      </w:r>
      <w:proofErr w:type="gramStart"/>
      <w:r>
        <w:rPr>
          <w:rFonts w:cstheme="minorHAnsi"/>
          <w:sz w:val="24"/>
          <w:szCs w:val="24"/>
        </w:rPr>
        <w:t>particular pressures</w:t>
      </w:r>
      <w:proofErr w:type="gramEnd"/>
      <w:r>
        <w:rPr>
          <w:rFonts w:cstheme="minorHAnsi"/>
          <w:sz w:val="24"/>
          <w:szCs w:val="24"/>
        </w:rPr>
        <w:t xml:space="preserve">. The scores allocated are: Not Sensitive (NS), Low (L), Medium (M), High (H) and </w:t>
      </w:r>
      <w:proofErr w:type="gramStart"/>
      <w:r>
        <w:rPr>
          <w:rFonts w:cstheme="minorHAnsi"/>
          <w:sz w:val="24"/>
          <w:szCs w:val="24"/>
        </w:rPr>
        <w:t>Not</w:t>
      </w:r>
      <w:proofErr w:type="gramEnd"/>
      <w:r>
        <w:rPr>
          <w:rFonts w:cstheme="minorHAnsi"/>
          <w:sz w:val="24"/>
          <w:szCs w:val="24"/>
        </w:rPr>
        <w:t xml:space="preserve"> relevant (NR) </w:t>
      </w:r>
      <w:r>
        <w:rPr>
          <w:rFonts w:cstheme="minorHAnsi"/>
          <w:noProof/>
          <w:sz w:val="24"/>
          <w:szCs w:val="24"/>
        </w:rPr>
        <w:t>(Tillin &amp; Tyler-Walters 2014)</w:t>
      </w:r>
      <w:r w:rsidR="002C36BC">
        <w:rPr>
          <w:rFonts w:cstheme="minorHAnsi"/>
          <w:noProof/>
          <w:sz w:val="24"/>
          <w:szCs w:val="24"/>
        </w:rPr>
        <w:t xml:space="preserve"> (Table </w:t>
      </w:r>
      <w:r w:rsidR="0040687C">
        <w:rPr>
          <w:rFonts w:cstheme="minorHAnsi"/>
          <w:noProof/>
          <w:sz w:val="24"/>
          <w:szCs w:val="24"/>
        </w:rPr>
        <w:t>5</w:t>
      </w:r>
      <w:r w:rsidR="002C36BC">
        <w:rPr>
          <w:rFonts w:cstheme="minorHAnsi"/>
          <w:noProof/>
          <w:sz w:val="24"/>
          <w:szCs w:val="24"/>
        </w:rPr>
        <w:t>)</w:t>
      </w:r>
      <w:r w:rsidR="00972C1E">
        <w:rPr>
          <w:rFonts w:cstheme="minorHAnsi"/>
          <w:noProof/>
          <w:sz w:val="24"/>
          <w:szCs w:val="24"/>
        </w:rPr>
        <w:t>.</w:t>
      </w:r>
    </w:p>
    <w:p w14:paraId="454F4019" w14:textId="1DE3F945" w:rsidR="00C16580" w:rsidRDefault="00C16580" w:rsidP="00547EA4">
      <w:pPr>
        <w:spacing w:line="360" w:lineRule="auto"/>
        <w:rPr>
          <w:rFonts w:cstheme="minorHAnsi"/>
          <w:sz w:val="24"/>
          <w:szCs w:val="24"/>
        </w:rPr>
      </w:pPr>
      <w:r>
        <w:rPr>
          <w:rFonts w:cstheme="minorHAnsi"/>
          <w:sz w:val="24"/>
          <w:szCs w:val="24"/>
        </w:rPr>
        <w:t xml:space="preserve">The assessments also include semi-quantitative assessments of the quality of evidence, applicability of evidence and the degree of agreement between evidence sources. These were coded numerically and linked to the </w:t>
      </w:r>
      <w:r w:rsidR="00024BB7">
        <w:rPr>
          <w:rFonts w:cstheme="minorHAnsi"/>
          <w:sz w:val="24"/>
          <w:szCs w:val="24"/>
        </w:rPr>
        <w:t>Plymouth Sound</w:t>
      </w:r>
      <w:r>
        <w:rPr>
          <w:rFonts w:cstheme="minorHAnsi"/>
          <w:sz w:val="24"/>
          <w:szCs w:val="24"/>
        </w:rPr>
        <w:t xml:space="preserve"> habitat data layer through a series of iterative joins, linking sensitivity information based on the most detailed habitat class information available (EUNIS levels 5 and 6), up to EUNIS level 3. At the higher EUNIS levels (3 and 4), MarESA assessments were aggregated, taking advantage of EUNIS’ hierarchical </w:t>
      </w:r>
      <w:proofErr w:type="gramStart"/>
      <w:r>
        <w:rPr>
          <w:rFonts w:cstheme="minorHAnsi"/>
          <w:sz w:val="24"/>
          <w:szCs w:val="24"/>
        </w:rPr>
        <w:t>structure</w:t>
      </w:r>
      <w:proofErr w:type="gramEnd"/>
      <w:r>
        <w:rPr>
          <w:rFonts w:cstheme="minorHAnsi"/>
          <w:sz w:val="24"/>
          <w:szCs w:val="24"/>
        </w:rPr>
        <w:t xml:space="preserve"> and following a precautionary approach to assign the most sensitive score of all ‘children’ classes from existing MarESA assessments to their ‘parent’ class.</w:t>
      </w:r>
    </w:p>
    <w:p w14:paraId="7B68C9AA" w14:textId="24CF9D1C" w:rsidR="00736108" w:rsidRDefault="00C16580" w:rsidP="00547EA4">
      <w:pPr>
        <w:spacing w:line="360" w:lineRule="auto"/>
        <w:rPr>
          <w:rFonts w:cstheme="minorHAnsi"/>
          <w:sz w:val="24"/>
          <w:szCs w:val="24"/>
        </w:rPr>
      </w:pPr>
      <w:r>
        <w:rPr>
          <w:rFonts w:cstheme="minorHAnsi"/>
          <w:sz w:val="24"/>
          <w:szCs w:val="24"/>
        </w:rPr>
        <w:lastRenderedPageBreak/>
        <w:t xml:space="preserve">This habitat-ES-sensitivity data layer was then intersected with data on fishing intensity. The fishing data used was an amalgamated product combining spatial information on smaller fishing vessels, obtained through the participatory mapping exercise </w:t>
      </w:r>
      <w:proofErr w:type="spellStart"/>
      <w:r>
        <w:rPr>
          <w:rFonts w:cstheme="minorHAnsi"/>
          <w:sz w:val="24"/>
          <w:szCs w:val="24"/>
        </w:rPr>
        <w:t>FisherMap</w:t>
      </w:r>
      <w:proofErr w:type="spellEnd"/>
      <w:r>
        <w:rPr>
          <w:rFonts w:cstheme="minorHAnsi"/>
          <w:sz w:val="24"/>
          <w:szCs w:val="24"/>
        </w:rPr>
        <w:t xml:space="preserve"> </w:t>
      </w:r>
      <w:r>
        <w:rPr>
          <w:rFonts w:cstheme="minorHAnsi"/>
          <w:noProof/>
          <w:sz w:val="24"/>
          <w:szCs w:val="24"/>
        </w:rPr>
        <w:t>(des Clers</w:t>
      </w:r>
      <w:r>
        <w:rPr>
          <w:rFonts w:cstheme="minorHAnsi"/>
          <w:i/>
          <w:noProof/>
          <w:sz w:val="24"/>
          <w:szCs w:val="24"/>
        </w:rPr>
        <w:t xml:space="preserve"> et al.</w:t>
      </w:r>
      <w:r>
        <w:rPr>
          <w:rFonts w:cstheme="minorHAnsi"/>
          <w:noProof/>
          <w:sz w:val="24"/>
          <w:szCs w:val="24"/>
        </w:rPr>
        <w:t xml:space="preserve"> 2008)</w:t>
      </w:r>
      <w:r>
        <w:rPr>
          <w:rFonts w:cstheme="minorHAnsi"/>
          <w:sz w:val="24"/>
          <w:szCs w:val="24"/>
        </w:rPr>
        <w:t xml:space="preserve">, with aggregated VMS data for vessels over 15m </w:t>
      </w:r>
      <w:r>
        <w:rPr>
          <w:rFonts w:cstheme="minorHAnsi"/>
          <w:noProof/>
          <w:sz w:val="24"/>
          <w:szCs w:val="24"/>
        </w:rPr>
        <w:t>(Enever</w:t>
      </w:r>
      <w:r>
        <w:rPr>
          <w:rFonts w:cstheme="minorHAnsi"/>
          <w:i/>
          <w:noProof/>
          <w:sz w:val="24"/>
          <w:szCs w:val="24"/>
        </w:rPr>
        <w:t xml:space="preserve"> et al.</w:t>
      </w:r>
      <w:r>
        <w:rPr>
          <w:rFonts w:cstheme="minorHAnsi"/>
          <w:noProof/>
          <w:sz w:val="24"/>
          <w:szCs w:val="24"/>
        </w:rPr>
        <w:t xml:space="preserve"> 2017)</w:t>
      </w:r>
      <w:r>
        <w:rPr>
          <w:rFonts w:cstheme="minorHAnsi"/>
          <w:sz w:val="24"/>
          <w:szCs w:val="24"/>
        </w:rPr>
        <w:t xml:space="preserve">. </w:t>
      </w:r>
      <w:proofErr w:type="spellStart"/>
      <w:r>
        <w:rPr>
          <w:rFonts w:cstheme="minorHAnsi"/>
          <w:sz w:val="24"/>
          <w:szCs w:val="24"/>
        </w:rPr>
        <w:t>Enever</w:t>
      </w:r>
      <w:proofErr w:type="spellEnd"/>
      <w:r>
        <w:rPr>
          <w:rFonts w:cstheme="minorHAnsi"/>
          <w:sz w:val="24"/>
          <w:szCs w:val="24"/>
        </w:rPr>
        <w:t xml:space="preserve"> </w:t>
      </w:r>
      <w:r>
        <w:rPr>
          <w:rFonts w:cstheme="minorHAnsi"/>
          <w:i/>
          <w:sz w:val="24"/>
          <w:szCs w:val="24"/>
        </w:rPr>
        <w:t>et al.</w:t>
      </w:r>
      <w:r>
        <w:rPr>
          <w:rFonts w:cstheme="minorHAnsi"/>
          <w:sz w:val="24"/>
          <w:szCs w:val="24"/>
        </w:rPr>
        <w:t xml:space="preserve"> (2017) classified their dataset into low, </w:t>
      </w:r>
      <w:proofErr w:type="gramStart"/>
      <w:r>
        <w:rPr>
          <w:rFonts w:cstheme="minorHAnsi"/>
          <w:sz w:val="24"/>
          <w:szCs w:val="24"/>
        </w:rPr>
        <w:t>medium</w:t>
      </w:r>
      <w:proofErr w:type="gramEnd"/>
      <w:r>
        <w:rPr>
          <w:rFonts w:cstheme="minorHAnsi"/>
          <w:sz w:val="24"/>
          <w:szCs w:val="24"/>
        </w:rPr>
        <w:t xml:space="preserve"> or high exposure according to relative levels of fishing effort throughout English waters, based on quartiles of vessel counts per square nautical mile.  These exposure levels were coded and combined spatially with the sensitivity information. Combinations of sensitivity and exposure levels were then used to indicate the likely impacts to benthic habitats, and their likely relative condition as a result (LRC).  </w:t>
      </w:r>
      <w:r w:rsidR="00736108">
        <w:rPr>
          <w:rFonts w:cstheme="minorHAnsi"/>
          <w:sz w:val="24"/>
          <w:szCs w:val="24"/>
        </w:rPr>
        <w:t xml:space="preserve">Figure </w:t>
      </w:r>
      <w:r w:rsidR="0094234D">
        <w:rPr>
          <w:rFonts w:cstheme="minorHAnsi"/>
          <w:sz w:val="24"/>
          <w:szCs w:val="24"/>
        </w:rPr>
        <w:t>3</w:t>
      </w:r>
      <w:r w:rsidR="00736108" w:rsidRPr="00C46CB2">
        <w:rPr>
          <w:rFonts w:cstheme="minorHAnsi"/>
          <w:sz w:val="24"/>
          <w:szCs w:val="24"/>
        </w:rPr>
        <w:t xml:space="preserve"> </w:t>
      </w:r>
      <w:r w:rsidR="00736108">
        <w:rPr>
          <w:rFonts w:cstheme="minorHAnsi"/>
          <w:sz w:val="24"/>
          <w:szCs w:val="24"/>
        </w:rPr>
        <w:t xml:space="preserve">demonstrates the spatial representation of LRC across the </w:t>
      </w:r>
      <w:r w:rsidR="00FF078E">
        <w:rPr>
          <w:rFonts w:cstheme="minorHAnsi"/>
          <w:sz w:val="24"/>
          <w:szCs w:val="24"/>
        </w:rPr>
        <w:t>study area</w:t>
      </w:r>
      <w:r w:rsidR="00736108">
        <w:rPr>
          <w:rFonts w:cstheme="minorHAnsi"/>
          <w:sz w:val="24"/>
          <w:szCs w:val="24"/>
        </w:rPr>
        <w:t xml:space="preserve">. Table </w:t>
      </w:r>
      <w:r w:rsidR="002355A1">
        <w:rPr>
          <w:rFonts w:cstheme="minorHAnsi"/>
          <w:sz w:val="24"/>
          <w:szCs w:val="24"/>
        </w:rPr>
        <w:t>6</w:t>
      </w:r>
      <w:r w:rsidR="00736108">
        <w:rPr>
          <w:rFonts w:cstheme="minorHAnsi"/>
          <w:sz w:val="24"/>
          <w:szCs w:val="24"/>
        </w:rPr>
        <w:t xml:space="preserve"> provides the calculations for the area of the LRC of each habitat</w:t>
      </w:r>
      <w:r w:rsidR="00BF1183">
        <w:rPr>
          <w:rFonts w:cstheme="minorHAnsi"/>
          <w:sz w:val="24"/>
          <w:szCs w:val="24"/>
        </w:rPr>
        <w:t>.</w:t>
      </w:r>
    </w:p>
    <w:p w14:paraId="0EDE7398" w14:textId="77777777" w:rsidR="00736108" w:rsidRDefault="00736108" w:rsidP="00547EA4">
      <w:pPr>
        <w:spacing w:line="360" w:lineRule="auto"/>
      </w:pPr>
    </w:p>
    <w:p w14:paraId="72ACF931" w14:textId="77777777" w:rsidR="00116E05" w:rsidRDefault="00116E05" w:rsidP="00547EA4">
      <w:pPr>
        <w:spacing w:line="360" w:lineRule="auto"/>
      </w:pPr>
    </w:p>
    <w:p w14:paraId="790349AE" w14:textId="77777777" w:rsidR="00116E05" w:rsidRDefault="00116E05" w:rsidP="00547EA4">
      <w:pPr>
        <w:spacing w:line="360" w:lineRule="auto"/>
      </w:pPr>
    </w:p>
    <w:p w14:paraId="6F5B1651" w14:textId="584F8669" w:rsidR="00E71A58" w:rsidRDefault="00E71A58" w:rsidP="00547EA4">
      <w:pPr>
        <w:pStyle w:val="Caption"/>
        <w:keepNext/>
        <w:spacing w:line="360" w:lineRule="auto"/>
      </w:pPr>
    </w:p>
    <w:p w14:paraId="05E5911D" w14:textId="77777777" w:rsidR="00116E05" w:rsidRDefault="00116E05" w:rsidP="00547EA4">
      <w:pPr>
        <w:spacing w:line="360" w:lineRule="auto"/>
        <w:sectPr w:rsidR="00116E05">
          <w:pgSz w:w="12240" w:h="15840"/>
          <w:pgMar w:top="1440" w:right="1440" w:bottom="1440" w:left="1440" w:header="720" w:footer="720" w:gutter="0"/>
          <w:cols w:space="720"/>
          <w:docGrid w:linePitch="360"/>
        </w:sectPr>
      </w:pPr>
    </w:p>
    <w:p w14:paraId="1F1D7551" w14:textId="6A234FE4" w:rsidR="00C954BA" w:rsidRDefault="00F47286" w:rsidP="00C954BA">
      <w:pPr>
        <w:keepNext/>
        <w:spacing w:line="360" w:lineRule="auto"/>
      </w:pPr>
      <w:r>
        <w:rPr>
          <w:noProof/>
        </w:rPr>
        <w:lastRenderedPageBreak/>
        <w:drawing>
          <wp:anchor distT="0" distB="0" distL="114300" distR="114300" simplePos="0" relativeHeight="251661313" behindDoc="0" locked="0" layoutInCell="1" allowOverlap="1" wp14:anchorId="67BCC65A" wp14:editId="60B02B87">
            <wp:simplePos x="0" y="0"/>
            <wp:positionH relativeFrom="margin">
              <wp:align>left</wp:align>
            </wp:positionH>
            <wp:positionV relativeFrom="margin">
              <wp:posOffset>-47625</wp:posOffset>
            </wp:positionV>
            <wp:extent cx="7841346" cy="5544000"/>
            <wp:effectExtent l="0" t="0" r="762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841346" cy="5544000"/>
                    </a:xfrm>
                    <a:prstGeom prst="rect">
                      <a:avLst/>
                    </a:prstGeom>
                  </pic:spPr>
                </pic:pic>
              </a:graphicData>
            </a:graphic>
            <wp14:sizeRelH relativeFrom="page">
              <wp14:pctWidth>0</wp14:pctWidth>
            </wp14:sizeRelH>
            <wp14:sizeRelV relativeFrom="page">
              <wp14:pctHeight>0</wp14:pctHeight>
            </wp14:sizeRelV>
          </wp:anchor>
        </w:drawing>
      </w:r>
    </w:p>
    <w:p w14:paraId="52FCC320" w14:textId="199665B6" w:rsidR="00736108" w:rsidRDefault="00C954BA" w:rsidP="00C954BA">
      <w:pPr>
        <w:pStyle w:val="Caption"/>
        <w:sectPr w:rsidR="00736108" w:rsidSect="00736108">
          <w:pgSz w:w="15840" w:h="12240" w:orient="landscape"/>
          <w:pgMar w:top="1440" w:right="1440" w:bottom="1440" w:left="1440" w:header="720" w:footer="720" w:gutter="0"/>
          <w:cols w:space="720"/>
          <w:docGrid w:linePitch="360"/>
        </w:sectPr>
      </w:pPr>
      <w:r>
        <w:t xml:space="preserve">Figure </w:t>
      </w:r>
      <w:fldSimple w:instr=" SEQ Figure \* ARABIC ">
        <w:r>
          <w:rPr>
            <w:noProof/>
          </w:rPr>
          <w:t>3</w:t>
        </w:r>
      </w:fldSimple>
      <w:r w:rsidR="00DB1BAE">
        <w:rPr>
          <w:noProof/>
        </w:rPr>
        <w:t xml:space="preserve">: </w:t>
      </w:r>
      <w:r w:rsidR="00DB1BAE" w:rsidRPr="00566EFB">
        <w:t>Likely Relative Condition (LRC) due to impacts from abrasion, as inferred from the sensitivity</w:t>
      </w:r>
      <w:r w:rsidR="00DB1BAE">
        <w:t xml:space="preserve"> </w:t>
      </w:r>
      <w:r w:rsidR="00DB1BAE" w:rsidRPr="00566EFB">
        <w:t>pressure approach</w:t>
      </w:r>
      <w:r w:rsidR="00DB1BAE">
        <w:t>.</w:t>
      </w:r>
      <w:r w:rsidR="00D554BB">
        <w:t xml:space="preserve"> Map made in ArcGIS Pro by the University of Plymouth.</w:t>
      </w:r>
      <w:r w:rsidR="009465B7">
        <w:t xml:space="preserve"> </w:t>
      </w:r>
      <w:r w:rsidR="007039D7" w:rsidRPr="007039D7">
        <w:t xml:space="preserve">Habitat data obtained from </w:t>
      </w:r>
      <w:proofErr w:type="spellStart"/>
      <w:r w:rsidR="007039D7" w:rsidRPr="007039D7">
        <w:t>UKSeaMap</w:t>
      </w:r>
      <w:proofErr w:type="spellEnd"/>
      <w:r w:rsidR="007039D7" w:rsidRPr="007039D7">
        <w:t xml:space="preserve">: JNCC (Open Government License, https://hub.jncc.gov.uk/assets/202874e5-0446-4ba7-8323-24462077561e), </w:t>
      </w:r>
      <w:proofErr w:type="spellStart"/>
      <w:r w:rsidR="007039D7" w:rsidRPr="007039D7">
        <w:t>EMODnet</w:t>
      </w:r>
      <w:proofErr w:type="spellEnd"/>
      <w:r w:rsidR="007039D7" w:rsidRPr="007039D7">
        <w:t xml:space="preserve"> Seabed Habitats Initiative (emodnet-seabedhabitats.eu), the University of Plymouth and the Ocean Conservation Trust.</w:t>
      </w:r>
      <w:r w:rsidR="007039D7">
        <w:t xml:space="preserve"> Fishing data obtained from </w:t>
      </w:r>
      <w:r w:rsidR="008B5410">
        <w:t xml:space="preserve">des </w:t>
      </w:r>
      <w:proofErr w:type="spellStart"/>
      <w:r w:rsidR="008B5410">
        <w:t>Clers</w:t>
      </w:r>
      <w:proofErr w:type="spellEnd"/>
      <w:r w:rsidR="008B5410">
        <w:t xml:space="preserve"> et al. (2008) and </w:t>
      </w:r>
      <w:proofErr w:type="spellStart"/>
      <w:r w:rsidR="008B5410">
        <w:t>Enever</w:t>
      </w:r>
      <w:proofErr w:type="spellEnd"/>
      <w:r w:rsidR="008B5410">
        <w:t xml:space="preserve"> et al. (2017).</w:t>
      </w:r>
    </w:p>
    <w:p w14:paraId="6C7E0229" w14:textId="6105211B" w:rsidR="00D10E57" w:rsidRDefault="00D10E57" w:rsidP="00D10E57">
      <w:pPr>
        <w:pStyle w:val="Caption"/>
        <w:keepNext/>
      </w:pPr>
    </w:p>
    <w:p w14:paraId="788F0082" w14:textId="0BF7FC36" w:rsidR="002355A1" w:rsidRDefault="002355A1" w:rsidP="000D6008">
      <w:pPr>
        <w:pStyle w:val="Caption"/>
        <w:keepNext/>
      </w:pPr>
      <w:r>
        <w:t xml:space="preserve">Table </w:t>
      </w:r>
      <w:fldSimple w:instr=" SEQ Table \* ARABIC ">
        <w:r w:rsidR="00DD135F">
          <w:rPr>
            <w:noProof/>
          </w:rPr>
          <w:t>4</w:t>
        </w:r>
      </w:fldSimple>
      <w:r>
        <w:t xml:space="preserve">: </w:t>
      </w:r>
      <w:r>
        <w:rPr>
          <w:noProof/>
        </w:rPr>
        <w:t>T</w:t>
      </w:r>
      <w:r w:rsidRPr="00726857">
        <w:rPr>
          <w:noProof/>
        </w:rPr>
        <w:t>he Marine Evidence-based Sensitivity Assessment (MarESA) database (Tyler-Walters et al. 2018)</w:t>
      </w:r>
      <w:r>
        <w:rPr>
          <w:noProof/>
        </w:rPr>
        <w:t xml:space="preserve"> for Zostera marine and noltei.</w:t>
      </w:r>
    </w:p>
    <w:tbl>
      <w:tblPr>
        <w:tblW w:w="9176" w:type="dxa"/>
        <w:tblLook w:val="04A0" w:firstRow="1" w:lastRow="0" w:firstColumn="1" w:lastColumn="0" w:noHBand="0" w:noVBand="1"/>
      </w:tblPr>
      <w:tblGrid>
        <w:gridCol w:w="1367"/>
        <w:gridCol w:w="2268"/>
        <w:gridCol w:w="1261"/>
        <w:gridCol w:w="1287"/>
        <w:gridCol w:w="1363"/>
        <w:gridCol w:w="1630"/>
      </w:tblGrid>
      <w:tr w:rsidR="00D10E57" w:rsidRPr="00C17AA0" w14:paraId="36124570" w14:textId="77777777" w:rsidTr="00AC2A41">
        <w:trPr>
          <w:trHeight w:val="1112"/>
        </w:trPr>
        <w:tc>
          <w:tcPr>
            <w:tcW w:w="1367" w:type="dxa"/>
            <w:tcBorders>
              <w:top w:val="single" w:sz="4" w:space="0" w:color="auto"/>
              <w:left w:val="single" w:sz="4" w:space="0" w:color="auto"/>
              <w:bottom w:val="single" w:sz="4" w:space="0" w:color="auto"/>
              <w:right w:val="single" w:sz="4" w:space="0" w:color="auto"/>
            </w:tcBorders>
            <w:shd w:val="clear" w:color="000000" w:fill="E7E6E6"/>
            <w:vAlign w:val="center"/>
            <w:hideMark/>
          </w:tcPr>
          <w:p w14:paraId="49236516"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Habitat</w:t>
            </w:r>
          </w:p>
        </w:tc>
        <w:tc>
          <w:tcPr>
            <w:tcW w:w="2268" w:type="dxa"/>
            <w:tcBorders>
              <w:top w:val="single" w:sz="4" w:space="0" w:color="auto"/>
              <w:left w:val="nil"/>
              <w:bottom w:val="single" w:sz="4" w:space="0" w:color="auto"/>
              <w:right w:val="single" w:sz="4" w:space="0" w:color="auto"/>
            </w:tcBorders>
            <w:shd w:val="clear" w:color="000000" w:fill="E7E6E6"/>
            <w:vAlign w:val="center"/>
            <w:hideMark/>
          </w:tcPr>
          <w:p w14:paraId="6DE9DB66"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Pressure</w:t>
            </w:r>
          </w:p>
        </w:tc>
        <w:tc>
          <w:tcPr>
            <w:tcW w:w="1261" w:type="dxa"/>
            <w:tcBorders>
              <w:top w:val="single" w:sz="4" w:space="0" w:color="auto"/>
              <w:left w:val="nil"/>
              <w:bottom w:val="single" w:sz="4" w:space="0" w:color="auto"/>
              <w:right w:val="single" w:sz="4" w:space="0" w:color="auto"/>
            </w:tcBorders>
            <w:shd w:val="clear" w:color="000000" w:fill="E7E6E6"/>
            <w:vAlign w:val="center"/>
            <w:hideMark/>
          </w:tcPr>
          <w:p w14:paraId="3F92D32A"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Sensitivity from MARESA or Sensitivity from literature</w:t>
            </w:r>
          </w:p>
        </w:tc>
        <w:tc>
          <w:tcPr>
            <w:tcW w:w="1287" w:type="dxa"/>
            <w:tcBorders>
              <w:top w:val="single" w:sz="4" w:space="0" w:color="auto"/>
              <w:left w:val="nil"/>
              <w:bottom w:val="single" w:sz="4" w:space="0" w:color="auto"/>
              <w:right w:val="single" w:sz="4" w:space="0" w:color="auto"/>
            </w:tcBorders>
            <w:shd w:val="clear" w:color="000000" w:fill="E7E6E6"/>
            <w:vAlign w:val="center"/>
            <w:hideMark/>
          </w:tcPr>
          <w:p w14:paraId="7EBBB684"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Resistance from MARESA (or impact on extent or health of habitat from other study)</w:t>
            </w:r>
          </w:p>
        </w:tc>
        <w:tc>
          <w:tcPr>
            <w:tcW w:w="1363" w:type="dxa"/>
            <w:tcBorders>
              <w:top w:val="single" w:sz="4" w:space="0" w:color="auto"/>
              <w:left w:val="nil"/>
              <w:bottom w:val="single" w:sz="4" w:space="0" w:color="auto"/>
              <w:right w:val="single" w:sz="4" w:space="0" w:color="auto"/>
            </w:tcBorders>
            <w:shd w:val="clear" w:color="000000" w:fill="E7E6E6"/>
            <w:vAlign w:val="center"/>
            <w:hideMark/>
          </w:tcPr>
          <w:p w14:paraId="0255D201"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Intolerance from MARESA (or impact on extent or health of habitat from other study)</w:t>
            </w:r>
          </w:p>
        </w:tc>
        <w:tc>
          <w:tcPr>
            <w:tcW w:w="1630" w:type="dxa"/>
            <w:tcBorders>
              <w:top w:val="single" w:sz="4" w:space="0" w:color="auto"/>
              <w:left w:val="nil"/>
              <w:bottom w:val="single" w:sz="4" w:space="0" w:color="auto"/>
              <w:right w:val="single" w:sz="4" w:space="0" w:color="auto"/>
            </w:tcBorders>
            <w:shd w:val="clear" w:color="000000" w:fill="E7E6E6"/>
            <w:vAlign w:val="center"/>
            <w:hideMark/>
          </w:tcPr>
          <w:p w14:paraId="31662125"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Resilience / Recoverability from MARESA (or recovery time from other study)</w:t>
            </w:r>
          </w:p>
        </w:tc>
      </w:tr>
      <w:tr w:rsidR="00D10E57" w:rsidRPr="00C17AA0" w14:paraId="3C43807D" w14:textId="77777777" w:rsidTr="00AC2A41">
        <w:trPr>
          <w:trHeight w:val="1112"/>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75FE9E9E"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Seagrass (Dwarf eelgrass) Zostera (</w:t>
            </w:r>
            <w:proofErr w:type="spellStart"/>
            <w:r w:rsidRPr="00C17AA0">
              <w:rPr>
                <w:rFonts w:ascii="Calibri" w:eastAsia="Times New Roman" w:hAnsi="Calibri" w:cs="Calibri"/>
                <w:b/>
                <w:bCs/>
                <w:color w:val="000000"/>
                <w:sz w:val="16"/>
                <w:szCs w:val="16"/>
                <w:lang w:eastAsia="en-GB"/>
              </w:rPr>
              <w:t>Zosterella</w:t>
            </w:r>
            <w:proofErr w:type="spellEnd"/>
            <w:r w:rsidRPr="00C17AA0">
              <w:rPr>
                <w:rFonts w:ascii="Calibri" w:eastAsia="Times New Roman" w:hAnsi="Calibri" w:cs="Calibri"/>
                <w:b/>
                <w:bCs/>
                <w:color w:val="000000"/>
                <w:sz w:val="16"/>
                <w:szCs w:val="16"/>
                <w:lang w:eastAsia="en-GB"/>
              </w:rPr>
              <w:t xml:space="preserve">) </w:t>
            </w:r>
            <w:proofErr w:type="spellStart"/>
            <w:r w:rsidRPr="00C17AA0">
              <w:rPr>
                <w:rFonts w:ascii="Calibri" w:eastAsia="Times New Roman" w:hAnsi="Calibri" w:cs="Calibri"/>
                <w:b/>
                <w:bCs/>
                <w:color w:val="000000"/>
                <w:sz w:val="16"/>
                <w:szCs w:val="16"/>
                <w:lang w:eastAsia="en-GB"/>
              </w:rPr>
              <w:t>noltei</w:t>
            </w:r>
            <w:proofErr w:type="spellEnd"/>
            <w:r w:rsidRPr="00C17AA0">
              <w:rPr>
                <w:rFonts w:ascii="Calibri" w:eastAsia="Times New Roman" w:hAnsi="Calibri" w:cs="Calibri"/>
                <w:b/>
                <w:bCs/>
                <w:color w:val="000000"/>
                <w:sz w:val="16"/>
                <w:szCs w:val="16"/>
                <w:lang w:eastAsia="en-GB"/>
              </w:rPr>
              <w:t xml:space="preserve"> beds in littoral muddy sand</w:t>
            </w:r>
          </w:p>
        </w:tc>
        <w:tc>
          <w:tcPr>
            <w:tcW w:w="2268" w:type="dxa"/>
            <w:tcBorders>
              <w:top w:val="nil"/>
              <w:left w:val="nil"/>
              <w:bottom w:val="single" w:sz="4" w:space="0" w:color="auto"/>
              <w:right w:val="single" w:sz="4" w:space="0" w:color="auto"/>
            </w:tcBorders>
            <w:shd w:val="clear" w:color="000000" w:fill="7030A0"/>
            <w:vAlign w:val="center"/>
            <w:hideMark/>
          </w:tcPr>
          <w:p w14:paraId="441817CC"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Marine heatwaves (high)</w:t>
            </w:r>
          </w:p>
        </w:tc>
        <w:tc>
          <w:tcPr>
            <w:tcW w:w="1261" w:type="dxa"/>
            <w:tcBorders>
              <w:top w:val="nil"/>
              <w:left w:val="nil"/>
              <w:bottom w:val="single" w:sz="4" w:space="0" w:color="auto"/>
              <w:right w:val="single" w:sz="4" w:space="0" w:color="auto"/>
            </w:tcBorders>
            <w:shd w:val="clear" w:color="000000" w:fill="7030A0"/>
            <w:vAlign w:val="center"/>
            <w:hideMark/>
          </w:tcPr>
          <w:p w14:paraId="6B55C573"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High</w:t>
            </w:r>
          </w:p>
        </w:tc>
        <w:tc>
          <w:tcPr>
            <w:tcW w:w="1287" w:type="dxa"/>
            <w:tcBorders>
              <w:top w:val="nil"/>
              <w:left w:val="nil"/>
              <w:bottom w:val="single" w:sz="4" w:space="0" w:color="auto"/>
              <w:right w:val="single" w:sz="4" w:space="0" w:color="auto"/>
            </w:tcBorders>
            <w:shd w:val="clear" w:color="000000" w:fill="7030A0"/>
            <w:vAlign w:val="center"/>
            <w:hideMark/>
          </w:tcPr>
          <w:p w14:paraId="5484AC89"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Low</w:t>
            </w:r>
          </w:p>
        </w:tc>
        <w:tc>
          <w:tcPr>
            <w:tcW w:w="1363" w:type="dxa"/>
            <w:tcBorders>
              <w:top w:val="nil"/>
              <w:left w:val="nil"/>
              <w:bottom w:val="single" w:sz="4" w:space="0" w:color="auto"/>
              <w:right w:val="single" w:sz="4" w:space="0" w:color="auto"/>
            </w:tcBorders>
            <w:shd w:val="clear" w:color="000000" w:fill="7030A0"/>
            <w:vAlign w:val="center"/>
            <w:hideMark/>
          </w:tcPr>
          <w:p w14:paraId="00DBE302"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Not given</w:t>
            </w:r>
          </w:p>
        </w:tc>
        <w:tc>
          <w:tcPr>
            <w:tcW w:w="1630" w:type="dxa"/>
            <w:tcBorders>
              <w:top w:val="nil"/>
              <w:left w:val="nil"/>
              <w:bottom w:val="single" w:sz="4" w:space="0" w:color="auto"/>
              <w:right w:val="single" w:sz="4" w:space="0" w:color="auto"/>
            </w:tcBorders>
            <w:shd w:val="clear" w:color="000000" w:fill="7030A0"/>
            <w:vAlign w:val="center"/>
            <w:hideMark/>
          </w:tcPr>
          <w:p w14:paraId="0EA07209"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Very Low</w:t>
            </w:r>
          </w:p>
        </w:tc>
      </w:tr>
      <w:tr w:rsidR="00D10E57" w:rsidRPr="00C17AA0" w14:paraId="5A54A234" w14:textId="77777777" w:rsidTr="00AC2A41">
        <w:trPr>
          <w:trHeight w:val="329"/>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04A509C0"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7030A0"/>
            <w:vAlign w:val="center"/>
            <w:hideMark/>
          </w:tcPr>
          <w:p w14:paraId="4A73CDBC"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Marine heatwaves (middle)</w:t>
            </w:r>
          </w:p>
        </w:tc>
        <w:tc>
          <w:tcPr>
            <w:tcW w:w="1261" w:type="dxa"/>
            <w:tcBorders>
              <w:top w:val="nil"/>
              <w:left w:val="nil"/>
              <w:bottom w:val="single" w:sz="4" w:space="0" w:color="auto"/>
              <w:right w:val="single" w:sz="4" w:space="0" w:color="auto"/>
            </w:tcBorders>
            <w:shd w:val="clear" w:color="000000" w:fill="7030A0"/>
            <w:vAlign w:val="center"/>
            <w:hideMark/>
          </w:tcPr>
          <w:p w14:paraId="57A88DF8"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Medium</w:t>
            </w:r>
          </w:p>
        </w:tc>
        <w:tc>
          <w:tcPr>
            <w:tcW w:w="1287" w:type="dxa"/>
            <w:tcBorders>
              <w:top w:val="nil"/>
              <w:left w:val="nil"/>
              <w:bottom w:val="single" w:sz="4" w:space="0" w:color="auto"/>
              <w:right w:val="single" w:sz="4" w:space="0" w:color="auto"/>
            </w:tcBorders>
            <w:shd w:val="clear" w:color="000000" w:fill="7030A0"/>
            <w:vAlign w:val="center"/>
            <w:hideMark/>
          </w:tcPr>
          <w:p w14:paraId="785B59C7"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Medium</w:t>
            </w:r>
          </w:p>
        </w:tc>
        <w:tc>
          <w:tcPr>
            <w:tcW w:w="1363" w:type="dxa"/>
            <w:tcBorders>
              <w:top w:val="nil"/>
              <w:left w:val="nil"/>
              <w:bottom w:val="single" w:sz="4" w:space="0" w:color="auto"/>
              <w:right w:val="single" w:sz="4" w:space="0" w:color="auto"/>
            </w:tcBorders>
            <w:shd w:val="clear" w:color="000000" w:fill="7030A0"/>
            <w:vAlign w:val="center"/>
            <w:hideMark/>
          </w:tcPr>
          <w:p w14:paraId="63901CB4"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Not given</w:t>
            </w:r>
          </w:p>
        </w:tc>
        <w:tc>
          <w:tcPr>
            <w:tcW w:w="1630" w:type="dxa"/>
            <w:tcBorders>
              <w:top w:val="nil"/>
              <w:left w:val="nil"/>
              <w:bottom w:val="single" w:sz="4" w:space="0" w:color="auto"/>
              <w:right w:val="single" w:sz="4" w:space="0" w:color="auto"/>
            </w:tcBorders>
            <w:shd w:val="clear" w:color="000000" w:fill="7030A0"/>
            <w:vAlign w:val="center"/>
            <w:hideMark/>
          </w:tcPr>
          <w:p w14:paraId="2AAA1782"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Very Low</w:t>
            </w:r>
          </w:p>
        </w:tc>
      </w:tr>
      <w:tr w:rsidR="00D10E57" w:rsidRPr="00C17AA0" w14:paraId="6863E706" w14:textId="77777777" w:rsidTr="00AC2A41">
        <w:trPr>
          <w:trHeight w:val="329"/>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7BDF85C5"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7030A0"/>
            <w:vAlign w:val="center"/>
            <w:hideMark/>
          </w:tcPr>
          <w:p w14:paraId="491BD173"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Sea level rise (Extreme)</w:t>
            </w:r>
          </w:p>
        </w:tc>
        <w:tc>
          <w:tcPr>
            <w:tcW w:w="1261" w:type="dxa"/>
            <w:tcBorders>
              <w:top w:val="nil"/>
              <w:left w:val="nil"/>
              <w:bottom w:val="single" w:sz="4" w:space="0" w:color="auto"/>
              <w:right w:val="single" w:sz="4" w:space="0" w:color="auto"/>
            </w:tcBorders>
            <w:shd w:val="clear" w:color="000000" w:fill="7030A0"/>
            <w:vAlign w:val="center"/>
            <w:hideMark/>
          </w:tcPr>
          <w:p w14:paraId="4B3EFE6C"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High</w:t>
            </w:r>
          </w:p>
        </w:tc>
        <w:tc>
          <w:tcPr>
            <w:tcW w:w="1287" w:type="dxa"/>
            <w:tcBorders>
              <w:top w:val="nil"/>
              <w:left w:val="nil"/>
              <w:bottom w:val="single" w:sz="4" w:space="0" w:color="auto"/>
              <w:right w:val="single" w:sz="4" w:space="0" w:color="auto"/>
            </w:tcBorders>
            <w:shd w:val="clear" w:color="000000" w:fill="7030A0"/>
            <w:vAlign w:val="center"/>
            <w:hideMark/>
          </w:tcPr>
          <w:p w14:paraId="4AB34050"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Low</w:t>
            </w:r>
          </w:p>
        </w:tc>
        <w:tc>
          <w:tcPr>
            <w:tcW w:w="1363" w:type="dxa"/>
            <w:tcBorders>
              <w:top w:val="nil"/>
              <w:left w:val="nil"/>
              <w:bottom w:val="single" w:sz="4" w:space="0" w:color="auto"/>
              <w:right w:val="single" w:sz="4" w:space="0" w:color="auto"/>
            </w:tcBorders>
            <w:shd w:val="clear" w:color="000000" w:fill="7030A0"/>
            <w:vAlign w:val="center"/>
            <w:hideMark/>
          </w:tcPr>
          <w:p w14:paraId="59B7170D"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Not given</w:t>
            </w:r>
          </w:p>
        </w:tc>
        <w:tc>
          <w:tcPr>
            <w:tcW w:w="1630" w:type="dxa"/>
            <w:tcBorders>
              <w:top w:val="nil"/>
              <w:left w:val="nil"/>
              <w:bottom w:val="single" w:sz="4" w:space="0" w:color="auto"/>
              <w:right w:val="single" w:sz="4" w:space="0" w:color="auto"/>
            </w:tcBorders>
            <w:shd w:val="clear" w:color="000000" w:fill="7030A0"/>
            <w:vAlign w:val="center"/>
            <w:hideMark/>
          </w:tcPr>
          <w:p w14:paraId="5FFC2D54"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Very Low</w:t>
            </w:r>
          </w:p>
        </w:tc>
      </w:tr>
      <w:tr w:rsidR="00D10E57" w:rsidRPr="00C17AA0" w14:paraId="1202446C" w14:textId="77777777" w:rsidTr="00AC2A41">
        <w:trPr>
          <w:trHeight w:val="217"/>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5BA2C684"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7030A0"/>
            <w:vAlign w:val="center"/>
            <w:hideMark/>
          </w:tcPr>
          <w:p w14:paraId="0EA6A107"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Sea level rise (high)</w:t>
            </w:r>
          </w:p>
        </w:tc>
        <w:tc>
          <w:tcPr>
            <w:tcW w:w="1261" w:type="dxa"/>
            <w:tcBorders>
              <w:top w:val="nil"/>
              <w:left w:val="nil"/>
              <w:bottom w:val="single" w:sz="4" w:space="0" w:color="auto"/>
              <w:right w:val="single" w:sz="4" w:space="0" w:color="auto"/>
            </w:tcBorders>
            <w:shd w:val="clear" w:color="000000" w:fill="7030A0"/>
            <w:vAlign w:val="center"/>
            <w:hideMark/>
          </w:tcPr>
          <w:p w14:paraId="297C52AD"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Medium</w:t>
            </w:r>
          </w:p>
        </w:tc>
        <w:tc>
          <w:tcPr>
            <w:tcW w:w="1287" w:type="dxa"/>
            <w:tcBorders>
              <w:top w:val="nil"/>
              <w:left w:val="nil"/>
              <w:bottom w:val="single" w:sz="4" w:space="0" w:color="auto"/>
              <w:right w:val="single" w:sz="4" w:space="0" w:color="auto"/>
            </w:tcBorders>
            <w:shd w:val="clear" w:color="000000" w:fill="7030A0"/>
            <w:vAlign w:val="center"/>
            <w:hideMark/>
          </w:tcPr>
          <w:p w14:paraId="217C751E"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Medium</w:t>
            </w:r>
          </w:p>
        </w:tc>
        <w:tc>
          <w:tcPr>
            <w:tcW w:w="1363" w:type="dxa"/>
            <w:tcBorders>
              <w:top w:val="nil"/>
              <w:left w:val="nil"/>
              <w:bottom w:val="single" w:sz="4" w:space="0" w:color="auto"/>
              <w:right w:val="single" w:sz="4" w:space="0" w:color="auto"/>
            </w:tcBorders>
            <w:shd w:val="clear" w:color="000000" w:fill="7030A0"/>
            <w:vAlign w:val="center"/>
            <w:hideMark/>
          </w:tcPr>
          <w:p w14:paraId="3EA5B134"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Not given</w:t>
            </w:r>
          </w:p>
        </w:tc>
        <w:tc>
          <w:tcPr>
            <w:tcW w:w="1630" w:type="dxa"/>
            <w:tcBorders>
              <w:top w:val="nil"/>
              <w:left w:val="nil"/>
              <w:bottom w:val="single" w:sz="4" w:space="0" w:color="auto"/>
              <w:right w:val="single" w:sz="4" w:space="0" w:color="auto"/>
            </w:tcBorders>
            <w:shd w:val="clear" w:color="000000" w:fill="7030A0"/>
            <w:vAlign w:val="center"/>
            <w:hideMark/>
          </w:tcPr>
          <w:p w14:paraId="758BDF4B"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Very Low</w:t>
            </w:r>
          </w:p>
        </w:tc>
      </w:tr>
      <w:tr w:rsidR="00D10E57" w:rsidRPr="00C17AA0" w14:paraId="42036F81" w14:textId="77777777" w:rsidTr="00AC2A41">
        <w:trPr>
          <w:trHeight w:val="329"/>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7C07A697"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7030A0"/>
            <w:vAlign w:val="center"/>
            <w:hideMark/>
          </w:tcPr>
          <w:p w14:paraId="4C8EFA5F"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Sea level rise (middle)</w:t>
            </w:r>
          </w:p>
        </w:tc>
        <w:tc>
          <w:tcPr>
            <w:tcW w:w="1261" w:type="dxa"/>
            <w:tcBorders>
              <w:top w:val="nil"/>
              <w:left w:val="nil"/>
              <w:bottom w:val="single" w:sz="4" w:space="0" w:color="auto"/>
              <w:right w:val="single" w:sz="4" w:space="0" w:color="auto"/>
            </w:tcBorders>
            <w:shd w:val="clear" w:color="000000" w:fill="7030A0"/>
            <w:vAlign w:val="center"/>
            <w:hideMark/>
          </w:tcPr>
          <w:p w14:paraId="2427F0BF"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Medium</w:t>
            </w:r>
          </w:p>
        </w:tc>
        <w:tc>
          <w:tcPr>
            <w:tcW w:w="1287" w:type="dxa"/>
            <w:tcBorders>
              <w:top w:val="nil"/>
              <w:left w:val="nil"/>
              <w:bottom w:val="single" w:sz="4" w:space="0" w:color="auto"/>
              <w:right w:val="single" w:sz="4" w:space="0" w:color="auto"/>
            </w:tcBorders>
            <w:shd w:val="clear" w:color="000000" w:fill="7030A0"/>
            <w:vAlign w:val="center"/>
            <w:hideMark/>
          </w:tcPr>
          <w:p w14:paraId="2B4B87E2"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Medium</w:t>
            </w:r>
          </w:p>
        </w:tc>
        <w:tc>
          <w:tcPr>
            <w:tcW w:w="1363" w:type="dxa"/>
            <w:tcBorders>
              <w:top w:val="nil"/>
              <w:left w:val="nil"/>
              <w:bottom w:val="single" w:sz="4" w:space="0" w:color="auto"/>
              <w:right w:val="single" w:sz="4" w:space="0" w:color="auto"/>
            </w:tcBorders>
            <w:shd w:val="clear" w:color="000000" w:fill="7030A0"/>
            <w:vAlign w:val="center"/>
            <w:hideMark/>
          </w:tcPr>
          <w:p w14:paraId="0BA8C14C"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Not given</w:t>
            </w:r>
          </w:p>
        </w:tc>
        <w:tc>
          <w:tcPr>
            <w:tcW w:w="1630" w:type="dxa"/>
            <w:tcBorders>
              <w:top w:val="nil"/>
              <w:left w:val="nil"/>
              <w:bottom w:val="single" w:sz="4" w:space="0" w:color="auto"/>
              <w:right w:val="single" w:sz="4" w:space="0" w:color="auto"/>
            </w:tcBorders>
            <w:shd w:val="clear" w:color="000000" w:fill="7030A0"/>
            <w:vAlign w:val="center"/>
            <w:hideMark/>
          </w:tcPr>
          <w:p w14:paraId="640C2C11"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Very Low</w:t>
            </w:r>
          </w:p>
        </w:tc>
      </w:tr>
      <w:tr w:rsidR="00D10E57" w:rsidRPr="00C17AA0" w14:paraId="3C7C09E5" w14:textId="77777777" w:rsidTr="00AC2A41">
        <w:trPr>
          <w:trHeight w:val="329"/>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18D96DD9"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8EA9DB"/>
            <w:vAlign w:val="center"/>
            <w:hideMark/>
          </w:tcPr>
          <w:p w14:paraId="6857EA55"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Salinity increase (local)</w:t>
            </w:r>
          </w:p>
        </w:tc>
        <w:tc>
          <w:tcPr>
            <w:tcW w:w="1261" w:type="dxa"/>
            <w:tcBorders>
              <w:top w:val="nil"/>
              <w:left w:val="nil"/>
              <w:bottom w:val="single" w:sz="4" w:space="0" w:color="auto"/>
              <w:right w:val="single" w:sz="4" w:space="0" w:color="auto"/>
            </w:tcBorders>
            <w:shd w:val="clear" w:color="000000" w:fill="8EA9DB"/>
            <w:vAlign w:val="center"/>
            <w:hideMark/>
          </w:tcPr>
          <w:p w14:paraId="0FC5AA2E"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287" w:type="dxa"/>
            <w:tcBorders>
              <w:top w:val="nil"/>
              <w:left w:val="nil"/>
              <w:bottom w:val="single" w:sz="4" w:space="0" w:color="auto"/>
              <w:right w:val="single" w:sz="4" w:space="0" w:color="auto"/>
            </w:tcBorders>
            <w:shd w:val="clear" w:color="000000" w:fill="8EA9DB"/>
            <w:vAlign w:val="center"/>
            <w:hideMark/>
          </w:tcPr>
          <w:p w14:paraId="2D1E5E62"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363" w:type="dxa"/>
            <w:tcBorders>
              <w:top w:val="nil"/>
              <w:left w:val="nil"/>
              <w:bottom w:val="single" w:sz="4" w:space="0" w:color="auto"/>
              <w:right w:val="single" w:sz="4" w:space="0" w:color="auto"/>
            </w:tcBorders>
            <w:shd w:val="clear" w:color="000000" w:fill="8EA9DB"/>
            <w:vAlign w:val="center"/>
            <w:hideMark/>
          </w:tcPr>
          <w:p w14:paraId="0117ADDF"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8EA9DB"/>
            <w:vAlign w:val="center"/>
            <w:hideMark/>
          </w:tcPr>
          <w:p w14:paraId="0475F671"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r>
      <w:tr w:rsidR="00D10E57" w:rsidRPr="00C17AA0" w14:paraId="694D3179" w14:textId="77777777" w:rsidTr="00AC2A41">
        <w:trPr>
          <w:trHeight w:val="552"/>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7D94680B"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8EA9DB"/>
            <w:vAlign w:val="center"/>
            <w:hideMark/>
          </w:tcPr>
          <w:p w14:paraId="41686462"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Water flow (tidal current) changes (local)</w:t>
            </w:r>
          </w:p>
        </w:tc>
        <w:tc>
          <w:tcPr>
            <w:tcW w:w="1261" w:type="dxa"/>
            <w:tcBorders>
              <w:top w:val="nil"/>
              <w:left w:val="nil"/>
              <w:bottom w:val="single" w:sz="4" w:space="0" w:color="auto"/>
              <w:right w:val="single" w:sz="4" w:space="0" w:color="auto"/>
            </w:tcBorders>
            <w:shd w:val="clear" w:color="000000" w:fill="8EA9DB"/>
            <w:vAlign w:val="center"/>
            <w:hideMark/>
          </w:tcPr>
          <w:p w14:paraId="5CDFDD24"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287" w:type="dxa"/>
            <w:tcBorders>
              <w:top w:val="nil"/>
              <w:left w:val="nil"/>
              <w:bottom w:val="single" w:sz="4" w:space="0" w:color="auto"/>
              <w:right w:val="single" w:sz="4" w:space="0" w:color="auto"/>
            </w:tcBorders>
            <w:shd w:val="clear" w:color="000000" w:fill="8EA9DB"/>
            <w:vAlign w:val="center"/>
            <w:hideMark/>
          </w:tcPr>
          <w:p w14:paraId="13338A3E"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363" w:type="dxa"/>
            <w:tcBorders>
              <w:top w:val="nil"/>
              <w:left w:val="nil"/>
              <w:bottom w:val="single" w:sz="4" w:space="0" w:color="auto"/>
              <w:right w:val="single" w:sz="4" w:space="0" w:color="auto"/>
            </w:tcBorders>
            <w:shd w:val="clear" w:color="000000" w:fill="8EA9DB"/>
            <w:vAlign w:val="center"/>
            <w:hideMark/>
          </w:tcPr>
          <w:p w14:paraId="3B4B3009"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8EA9DB"/>
            <w:vAlign w:val="center"/>
            <w:hideMark/>
          </w:tcPr>
          <w:p w14:paraId="4E7E95FF"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r>
      <w:tr w:rsidR="00D10E57" w:rsidRPr="00C17AA0" w14:paraId="1689E26B" w14:textId="77777777" w:rsidTr="00AC2A41">
        <w:trPr>
          <w:trHeight w:val="329"/>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516FE6FE"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8EA9DB"/>
            <w:vAlign w:val="center"/>
            <w:hideMark/>
          </w:tcPr>
          <w:p w14:paraId="4CFD77AA"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Emergence regime changes</w:t>
            </w:r>
          </w:p>
        </w:tc>
        <w:tc>
          <w:tcPr>
            <w:tcW w:w="1261" w:type="dxa"/>
            <w:tcBorders>
              <w:top w:val="nil"/>
              <w:left w:val="nil"/>
              <w:bottom w:val="single" w:sz="4" w:space="0" w:color="auto"/>
              <w:right w:val="single" w:sz="4" w:space="0" w:color="auto"/>
            </w:tcBorders>
            <w:shd w:val="clear" w:color="000000" w:fill="8EA9DB"/>
            <w:vAlign w:val="center"/>
            <w:hideMark/>
          </w:tcPr>
          <w:p w14:paraId="32E482FC"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287" w:type="dxa"/>
            <w:tcBorders>
              <w:top w:val="nil"/>
              <w:left w:val="nil"/>
              <w:bottom w:val="single" w:sz="4" w:space="0" w:color="auto"/>
              <w:right w:val="single" w:sz="4" w:space="0" w:color="auto"/>
            </w:tcBorders>
            <w:shd w:val="clear" w:color="000000" w:fill="8EA9DB"/>
            <w:vAlign w:val="center"/>
            <w:hideMark/>
          </w:tcPr>
          <w:p w14:paraId="0381C94E"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363" w:type="dxa"/>
            <w:tcBorders>
              <w:top w:val="nil"/>
              <w:left w:val="nil"/>
              <w:bottom w:val="single" w:sz="4" w:space="0" w:color="auto"/>
              <w:right w:val="single" w:sz="4" w:space="0" w:color="auto"/>
            </w:tcBorders>
            <w:shd w:val="clear" w:color="000000" w:fill="8EA9DB"/>
            <w:vAlign w:val="center"/>
            <w:hideMark/>
          </w:tcPr>
          <w:p w14:paraId="25145AF4"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8EA9DB"/>
            <w:vAlign w:val="center"/>
            <w:hideMark/>
          </w:tcPr>
          <w:p w14:paraId="18F1FD2A"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r>
      <w:tr w:rsidR="00D10E57" w:rsidRPr="00C17AA0" w14:paraId="6A6A3E49" w14:textId="77777777" w:rsidTr="00AC2A41">
        <w:trPr>
          <w:trHeight w:val="440"/>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42BFD227"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8EA9DB"/>
            <w:vAlign w:val="center"/>
            <w:hideMark/>
          </w:tcPr>
          <w:p w14:paraId="53EDED3F"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Wave exposure changes (local)</w:t>
            </w:r>
          </w:p>
        </w:tc>
        <w:tc>
          <w:tcPr>
            <w:tcW w:w="1261" w:type="dxa"/>
            <w:tcBorders>
              <w:top w:val="nil"/>
              <w:left w:val="nil"/>
              <w:bottom w:val="single" w:sz="4" w:space="0" w:color="auto"/>
              <w:right w:val="single" w:sz="4" w:space="0" w:color="auto"/>
            </w:tcBorders>
            <w:shd w:val="clear" w:color="000000" w:fill="8EA9DB"/>
            <w:vAlign w:val="center"/>
            <w:hideMark/>
          </w:tcPr>
          <w:p w14:paraId="69B363E0"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287" w:type="dxa"/>
            <w:tcBorders>
              <w:top w:val="nil"/>
              <w:left w:val="nil"/>
              <w:bottom w:val="single" w:sz="4" w:space="0" w:color="auto"/>
              <w:right w:val="single" w:sz="4" w:space="0" w:color="auto"/>
            </w:tcBorders>
            <w:shd w:val="clear" w:color="000000" w:fill="8EA9DB"/>
            <w:vAlign w:val="center"/>
            <w:hideMark/>
          </w:tcPr>
          <w:p w14:paraId="220B67FC"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363" w:type="dxa"/>
            <w:tcBorders>
              <w:top w:val="nil"/>
              <w:left w:val="nil"/>
              <w:bottom w:val="single" w:sz="4" w:space="0" w:color="auto"/>
              <w:right w:val="single" w:sz="4" w:space="0" w:color="auto"/>
            </w:tcBorders>
            <w:shd w:val="clear" w:color="000000" w:fill="8EA9DB"/>
            <w:vAlign w:val="center"/>
            <w:hideMark/>
          </w:tcPr>
          <w:p w14:paraId="2AA0FFB2"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8EA9DB"/>
            <w:vAlign w:val="center"/>
            <w:hideMark/>
          </w:tcPr>
          <w:p w14:paraId="7D7E1EA3"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r>
      <w:tr w:rsidR="00D10E57" w:rsidRPr="00C17AA0" w14:paraId="08B74E07" w14:textId="77777777" w:rsidTr="00AC2A41">
        <w:trPr>
          <w:trHeight w:val="329"/>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08E46617"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FFD966"/>
            <w:vAlign w:val="center"/>
            <w:hideMark/>
          </w:tcPr>
          <w:p w14:paraId="3D2D4597"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Nutrient enrichment</w:t>
            </w:r>
          </w:p>
        </w:tc>
        <w:tc>
          <w:tcPr>
            <w:tcW w:w="1261" w:type="dxa"/>
            <w:tcBorders>
              <w:top w:val="nil"/>
              <w:left w:val="nil"/>
              <w:bottom w:val="single" w:sz="4" w:space="0" w:color="auto"/>
              <w:right w:val="single" w:sz="4" w:space="0" w:color="auto"/>
            </w:tcBorders>
            <w:shd w:val="clear" w:color="000000" w:fill="FFD966"/>
            <w:vAlign w:val="center"/>
            <w:hideMark/>
          </w:tcPr>
          <w:p w14:paraId="0CD38567"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287" w:type="dxa"/>
            <w:tcBorders>
              <w:top w:val="nil"/>
              <w:left w:val="nil"/>
              <w:bottom w:val="single" w:sz="4" w:space="0" w:color="auto"/>
              <w:right w:val="single" w:sz="4" w:space="0" w:color="auto"/>
            </w:tcBorders>
            <w:shd w:val="clear" w:color="000000" w:fill="FFD966"/>
            <w:vAlign w:val="center"/>
            <w:hideMark/>
          </w:tcPr>
          <w:p w14:paraId="29B18833"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363" w:type="dxa"/>
            <w:tcBorders>
              <w:top w:val="nil"/>
              <w:left w:val="nil"/>
              <w:bottom w:val="single" w:sz="4" w:space="0" w:color="auto"/>
              <w:right w:val="single" w:sz="4" w:space="0" w:color="auto"/>
            </w:tcBorders>
            <w:shd w:val="clear" w:color="000000" w:fill="FFD966"/>
            <w:vAlign w:val="center"/>
            <w:hideMark/>
          </w:tcPr>
          <w:p w14:paraId="1AC2E6D2"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FFD966"/>
            <w:vAlign w:val="center"/>
            <w:hideMark/>
          </w:tcPr>
          <w:p w14:paraId="421DB50B"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r>
      <w:tr w:rsidR="00D10E57" w:rsidRPr="00C17AA0" w14:paraId="706242CB" w14:textId="77777777" w:rsidTr="00AC2A41">
        <w:trPr>
          <w:trHeight w:val="329"/>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7B390CA6"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FFD966"/>
            <w:vAlign w:val="center"/>
            <w:hideMark/>
          </w:tcPr>
          <w:p w14:paraId="56A73FA7"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Organic enrichment</w:t>
            </w:r>
          </w:p>
        </w:tc>
        <w:tc>
          <w:tcPr>
            <w:tcW w:w="1261" w:type="dxa"/>
            <w:tcBorders>
              <w:top w:val="nil"/>
              <w:left w:val="nil"/>
              <w:bottom w:val="single" w:sz="4" w:space="0" w:color="auto"/>
              <w:right w:val="single" w:sz="4" w:space="0" w:color="auto"/>
            </w:tcBorders>
            <w:shd w:val="clear" w:color="000000" w:fill="FFD966"/>
            <w:vAlign w:val="center"/>
            <w:hideMark/>
          </w:tcPr>
          <w:p w14:paraId="6941D38A"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287" w:type="dxa"/>
            <w:tcBorders>
              <w:top w:val="nil"/>
              <w:left w:val="nil"/>
              <w:bottom w:val="single" w:sz="4" w:space="0" w:color="auto"/>
              <w:right w:val="single" w:sz="4" w:space="0" w:color="auto"/>
            </w:tcBorders>
            <w:shd w:val="clear" w:color="000000" w:fill="FFD966"/>
            <w:vAlign w:val="center"/>
            <w:hideMark/>
          </w:tcPr>
          <w:p w14:paraId="1D5D483A"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363" w:type="dxa"/>
            <w:tcBorders>
              <w:top w:val="nil"/>
              <w:left w:val="nil"/>
              <w:bottom w:val="single" w:sz="4" w:space="0" w:color="auto"/>
              <w:right w:val="single" w:sz="4" w:space="0" w:color="auto"/>
            </w:tcBorders>
            <w:shd w:val="clear" w:color="000000" w:fill="FFD966"/>
            <w:vAlign w:val="center"/>
            <w:hideMark/>
          </w:tcPr>
          <w:p w14:paraId="1EA88C8C"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FFD966"/>
            <w:vAlign w:val="center"/>
            <w:hideMark/>
          </w:tcPr>
          <w:p w14:paraId="4324A888"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r>
      <w:tr w:rsidR="00D10E57" w:rsidRPr="00C17AA0" w14:paraId="5F7AB570" w14:textId="77777777" w:rsidTr="00AC2A41">
        <w:trPr>
          <w:trHeight w:val="552"/>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04A95A57"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F4B084"/>
            <w:vAlign w:val="center"/>
            <w:hideMark/>
          </w:tcPr>
          <w:p w14:paraId="6FFB60FE"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Physical loss (to land or freshwater habitat)</w:t>
            </w:r>
          </w:p>
        </w:tc>
        <w:tc>
          <w:tcPr>
            <w:tcW w:w="1261" w:type="dxa"/>
            <w:tcBorders>
              <w:top w:val="nil"/>
              <w:left w:val="nil"/>
              <w:bottom w:val="single" w:sz="4" w:space="0" w:color="auto"/>
              <w:right w:val="single" w:sz="4" w:space="0" w:color="auto"/>
            </w:tcBorders>
            <w:shd w:val="clear" w:color="000000" w:fill="F4B084"/>
            <w:vAlign w:val="center"/>
            <w:hideMark/>
          </w:tcPr>
          <w:p w14:paraId="19C4E29E"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High</w:t>
            </w:r>
          </w:p>
        </w:tc>
        <w:tc>
          <w:tcPr>
            <w:tcW w:w="1287" w:type="dxa"/>
            <w:tcBorders>
              <w:top w:val="nil"/>
              <w:left w:val="nil"/>
              <w:bottom w:val="single" w:sz="4" w:space="0" w:color="auto"/>
              <w:right w:val="single" w:sz="4" w:space="0" w:color="auto"/>
            </w:tcBorders>
            <w:shd w:val="clear" w:color="000000" w:fill="F4B084"/>
            <w:vAlign w:val="center"/>
            <w:hideMark/>
          </w:tcPr>
          <w:p w14:paraId="31368212"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None</w:t>
            </w:r>
          </w:p>
        </w:tc>
        <w:tc>
          <w:tcPr>
            <w:tcW w:w="1363" w:type="dxa"/>
            <w:tcBorders>
              <w:top w:val="nil"/>
              <w:left w:val="nil"/>
              <w:bottom w:val="single" w:sz="4" w:space="0" w:color="auto"/>
              <w:right w:val="single" w:sz="4" w:space="0" w:color="auto"/>
            </w:tcBorders>
            <w:shd w:val="clear" w:color="000000" w:fill="F4B084"/>
            <w:vAlign w:val="center"/>
            <w:hideMark/>
          </w:tcPr>
          <w:p w14:paraId="1328A8A2"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F4B084"/>
            <w:vAlign w:val="center"/>
            <w:hideMark/>
          </w:tcPr>
          <w:p w14:paraId="19DA1C41"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Very Low</w:t>
            </w:r>
          </w:p>
        </w:tc>
      </w:tr>
      <w:tr w:rsidR="00D10E57" w:rsidRPr="00C17AA0" w14:paraId="0A1440BC" w14:textId="77777777" w:rsidTr="00AC2A41">
        <w:trPr>
          <w:trHeight w:val="552"/>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018F8300"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F4B084"/>
            <w:vAlign w:val="center"/>
            <w:hideMark/>
          </w:tcPr>
          <w:p w14:paraId="79A14D65"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Physical change (to another seabed type)</w:t>
            </w:r>
          </w:p>
        </w:tc>
        <w:tc>
          <w:tcPr>
            <w:tcW w:w="1261" w:type="dxa"/>
            <w:tcBorders>
              <w:top w:val="nil"/>
              <w:left w:val="nil"/>
              <w:bottom w:val="single" w:sz="4" w:space="0" w:color="auto"/>
              <w:right w:val="single" w:sz="4" w:space="0" w:color="auto"/>
            </w:tcBorders>
            <w:shd w:val="clear" w:color="000000" w:fill="F4B084"/>
            <w:vAlign w:val="center"/>
            <w:hideMark/>
          </w:tcPr>
          <w:p w14:paraId="3C2316F3"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High</w:t>
            </w:r>
          </w:p>
        </w:tc>
        <w:tc>
          <w:tcPr>
            <w:tcW w:w="1287" w:type="dxa"/>
            <w:tcBorders>
              <w:top w:val="nil"/>
              <w:left w:val="nil"/>
              <w:bottom w:val="single" w:sz="4" w:space="0" w:color="auto"/>
              <w:right w:val="single" w:sz="4" w:space="0" w:color="auto"/>
            </w:tcBorders>
            <w:shd w:val="clear" w:color="000000" w:fill="F4B084"/>
            <w:vAlign w:val="center"/>
            <w:hideMark/>
          </w:tcPr>
          <w:p w14:paraId="29344604"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None</w:t>
            </w:r>
          </w:p>
        </w:tc>
        <w:tc>
          <w:tcPr>
            <w:tcW w:w="1363" w:type="dxa"/>
            <w:tcBorders>
              <w:top w:val="nil"/>
              <w:left w:val="nil"/>
              <w:bottom w:val="single" w:sz="4" w:space="0" w:color="auto"/>
              <w:right w:val="single" w:sz="4" w:space="0" w:color="auto"/>
            </w:tcBorders>
            <w:shd w:val="clear" w:color="000000" w:fill="F4B084"/>
            <w:vAlign w:val="center"/>
            <w:hideMark/>
          </w:tcPr>
          <w:p w14:paraId="556EC3D8"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F4B084"/>
            <w:vAlign w:val="center"/>
            <w:hideMark/>
          </w:tcPr>
          <w:p w14:paraId="155C1EBF"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Very Low</w:t>
            </w:r>
          </w:p>
        </w:tc>
      </w:tr>
      <w:tr w:rsidR="00D10E57" w:rsidRPr="00C17AA0" w14:paraId="0815D756" w14:textId="77777777" w:rsidTr="00AC2A41">
        <w:trPr>
          <w:trHeight w:val="552"/>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46041A61"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F4B084"/>
            <w:vAlign w:val="center"/>
            <w:hideMark/>
          </w:tcPr>
          <w:p w14:paraId="2674C9EA"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Physical change (to another sediment type)</w:t>
            </w:r>
          </w:p>
        </w:tc>
        <w:tc>
          <w:tcPr>
            <w:tcW w:w="1261" w:type="dxa"/>
            <w:tcBorders>
              <w:top w:val="nil"/>
              <w:left w:val="nil"/>
              <w:bottom w:val="single" w:sz="4" w:space="0" w:color="auto"/>
              <w:right w:val="single" w:sz="4" w:space="0" w:color="auto"/>
            </w:tcBorders>
            <w:shd w:val="clear" w:color="000000" w:fill="F4B084"/>
            <w:vAlign w:val="center"/>
            <w:hideMark/>
          </w:tcPr>
          <w:p w14:paraId="6972E534"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High</w:t>
            </w:r>
          </w:p>
        </w:tc>
        <w:tc>
          <w:tcPr>
            <w:tcW w:w="1287" w:type="dxa"/>
            <w:tcBorders>
              <w:top w:val="nil"/>
              <w:left w:val="nil"/>
              <w:bottom w:val="single" w:sz="4" w:space="0" w:color="auto"/>
              <w:right w:val="single" w:sz="4" w:space="0" w:color="auto"/>
            </w:tcBorders>
            <w:shd w:val="clear" w:color="000000" w:fill="F4B084"/>
            <w:vAlign w:val="center"/>
            <w:hideMark/>
          </w:tcPr>
          <w:p w14:paraId="77CFFBDD"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Low</w:t>
            </w:r>
          </w:p>
        </w:tc>
        <w:tc>
          <w:tcPr>
            <w:tcW w:w="1363" w:type="dxa"/>
            <w:tcBorders>
              <w:top w:val="nil"/>
              <w:left w:val="nil"/>
              <w:bottom w:val="single" w:sz="4" w:space="0" w:color="auto"/>
              <w:right w:val="single" w:sz="4" w:space="0" w:color="auto"/>
            </w:tcBorders>
            <w:shd w:val="clear" w:color="000000" w:fill="F4B084"/>
            <w:vAlign w:val="center"/>
            <w:hideMark/>
          </w:tcPr>
          <w:p w14:paraId="00FE56C8"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F4B084"/>
            <w:vAlign w:val="center"/>
            <w:hideMark/>
          </w:tcPr>
          <w:p w14:paraId="3853F61F"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Very Low</w:t>
            </w:r>
          </w:p>
        </w:tc>
      </w:tr>
      <w:tr w:rsidR="00D10E57" w:rsidRPr="00C17AA0" w14:paraId="63EC9521" w14:textId="77777777" w:rsidTr="00AC2A41">
        <w:trPr>
          <w:trHeight w:val="998"/>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48F2B58A"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F4B084"/>
            <w:vAlign w:val="center"/>
            <w:hideMark/>
          </w:tcPr>
          <w:p w14:paraId="222B4AEC"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Habitat structure changes - removal of substratum (extraction)</w:t>
            </w:r>
          </w:p>
        </w:tc>
        <w:tc>
          <w:tcPr>
            <w:tcW w:w="1261" w:type="dxa"/>
            <w:tcBorders>
              <w:top w:val="nil"/>
              <w:left w:val="nil"/>
              <w:bottom w:val="single" w:sz="4" w:space="0" w:color="auto"/>
              <w:right w:val="single" w:sz="4" w:space="0" w:color="auto"/>
            </w:tcBorders>
            <w:shd w:val="clear" w:color="000000" w:fill="F4B084"/>
            <w:vAlign w:val="center"/>
            <w:hideMark/>
          </w:tcPr>
          <w:p w14:paraId="71E606C4"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High</w:t>
            </w:r>
          </w:p>
        </w:tc>
        <w:tc>
          <w:tcPr>
            <w:tcW w:w="1287" w:type="dxa"/>
            <w:tcBorders>
              <w:top w:val="nil"/>
              <w:left w:val="nil"/>
              <w:bottom w:val="single" w:sz="4" w:space="0" w:color="auto"/>
              <w:right w:val="single" w:sz="4" w:space="0" w:color="auto"/>
            </w:tcBorders>
            <w:shd w:val="clear" w:color="000000" w:fill="F4B084"/>
            <w:vAlign w:val="center"/>
            <w:hideMark/>
          </w:tcPr>
          <w:p w14:paraId="209E6E8A"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None</w:t>
            </w:r>
          </w:p>
        </w:tc>
        <w:tc>
          <w:tcPr>
            <w:tcW w:w="1363" w:type="dxa"/>
            <w:tcBorders>
              <w:top w:val="nil"/>
              <w:left w:val="nil"/>
              <w:bottom w:val="single" w:sz="4" w:space="0" w:color="auto"/>
              <w:right w:val="single" w:sz="4" w:space="0" w:color="auto"/>
            </w:tcBorders>
            <w:shd w:val="clear" w:color="000000" w:fill="F4B084"/>
            <w:vAlign w:val="center"/>
            <w:hideMark/>
          </w:tcPr>
          <w:p w14:paraId="790355CF"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F4B084"/>
            <w:vAlign w:val="center"/>
            <w:hideMark/>
          </w:tcPr>
          <w:p w14:paraId="0FFFD073"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Very Low</w:t>
            </w:r>
          </w:p>
        </w:tc>
      </w:tr>
      <w:tr w:rsidR="00D10E57" w:rsidRPr="00C17AA0" w14:paraId="2EFCEA49" w14:textId="77777777" w:rsidTr="00AC2A41">
        <w:trPr>
          <w:trHeight w:val="885"/>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06220C87"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F4B084"/>
            <w:vAlign w:val="center"/>
            <w:hideMark/>
          </w:tcPr>
          <w:p w14:paraId="63473BFB"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Abrasion/disturbance of the surface of the substratum or seabed</w:t>
            </w:r>
          </w:p>
        </w:tc>
        <w:tc>
          <w:tcPr>
            <w:tcW w:w="1261" w:type="dxa"/>
            <w:tcBorders>
              <w:top w:val="nil"/>
              <w:left w:val="nil"/>
              <w:bottom w:val="single" w:sz="4" w:space="0" w:color="auto"/>
              <w:right w:val="single" w:sz="4" w:space="0" w:color="auto"/>
            </w:tcBorders>
            <w:shd w:val="clear" w:color="000000" w:fill="F4B084"/>
            <w:vAlign w:val="center"/>
            <w:hideMark/>
          </w:tcPr>
          <w:p w14:paraId="3ED4FB14"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287" w:type="dxa"/>
            <w:tcBorders>
              <w:top w:val="nil"/>
              <w:left w:val="nil"/>
              <w:bottom w:val="single" w:sz="4" w:space="0" w:color="auto"/>
              <w:right w:val="single" w:sz="4" w:space="0" w:color="auto"/>
            </w:tcBorders>
            <w:shd w:val="clear" w:color="000000" w:fill="F4B084"/>
            <w:vAlign w:val="center"/>
            <w:hideMark/>
          </w:tcPr>
          <w:p w14:paraId="0BB10184"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Low</w:t>
            </w:r>
          </w:p>
        </w:tc>
        <w:tc>
          <w:tcPr>
            <w:tcW w:w="1363" w:type="dxa"/>
            <w:tcBorders>
              <w:top w:val="nil"/>
              <w:left w:val="nil"/>
              <w:bottom w:val="single" w:sz="4" w:space="0" w:color="auto"/>
              <w:right w:val="single" w:sz="4" w:space="0" w:color="auto"/>
            </w:tcBorders>
            <w:shd w:val="clear" w:color="000000" w:fill="F4B084"/>
            <w:vAlign w:val="center"/>
            <w:hideMark/>
          </w:tcPr>
          <w:p w14:paraId="2093D0DD"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F4B084"/>
            <w:vAlign w:val="center"/>
            <w:hideMark/>
          </w:tcPr>
          <w:p w14:paraId="61C072B1"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r>
      <w:tr w:rsidR="00D10E57" w:rsidRPr="00C17AA0" w14:paraId="5652A65F" w14:textId="77777777" w:rsidTr="00AC2A41">
        <w:trPr>
          <w:trHeight w:val="885"/>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37B4C145"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F4B084"/>
            <w:vAlign w:val="center"/>
            <w:hideMark/>
          </w:tcPr>
          <w:p w14:paraId="2C674A3C"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Penetration or disturbance of the substratum subsurface</w:t>
            </w:r>
          </w:p>
        </w:tc>
        <w:tc>
          <w:tcPr>
            <w:tcW w:w="1261" w:type="dxa"/>
            <w:tcBorders>
              <w:top w:val="nil"/>
              <w:left w:val="nil"/>
              <w:bottom w:val="single" w:sz="4" w:space="0" w:color="auto"/>
              <w:right w:val="single" w:sz="4" w:space="0" w:color="auto"/>
            </w:tcBorders>
            <w:shd w:val="clear" w:color="000000" w:fill="F4B084"/>
            <w:vAlign w:val="center"/>
            <w:hideMark/>
          </w:tcPr>
          <w:p w14:paraId="1197B54B"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High</w:t>
            </w:r>
          </w:p>
        </w:tc>
        <w:tc>
          <w:tcPr>
            <w:tcW w:w="1287" w:type="dxa"/>
            <w:tcBorders>
              <w:top w:val="nil"/>
              <w:left w:val="nil"/>
              <w:bottom w:val="single" w:sz="4" w:space="0" w:color="auto"/>
              <w:right w:val="single" w:sz="4" w:space="0" w:color="auto"/>
            </w:tcBorders>
            <w:shd w:val="clear" w:color="000000" w:fill="F4B084"/>
            <w:vAlign w:val="center"/>
            <w:hideMark/>
          </w:tcPr>
          <w:p w14:paraId="0412BB64"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None</w:t>
            </w:r>
          </w:p>
        </w:tc>
        <w:tc>
          <w:tcPr>
            <w:tcW w:w="1363" w:type="dxa"/>
            <w:tcBorders>
              <w:top w:val="nil"/>
              <w:left w:val="nil"/>
              <w:bottom w:val="single" w:sz="4" w:space="0" w:color="auto"/>
              <w:right w:val="single" w:sz="4" w:space="0" w:color="auto"/>
            </w:tcBorders>
            <w:shd w:val="clear" w:color="000000" w:fill="F4B084"/>
            <w:vAlign w:val="center"/>
            <w:hideMark/>
          </w:tcPr>
          <w:p w14:paraId="5DABA732"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F4B084"/>
            <w:vAlign w:val="center"/>
            <w:hideMark/>
          </w:tcPr>
          <w:p w14:paraId="1D3A0807"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Low</w:t>
            </w:r>
          </w:p>
        </w:tc>
      </w:tr>
      <w:tr w:rsidR="00D10E57" w:rsidRPr="00C17AA0" w14:paraId="4CB8A482" w14:textId="77777777" w:rsidTr="00AC2A41">
        <w:trPr>
          <w:trHeight w:val="662"/>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3BC55C56"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F4B084"/>
            <w:vAlign w:val="center"/>
            <w:hideMark/>
          </w:tcPr>
          <w:p w14:paraId="1D741035"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Changes in suspended solids (water clarity)</w:t>
            </w:r>
          </w:p>
        </w:tc>
        <w:tc>
          <w:tcPr>
            <w:tcW w:w="1261" w:type="dxa"/>
            <w:tcBorders>
              <w:top w:val="nil"/>
              <w:left w:val="nil"/>
              <w:bottom w:val="single" w:sz="4" w:space="0" w:color="auto"/>
              <w:right w:val="single" w:sz="4" w:space="0" w:color="auto"/>
            </w:tcBorders>
            <w:shd w:val="clear" w:color="000000" w:fill="F4B084"/>
            <w:vAlign w:val="center"/>
            <w:hideMark/>
          </w:tcPr>
          <w:p w14:paraId="089E873E"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High</w:t>
            </w:r>
          </w:p>
        </w:tc>
        <w:tc>
          <w:tcPr>
            <w:tcW w:w="1287" w:type="dxa"/>
            <w:tcBorders>
              <w:top w:val="nil"/>
              <w:left w:val="nil"/>
              <w:bottom w:val="single" w:sz="4" w:space="0" w:color="auto"/>
              <w:right w:val="single" w:sz="4" w:space="0" w:color="auto"/>
            </w:tcBorders>
            <w:shd w:val="clear" w:color="000000" w:fill="F4B084"/>
            <w:vAlign w:val="center"/>
            <w:hideMark/>
          </w:tcPr>
          <w:p w14:paraId="44B6FBA9"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Low</w:t>
            </w:r>
          </w:p>
        </w:tc>
        <w:tc>
          <w:tcPr>
            <w:tcW w:w="1363" w:type="dxa"/>
            <w:tcBorders>
              <w:top w:val="nil"/>
              <w:left w:val="nil"/>
              <w:bottom w:val="single" w:sz="4" w:space="0" w:color="auto"/>
              <w:right w:val="single" w:sz="4" w:space="0" w:color="auto"/>
            </w:tcBorders>
            <w:shd w:val="clear" w:color="000000" w:fill="F4B084"/>
            <w:vAlign w:val="center"/>
            <w:hideMark/>
          </w:tcPr>
          <w:p w14:paraId="3AE16DB1"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F4B084"/>
            <w:vAlign w:val="center"/>
            <w:hideMark/>
          </w:tcPr>
          <w:p w14:paraId="7539FD55"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Low</w:t>
            </w:r>
          </w:p>
        </w:tc>
      </w:tr>
      <w:tr w:rsidR="00D10E57" w:rsidRPr="00C17AA0" w14:paraId="55B6990D" w14:textId="77777777" w:rsidTr="00AC2A41">
        <w:trPr>
          <w:trHeight w:val="662"/>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628BE82A"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lastRenderedPageBreak/>
              <w:t> </w:t>
            </w:r>
          </w:p>
        </w:tc>
        <w:tc>
          <w:tcPr>
            <w:tcW w:w="2268" w:type="dxa"/>
            <w:tcBorders>
              <w:top w:val="nil"/>
              <w:left w:val="nil"/>
              <w:bottom w:val="single" w:sz="4" w:space="0" w:color="auto"/>
              <w:right w:val="single" w:sz="4" w:space="0" w:color="auto"/>
            </w:tcBorders>
            <w:shd w:val="clear" w:color="000000" w:fill="F4B084"/>
            <w:vAlign w:val="center"/>
            <w:hideMark/>
          </w:tcPr>
          <w:p w14:paraId="2C568467"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Smothering and siltation rate changes (light)</w:t>
            </w:r>
          </w:p>
        </w:tc>
        <w:tc>
          <w:tcPr>
            <w:tcW w:w="1261" w:type="dxa"/>
            <w:tcBorders>
              <w:top w:val="nil"/>
              <w:left w:val="nil"/>
              <w:bottom w:val="single" w:sz="4" w:space="0" w:color="auto"/>
              <w:right w:val="single" w:sz="4" w:space="0" w:color="auto"/>
            </w:tcBorders>
            <w:shd w:val="clear" w:color="000000" w:fill="F4B084"/>
            <w:vAlign w:val="center"/>
            <w:hideMark/>
          </w:tcPr>
          <w:p w14:paraId="0E222189"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287" w:type="dxa"/>
            <w:tcBorders>
              <w:top w:val="nil"/>
              <w:left w:val="nil"/>
              <w:bottom w:val="single" w:sz="4" w:space="0" w:color="auto"/>
              <w:right w:val="single" w:sz="4" w:space="0" w:color="auto"/>
            </w:tcBorders>
            <w:shd w:val="clear" w:color="000000" w:fill="F4B084"/>
            <w:vAlign w:val="center"/>
            <w:hideMark/>
          </w:tcPr>
          <w:p w14:paraId="4E6D4E80"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363" w:type="dxa"/>
            <w:tcBorders>
              <w:top w:val="nil"/>
              <w:left w:val="nil"/>
              <w:bottom w:val="single" w:sz="4" w:space="0" w:color="auto"/>
              <w:right w:val="single" w:sz="4" w:space="0" w:color="auto"/>
            </w:tcBorders>
            <w:shd w:val="clear" w:color="000000" w:fill="F4B084"/>
            <w:vAlign w:val="center"/>
            <w:hideMark/>
          </w:tcPr>
          <w:p w14:paraId="52695426"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F4B084"/>
            <w:vAlign w:val="center"/>
            <w:hideMark/>
          </w:tcPr>
          <w:p w14:paraId="2DCE12DE"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r>
      <w:tr w:rsidR="00D10E57" w:rsidRPr="00C17AA0" w14:paraId="1CCD6C81" w14:textId="77777777" w:rsidTr="00AC2A41">
        <w:trPr>
          <w:trHeight w:val="662"/>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591A6FB9"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F4B084"/>
            <w:vAlign w:val="center"/>
            <w:hideMark/>
          </w:tcPr>
          <w:p w14:paraId="663CEA8A"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Smothering and siltation rate changes (heavy)</w:t>
            </w:r>
          </w:p>
        </w:tc>
        <w:tc>
          <w:tcPr>
            <w:tcW w:w="1261" w:type="dxa"/>
            <w:tcBorders>
              <w:top w:val="nil"/>
              <w:left w:val="nil"/>
              <w:bottom w:val="single" w:sz="4" w:space="0" w:color="auto"/>
              <w:right w:val="single" w:sz="4" w:space="0" w:color="auto"/>
            </w:tcBorders>
            <w:shd w:val="clear" w:color="000000" w:fill="F4B084"/>
            <w:vAlign w:val="center"/>
            <w:hideMark/>
          </w:tcPr>
          <w:p w14:paraId="49FEA445"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High</w:t>
            </w:r>
          </w:p>
        </w:tc>
        <w:tc>
          <w:tcPr>
            <w:tcW w:w="1287" w:type="dxa"/>
            <w:tcBorders>
              <w:top w:val="nil"/>
              <w:left w:val="nil"/>
              <w:bottom w:val="single" w:sz="4" w:space="0" w:color="auto"/>
              <w:right w:val="single" w:sz="4" w:space="0" w:color="auto"/>
            </w:tcBorders>
            <w:shd w:val="clear" w:color="000000" w:fill="F4B084"/>
            <w:vAlign w:val="center"/>
            <w:hideMark/>
          </w:tcPr>
          <w:p w14:paraId="48F0D9BC"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None</w:t>
            </w:r>
          </w:p>
        </w:tc>
        <w:tc>
          <w:tcPr>
            <w:tcW w:w="1363" w:type="dxa"/>
            <w:tcBorders>
              <w:top w:val="nil"/>
              <w:left w:val="nil"/>
              <w:bottom w:val="single" w:sz="4" w:space="0" w:color="auto"/>
              <w:right w:val="single" w:sz="4" w:space="0" w:color="auto"/>
            </w:tcBorders>
            <w:shd w:val="clear" w:color="000000" w:fill="F4B084"/>
            <w:vAlign w:val="center"/>
            <w:hideMark/>
          </w:tcPr>
          <w:p w14:paraId="5ADDE600"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F4B084"/>
            <w:vAlign w:val="center"/>
            <w:hideMark/>
          </w:tcPr>
          <w:p w14:paraId="0DCD6CA3"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Very Low</w:t>
            </w:r>
          </w:p>
        </w:tc>
      </w:tr>
      <w:tr w:rsidR="00D10E57" w:rsidRPr="00C17AA0" w14:paraId="25CEEDB4" w14:textId="77777777" w:rsidTr="00AC2A41">
        <w:trPr>
          <w:trHeight w:val="440"/>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0FC848B0"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F4B084"/>
            <w:vAlign w:val="center"/>
            <w:hideMark/>
          </w:tcPr>
          <w:p w14:paraId="119947C8"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Introduction of light or shading</w:t>
            </w:r>
          </w:p>
        </w:tc>
        <w:tc>
          <w:tcPr>
            <w:tcW w:w="1261" w:type="dxa"/>
            <w:tcBorders>
              <w:top w:val="nil"/>
              <w:left w:val="nil"/>
              <w:bottom w:val="single" w:sz="4" w:space="0" w:color="auto"/>
              <w:right w:val="single" w:sz="4" w:space="0" w:color="auto"/>
            </w:tcBorders>
            <w:shd w:val="clear" w:color="000000" w:fill="F4B084"/>
            <w:vAlign w:val="center"/>
            <w:hideMark/>
          </w:tcPr>
          <w:p w14:paraId="40636DD7"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287" w:type="dxa"/>
            <w:tcBorders>
              <w:top w:val="nil"/>
              <w:left w:val="nil"/>
              <w:bottom w:val="single" w:sz="4" w:space="0" w:color="auto"/>
              <w:right w:val="single" w:sz="4" w:space="0" w:color="auto"/>
            </w:tcBorders>
            <w:shd w:val="clear" w:color="000000" w:fill="F4B084"/>
            <w:vAlign w:val="center"/>
            <w:hideMark/>
          </w:tcPr>
          <w:p w14:paraId="4179B50F"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Low</w:t>
            </w:r>
          </w:p>
        </w:tc>
        <w:tc>
          <w:tcPr>
            <w:tcW w:w="1363" w:type="dxa"/>
            <w:tcBorders>
              <w:top w:val="nil"/>
              <w:left w:val="nil"/>
              <w:bottom w:val="single" w:sz="4" w:space="0" w:color="auto"/>
              <w:right w:val="single" w:sz="4" w:space="0" w:color="auto"/>
            </w:tcBorders>
            <w:shd w:val="clear" w:color="000000" w:fill="F4B084"/>
            <w:vAlign w:val="center"/>
            <w:hideMark/>
          </w:tcPr>
          <w:p w14:paraId="7523E620"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F4B084"/>
            <w:vAlign w:val="center"/>
            <w:hideMark/>
          </w:tcPr>
          <w:p w14:paraId="7D40461E"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r>
      <w:tr w:rsidR="00D10E57" w:rsidRPr="00C17AA0" w14:paraId="59A6CE14" w14:textId="77777777" w:rsidTr="00AC2A41">
        <w:trPr>
          <w:trHeight w:val="776"/>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0E81CF29"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A9D08E"/>
            <w:vAlign w:val="center"/>
            <w:hideMark/>
          </w:tcPr>
          <w:p w14:paraId="24F51749"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Introduction or spread of invasive non-indigenous species</w:t>
            </w:r>
          </w:p>
        </w:tc>
        <w:tc>
          <w:tcPr>
            <w:tcW w:w="1261" w:type="dxa"/>
            <w:tcBorders>
              <w:top w:val="nil"/>
              <w:left w:val="nil"/>
              <w:bottom w:val="single" w:sz="4" w:space="0" w:color="auto"/>
              <w:right w:val="single" w:sz="4" w:space="0" w:color="auto"/>
            </w:tcBorders>
            <w:shd w:val="clear" w:color="000000" w:fill="A9D08E"/>
            <w:vAlign w:val="center"/>
            <w:hideMark/>
          </w:tcPr>
          <w:p w14:paraId="698B189E"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High</w:t>
            </w:r>
          </w:p>
        </w:tc>
        <w:tc>
          <w:tcPr>
            <w:tcW w:w="1287" w:type="dxa"/>
            <w:tcBorders>
              <w:top w:val="nil"/>
              <w:left w:val="nil"/>
              <w:bottom w:val="single" w:sz="4" w:space="0" w:color="auto"/>
              <w:right w:val="single" w:sz="4" w:space="0" w:color="auto"/>
            </w:tcBorders>
            <w:shd w:val="clear" w:color="000000" w:fill="A9D08E"/>
            <w:vAlign w:val="center"/>
            <w:hideMark/>
          </w:tcPr>
          <w:p w14:paraId="183C6215"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Low</w:t>
            </w:r>
          </w:p>
        </w:tc>
        <w:tc>
          <w:tcPr>
            <w:tcW w:w="1363" w:type="dxa"/>
            <w:tcBorders>
              <w:top w:val="nil"/>
              <w:left w:val="nil"/>
              <w:bottom w:val="single" w:sz="4" w:space="0" w:color="auto"/>
              <w:right w:val="single" w:sz="4" w:space="0" w:color="auto"/>
            </w:tcBorders>
            <w:shd w:val="clear" w:color="000000" w:fill="A9D08E"/>
            <w:vAlign w:val="center"/>
            <w:hideMark/>
          </w:tcPr>
          <w:p w14:paraId="5F8B7CB2"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A9D08E"/>
            <w:vAlign w:val="center"/>
            <w:hideMark/>
          </w:tcPr>
          <w:p w14:paraId="053B93EE"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Low</w:t>
            </w:r>
          </w:p>
        </w:tc>
      </w:tr>
      <w:tr w:rsidR="00D10E57" w:rsidRPr="00C17AA0" w14:paraId="5F7DA514" w14:textId="77777777" w:rsidTr="00AC2A41">
        <w:trPr>
          <w:trHeight w:val="440"/>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6F3CAD14"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A9D08E"/>
            <w:vAlign w:val="center"/>
            <w:hideMark/>
          </w:tcPr>
          <w:p w14:paraId="05C8D3FA"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Introduction of microbial pathogens</w:t>
            </w:r>
          </w:p>
        </w:tc>
        <w:tc>
          <w:tcPr>
            <w:tcW w:w="1261" w:type="dxa"/>
            <w:tcBorders>
              <w:top w:val="nil"/>
              <w:left w:val="nil"/>
              <w:bottom w:val="single" w:sz="4" w:space="0" w:color="auto"/>
              <w:right w:val="single" w:sz="4" w:space="0" w:color="auto"/>
            </w:tcBorders>
            <w:shd w:val="clear" w:color="000000" w:fill="A9D08E"/>
            <w:vAlign w:val="center"/>
            <w:hideMark/>
          </w:tcPr>
          <w:p w14:paraId="0478CD1B"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287" w:type="dxa"/>
            <w:tcBorders>
              <w:top w:val="nil"/>
              <w:left w:val="nil"/>
              <w:bottom w:val="single" w:sz="4" w:space="0" w:color="auto"/>
              <w:right w:val="single" w:sz="4" w:space="0" w:color="auto"/>
            </w:tcBorders>
            <w:shd w:val="clear" w:color="000000" w:fill="A9D08E"/>
            <w:vAlign w:val="center"/>
            <w:hideMark/>
          </w:tcPr>
          <w:p w14:paraId="29612986"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363" w:type="dxa"/>
            <w:tcBorders>
              <w:top w:val="nil"/>
              <w:left w:val="nil"/>
              <w:bottom w:val="single" w:sz="4" w:space="0" w:color="auto"/>
              <w:right w:val="single" w:sz="4" w:space="0" w:color="auto"/>
            </w:tcBorders>
            <w:shd w:val="clear" w:color="000000" w:fill="A9D08E"/>
            <w:vAlign w:val="center"/>
            <w:hideMark/>
          </w:tcPr>
          <w:p w14:paraId="0F82D3AC"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A9D08E"/>
            <w:vAlign w:val="center"/>
            <w:hideMark/>
          </w:tcPr>
          <w:p w14:paraId="28FF26BB"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r>
      <w:tr w:rsidR="00D10E57" w:rsidRPr="00C17AA0" w14:paraId="146604F1" w14:textId="77777777" w:rsidTr="00AC2A41">
        <w:trPr>
          <w:trHeight w:val="440"/>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7232E59A"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A9D08E"/>
            <w:vAlign w:val="center"/>
            <w:hideMark/>
          </w:tcPr>
          <w:p w14:paraId="259F3005"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Removal of non-target species</w:t>
            </w:r>
          </w:p>
        </w:tc>
        <w:tc>
          <w:tcPr>
            <w:tcW w:w="1261" w:type="dxa"/>
            <w:tcBorders>
              <w:top w:val="nil"/>
              <w:left w:val="nil"/>
              <w:bottom w:val="single" w:sz="4" w:space="0" w:color="auto"/>
              <w:right w:val="single" w:sz="4" w:space="0" w:color="auto"/>
            </w:tcBorders>
            <w:shd w:val="clear" w:color="000000" w:fill="A9D08E"/>
            <w:vAlign w:val="center"/>
            <w:hideMark/>
          </w:tcPr>
          <w:p w14:paraId="6701F905"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High</w:t>
            </w:r>
          </w:p>
        </w:tc>
        <w:tc>
          <w:tcPr>
            <w:tcW w:w="1287" w:type="dxa"/>
            <w:tcBorders>
              <w:top w:val="nil"/>
              <w:left w:val="nil"/>
              <w:bottom w:val="single" w:sz="4" w:space="0" w:color="auto"/>
              <w:right w:val="single" w:sz="4" w:space="0" w:color="auto"/>
            </w:tcBorders>
            <w:shd w:val="clear" w:color="000000" w:fill="A9D08E"/>
            <w:vAlign w:val="center"/>
            <w:hideMark/>
          </w:tcPr>
          <w:p w14:paraId="51BB206A"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None</w:t>
            </w:r>
          </w:p>
        </w:tc>
        <w:tc>
          <w:tcPr>
            <w:tcW w:w="1363" w:type="dxa"/>
            <w:tcBorders>
              <w:top w:val="nil"/>
              <w:left w:val="nil"/>
              <w:bottom w:val="single" w:sz="4" w:space="0" w:color="auto"/>
              <w:right w:val="single" w:sz="4" w:space="0" w:color="auto"/>
            </w:tcBorders>
            <w:shd w:val="clear" w:color="000000" w:fill="A9D08E"/>
            <w:vAlign w:val="center"/>
            <w:hideMark/>
          </w:tcPr>
          <w:p w14:paraId="12D7560E"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A9D08E"/>
            <w:vAlign w:val="center"/>
            <w:hideMark/>
          </w:tcPr>
          <w:p w14:paraId="6A0D1EDD"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Low</w:t>
            </w:r>
          </w:p>
        </w:tc>
      </w:tr>
      <w:tr w:rsidR="00D10E57" w:rsidRPr="00C17AA0" w14:paraId="078F37B4" w14:textId="77777777" w:rsidTr="00AC2A41">
        <w:trPr>
          <w:trHeight w:val="1444"/>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28D8404F"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Seagrass (Common eelgrass) Zostera (Zostera) marina beds on lower shore or infralittoral clean or muddy sand</w:t>
            </w:r>
          </w:p>
        </w:tc>
        <w:tc>
          <w:tcPr>
            <w:tcW w:w="2268" w:type="dxa"/>
            <w:tcBorders>
              <w:top w:val="nil"/>
              <w:left w:val="nil"/>
              <w:bottom w:val="single" w:sz="4" w:space="0" w:color="auto"/>
              <w:right w:val="single" w:sz="4" w:space="0" w:color="auto"/>
            </w:tcBorders>
            <w:shd w:val="clear" w:color="000000" w:fill="7030A0"/>
            <w:vAlign w:val="center"/>
            <w:hideMark/>
          </w:tcPr>
          <w:p w14:paraId="0B27D75E"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Global warming (extreme)</w:t>
            </w:r>
          </w:p>
        </w:tc>
        <w:tc>
          <w:tcPr>
            <w:tcW w:w="1261" w:type="dxa"/>
            <w:tcBorders>
              <w:top w:val="nil"/>
              <w:left w:val="nil"/>
              <w:bottom w:val="single" w:sz="4" w:space="0" w:color="auto"/>
              <w:right w:val="single" w:sz="4" w:space="0" w:color="auto"/>
            </w:tcBorders>
            <w:shd w:val="clear" w:color="000000" w:fill="7030A0"/>
            <w:vAlign w:val="center"/>
            <w:hideMark/>
          </w:tcPr>
          <w:p w14:paraId="127DDB43"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Medium</w:t>
            </w:r>
          </w:p>
        </w:tc>
        <w:tc>
          <w:tcPr>
            <w:tcW w:w="1287" w:type="dxa"/>
            <w:tcBorders>
              <w:top w:val="nil"/>
              <w:left w:val="nil"/>
              <w:bottom w:val="single" w:sz="4" w:space="0" w:color="auto"/>
              <w:right w:val="single" w:sz="4" w:space="0" w:color="auto"/>
            </w:tcBorders>
            <w:shd w:val="clear" w:color="000000" w:fill="7030A0"/>
            <w:vAlign w:val="center"/>
            <w:hideMark/>
          </w:tcPr>
          <w:p w14:paraId="01514FF7"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Medium</w:t>
            </w:r>
          </w:p>
        </w:tc>
        <w:tc>
          <w:tcPr>
            <w:tcW w:w="1363" w:type="dxa"/>
            <w:tcBorders>
              <w:top w:val="nil"/>
              <w:left w:val="nil"/>
              <w:bottom w:val="single" w:sz="4" w:space="0" w:color="auto"/>
              <w:right w:val="single" w:sz="4" w:space="0" w:color="auto"/>
            </w:tcBorders>
            <w:shd w:val="clear" w:color="000000" w:fill="7030A0"/>
            <w:vAlign w:val="center"/>
            <w:hideMark/>
          </w:tcPr>
          <w:p w14:paraId="27757A2B"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Not given</w:t>
            </w:r>
          </w:p>
        </w:tc>
        <w:tc>
          <w:tcPr>
            <w:tcW w:w="1630" w:type="dxa"/>
            <w:tcBorders>
              <w:top w:val="nil"/>
              <w:left w:val="nil"/>
              <w:bottom w:val="single" w:sz="4" w:space="0" w:color="auto"/>
              <w:right w:val="single" w:sz="4" w:space="0" w:color="auto"/>
            </w:tcBorders>
            <w:shd w:val="clear" w:color="000000" w:fill="7030A0"/>
            <w:vAlign w:val="center"/>
            <w:hideMark/>
          </w:tcPr>
          <w:p w14:paraId="60DC8961"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Very Low</w:t>
            </w:r>
          </w:p>
        </w:tc>
      </w:tr>
      <w:tr w:rsidR="00D10E57" w:rsidRPr="00C17AA0" w14:paraId="08C69971" w14:textId="77777777" w:rsidTr="00AC2A41">
        <w:trPr>
          <w:trHeight w:val="329"/>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1C58ADF0"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7030A0"/>
            <w:vAlign w:val="center"/>
            <w:hideMark/>
          </w:tcPr>
          <w:p w14:paraId="111596D9"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Global warming (high)</w:t>
            </w:r>
          </w:p>
        </w:tc>
        <w:tc>
          <w:tcPr>
            <w:tcW w:w="1261" w:type="dxa"/>
            <w:tcBorders>
              <w:top w:val="nil"/>
              <w:left w:val="nil"/>
              <w:bottom w:val="single" w:sz="4" w:space="0" w:color="auto"/>
              <w:right w:val="single" w:sz="4" w:space="0" w:color="auto"/>
            </w:tcBorders>
            <w:shd w:val="clear" w:color="000000" w:fill="7030A0"/>
            <w:vAlign w:val="center"/>
            <w:hideMark/>
          </w:tcPr>
          <w:p w14:paraId="0448C154"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Medium</w:t>
            </w:r>
          </w:p>
        </w:tc>
        <w:tc>
          <w:tcPr>
            <w:tcW w:w="1287" w:type="dxa"/>
            <w:tcBorders>
              <w:top w:val="nil"/>
              <w:left w:val="nil"/>
              <w:bottom w:val="single" w:sz="4" w:space="0" w:color="auto"/>
              <w:right w:val="single" w:sz="4" w:space="0" w:color="auto"/>
            </w:tcBorders>
            <w:shd w:val="clear" w:color="000000" w:fill="7030A0"/>
            <w:vAlign w:val="center"/>
            <w:hideMark/>
          </w:tcPr>
          <w:p w14:paraId="762D535B"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Medium</w:t>
            </w:r>
          </w:p>
        </w:tc>
        <w:tc>
          <w:tcPr>
            <w:tcW w:w="1363" w:type="dxa"/>
            <w:tcBorders>
              <w:top w:val="nil"/>
              <w:left w:val="nil"/>
              <w:bottom w:val="single" w:sz="4" w:space="0" w:color="auto"/>
              <w:right w:val="single" w:sz="4" w:space="0" w:color="auto"/>
            </w:tcBorders>
            <w:shd w:val="clear" w:color="000000" w:fill="7030A0"/>
            <w:vAlign w:val="center"/>
            <w:hideMark/>
          </w:tcPr>
          <w:p w14:paraId="43E3D1D4"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Not given</w:t>
            </w:r>
          </w:p>
        </w:tc>
        <w:tc>
          <w:tcPr>
            <w:tcW w:w="1630" w:type="dxa"/>
            <w:tcBorders>
              <w:top w:val="nil"/>
              <w:left w:val="nil"/>
              <w:bottom w:val="single" w:sz="4" w:space="0" w:color="auto"/>
              <w:right w:val="single" w:sz="4" w:space="0" w:color="auto"/>
            </w:tcBorders>
            <w:shd w:val="clear" w:color="000000" w:fill="7030A0"/>
            <w:vAlign w:val="center"/>
            <w:hideMark/>
          </w:tcPr>
          <w:p w14:paraId="15F590F4"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Very Low</w:t>
            </w:r>
          </w:p>
        </w:tc>
      </w:tr>
      <w:tr w:rsidR="00D10E57" w:rsidRPr="00C17AA0" w14:paraId="38EFA6A7" w14:textId="77777777" w:rsidTr="00AC2A41">
        <w:trPr>
          <w:trHeight w:val="329"/>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45F92B63"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7030A0"/>
            <w:vAlign w:val="center"/>
            <w:hideMark/>
          </w:tcPr>
          <w:p w14:paraId="03025CAB"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Global warming (middle)</w:t>
            </w:r>
          </w:p>
        </w:tc>
        <w:tc>
          <w:tcPr>
            <w:tcW w:w="1261" w:type="dxa"/>
            <w:tcBorders>
              <w:top w:val="nil"/>
              <w:left w:val="nil"/>
              <w:bottom w:val="single" w:sz="4" w:space="0" w:color="auto"/>
              <w:right w:val="single" w:sz="4" w:space="0" w:color="auto"/>
            </w:tcBorders>
            <w:shd w:val="clear" w:color="000000" w:fill="7030A0"/>
            <w:vAlign w:val="center"/>
            <w:hideMark/>
          </w:tcPr>
          <w:p w14:paraId="0CA9CE96"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Medium</w:t>
            </w:r>
          </w:p>
        </w:tc>
        <w:tc>
          <w:tcPr>
            <w:tcW w:w="1287" w:type="dxa"/>
            <w:tcBorders>
              <w:top w:val="nil"/>
              <w:left w:val="nil"/>
              <w:bottom w:val="single" w:sz="4" w:space="0" w:color="auto"/>
              <w:right w:val="single" w:sz="4" w:space="0" w:color="auto"/>
            </w:tcBorders>
            <w:shd w:val="clear" w:color="000000" w:fill="7030A0"/>
            <w:vAlign w:val="center"/>
            <w:hideMark/>
          </w:tcPr>
          <w:p w14:paraId="69670864"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Medium</w:t>
            </w:r>
          </w:p>
        </w:tc>
        <w:tc>
          <w:tcPr>
            <w:tcW w:w="1363" w:type="dxa"/>
            <w:tcBorders>
              <w:top w:val="nil"/>
              <w:left w:val="nil"/>
              <w:bottom w:val="single" w:sz="4" w:space="0" w:color="auto"/>
              <w:right w:val="single" w:sz="4" w:space="0" w:color="auto"/>
            </w:tcBorders>
            <w:shd w:val="clear" w:color="000000" w:fill="7030A0"/>
            <w:vAlign w:val="center"/>
            <w:hideMark/>
          </w:tcPr>
          <w:p w14:paraId="30B9C221"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Not given</w:t>
            </w:r>
          </w:p>
        </w:tc>
        <w:tc>
          <w:tcPr>
            <w:tcW w:w="1630" w:type="dxa"/>
            <w:tcBorders>
              <w:top w:val="nil"/>
              <w:left w:val="nil"/>
              <w:bottom w:val="single" w:sz="4" w:space="0" w:color="auto"/>
              <w:right w:val="single" w:sz="4" w:space="0" w:color="auto"/>
            </w:tcBorders>
            <w:shd w:val="clear" w:color="000000" w:fill="7030A0"/>
            <w:vAlign w:val="center"/>
            <w:hideMark/>
          </w:tcPr>
          <w:p w14:paraId="6159466D"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Very Low</w:t>
            </w:r>
          </w:p>
        </w:tc>
      </w:tr>
      <w:tr w:rsidR="00D10E57" w:rsidRPr="00C17AA0" w14:paraId="2FB5BD23" w14:textId="77777777" w:rsidTr="00AC2A41">
        <w:trPr>
          <w:trHeight w:val="329"/>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5CD93373"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7030A0"/>
            <w:vAlign w:val="center"/>
            <w:hideMark/>
          </w:tcPr>
          <w:p w14:paraId="1397BA5E"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Marine heatwaves (high)</w:t>
            </w:r>
          </w:p>
        </w:tc>
        <w:tc>
          <w:tcPr>
            <w:tcW w:w="1261" w:type="dxa"/>
            <w:tcBorders>
              <w:top w:val="nil"/>
              <w:left w:val="nil"/>
              <w:bottom w:val="single" w:sz="4" w:space="0" w:color="auto"/>
              <w:right w:val="single" w:sz="4" w:space="0" w:color="auto"/>
            </w:tcBorders>
            <w:shd w:val="clear" w:color="000000" w:fill="7030A0"/>
            <w:vAlign w:val="center"/>
            <w:hideMark/>
          </w:tcPr>
          <w:p w14:paraId="3ED557BA"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High</w:t>
            </w:r>
          </w:p>
        </w:tc>
        <w:tc>
          <w:tcPr>
            <w:tcW w:w="1287" w:type="dxa"/>
            <w:tcBorders>
              <w:top w:val="nil"/>
              <w:left w:val="nil"/>
              <w:bottom w:val="single" w:sz="4" w:space="0" w:color="auto"/>
              <w:right w:val="single" w:sz="4" w:space="0" w:color="auto"/>
            </w:tcBorders>
            <w:shd w:val="clear" w:color="000000" w:fill="7030A0"/>
            <w:vAlign w:val="center"/>
            <w:hideMark/>
          </w:tcPr>
          <w:p w14:paraId="19936186"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Low</w:t>
            </w:r>
          </w:p>
        </w:tc>
        <w:tc>
          <w:tcPr>
            <w:tcW w:w="1363" w:type="dxa"/>
            <w:tcBorders>
              <w:top w:val="nil"/>
              <w:left w:val="nil"/>
              <w:bottom w:val="single" w:sz="4" w:space="0" w:color="auto"/>
              <w:right w:val="single" w:sz="4" w:space="0" w:color="auto"/>
            </w:tcBorders>
            <w:shd w:val="clear" w:color="000000" w:fill="7030A0"/>
            <w:vAlign w:val="center"/>
            <w:hideMark/>
          </w:tcPr>
          <w:p w14:paraId="46111B2F"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Not given</w:t>
            </w:r>
          </w:p>
        </w:tc>
        <w:tc>
          <w:tcPr>
            <w:tcW w:w="1630" w:type="dxa"/>
            <w:tcBorders>
              <w:top w:val="nil"/>
              <w:left w:val="nil"/>
              <w:bottom w:val="single" w:sz="4" w:space="0" w:color="auto"/>
              <w:right w:val="single" w:sz="4" w:space="0" w:color="auto"/>
            </w:tcBorders>
            <w:shd w:val="clear" w:color="000000" w:fill="7030A0"/>
            <w:vAlign w:val="center"/>
            <w:hideMark/>
          </w:tcPr>
          <w:p w14:paraId="194CBB2F"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Low</w:t>
            </w:r>
          </w:p>
        </w:tc>
      </w:tr>
      <w:tr w:rsidR="00D10E57" w:rsidRPr="00C17AA0" w14:paraId="2CA26CFB" w14:textId="77777777" w:rsidTr="00AC2A41">
        <w:trPr>
          <w:trHeight w:val="329"/>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6A25B0FE"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7030A0"/>
            <w:vAlign w:val="center"/>
            <w:hideMark/>
          </w:tcPr>
          <w:p w14:paraId="4303F2D7"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Marine heatwaves (middle)</w:t>
            </w:r>
          </w:p>
        </w:tc>
        <w:tc>
          <w:tcPr>
            <w:tcW w:w="1261" w:type="dxa"/>
            <w:tcBorders>
              <w:top w:val="nil"/>
              <w:left w:val="nil"/>
              <w:bottom w:val="single" w:sz="4" w:space="0" w:color="auto"/>
              <w:right w:val="single" w:sz="4" w:space="0" w:color="auto"/>
            </w:tcBorders>
            <w:shd w:val="clear" w:color="000000" w:fill="7030A0"/>
            <w:vAlign w:val="center"/>
            <w:hideMark/>
          </w:tcPr>
          <w:p w14:paraId="0987F188"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Medium</w:t>
            </w:r>
          </w:p>
        </w:tc>
        <w:tc>
          <w:tcPr>
            <w:tcW w:w="1287" w:type="dxa"/>
            <w:tcBorders>
              <w:top w:val="nil"/>
              <w:left w:val="nil"/>
              <w:bottom w:val="single" w:sz="4" w:space="0" w:color="auto"/>
              <w:right w:val="single" w:sz="4" w:space="0" w:color="auto"/>
            </w:tcBorders>
            <w:shd w:val="clear" w:color="000000" w:fill="7030A0"/>
            <w:vAlign w:val="center"/>
            <w:hideMark/>
          </w:tcPr>
          <w:p w14:paraId="3F49B690"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Medium</w:t>
            </w:r>
          </w:p>
        </w:tc>
        <w:tc>
          <w:tcPr>
            <w:tcW w:w="1363" w:type="dxa"/>
            <w:tcBorders>
              <w:top w:val="nil"/>
              <w:left w:val="nil"/>
              <w:bottom w:val="single" w:sz="4" w:space="0" w:color="auto"/>
              <w:right w:val="single" w:sz="4" w:space="0" w:color="auto"/>
            </w:tcBorders>
            <w:shd w:val="clear" w:color="000000" w:fill="7030A0"/>
            <w:vAlign w:val="center"/>
            <w:hideMark/>
          </w:tcPr>
          <w:p w14:paraId="09ED8915"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Not given</w:t>
            </w:r>
          </w:p>
        </w:tc>
        <w:tc>
          <w:tcPr>
            <w:tcW w:w="1630" w:type="dxa"/>
            <w:tcBorders>
              <w:top w:val="nil"/>
              <w:left w:val="nil"/>
              <w:bottom w:val="single" w:sz="4" w:space="0" w:color="auto"/>
              <w:right w:val="single" w:sz="4" w:space="0" w:color="auto"/>
            </w:tcBorders>
            <w:shd w:val="clear" w:color="000000" w:fill="7030A0"/>
            <w:vAlign w:val="center"/>
            <w:hideMark/>
          </w:tcPr>
          <w:p w14:paraId="78B0AB24"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Medium</w:t>
            </w:r>
          </w:p>
        </w:tc>
      </w:tr>
      <w:tr w:rsidR="00D10E57" w:rsidRPr="00C17AA0" w14:paraId="369A2B2B" w14:textId="77777777" w:rsidTr="00AC2A41">
        <w:trPr>
          <w:trHeight w:val="329"/>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6E3B980C"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7030A0"/>
            <w:vAlign w:val="center"/>
            <w:hideMark/>
          </w:tcPr>
          <w:p w14:paraId="7F44ED68"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Sea level rise (extreme)</w:t>
            </w:r>
          </w:p>
        </w:tc>
        <w:tc>
          <w:tcPr>
            <w:tcW w:w="1261" w:type="dxa"/>
            <w:tcBorders>
              <w:top w:val="nil"/>
              <w:left w:val="nil"/>
              <w:bottom w:val="single" w:sz="4" w:space="0" w:color="auto"/>
              <w:right w:val="single" w:sz="4" w:space="0" w:color="auto"/>
            </w:tcBorders>
            <w:shd w:val="clear" w:color="000000" w:fill="7030A0"/>
            <w:vAlign w:val="center"/>
            <w:hideMark/>
          </w:tcPr>
          <w:p w14:paraId="1254A219"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High</w:t>
            </w:r>
          </w:p>
        </w:tc>
        <w:tc>
          <w:tcPr>
            <w:tcW w:w="1287" w:type="dxa"/>
            <w:tcBorders>
              <w:top w:val="nil"/>
              <w:left w:val="nil"/>
              <w:bottom w:val="single" w:sz="4" w:space="0" w:color="auto"/>
              <w:right w:val="single" w:sz="4" w:space="0" w:color="auto"/>
            </w:tcBorders>
            <w:shd w:val="clear" w:color="000000" w:fill="7030A0"/>
            <w:vAlign w:val="center"/>
            <w:hideMark/>
          </w:tcPr>
          <w:p w14:paraId="53DB6189"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Low</w:t>
            </w:r>
          </w:p>
        </w:tc>
        <w:tc>
          <w:tcPr>
            <w:tcW w:w="1363" w:type="dxa"/>
            <w:tcBorders>
              <w:top w:val="nil"/>
              <w:left w:val="nil"/>
              <w:bottom w:val="single" w:sz="4" w:space="0" w:color="auto"/>
              <w:right w:val="single" w:sz="4" w:space="0" w:color="auto"/>
            </w:tcBorders>
            <w:shd w:val="clear" w:color="000000" w:fill="7030A0"/>
            <w:vAlign w:val="center"/>
            <w:hideMark/>
          </w:tcPr>
          <w:p w14:paraId="2239B769"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Not given</w:t>
            </w:r>
          </w:p>
        </w:tc>
        <w:tc>
          <w:tcPr>
            <w:tcW w:w="1630" w:type="dxa"/>
            <w:tcBorders>
              <w:top w:val="nil"/>
              <w:left w:val="nil"/>
              <w:bottom w:val="single" w:sz="4" w:space="0" w:color="auto"/>
              <w:right w:val="single" w:sz="4" w:space="0" w:color="auto"/>
            </w:tcBorders>
            <w:shd w:val="clear" w:color="000000" w:fill="7030A0"/>
            <w:vAlign w:val="center"/>
            <w:hideMark/>
          </w:tcPr>
          <w:p w14:paraId="1B3E0D8A"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Very Low</w:t>
            </w:r>
          </w:p>
        </w:tc>
      </w:tr>
      <w:tr w:rsidR="00D10E57" w:rsidRPr="00C17AA0" w14:paraId="7952C835" w14:textId="77777777" w:rsidTr="00AC2A41">
        <w:trPr>
          <w:trHeight w:val="217"/>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5376E7C3"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7030A0"/>
            <w:vAlign w:val="center"/>
            <w:hideMark/>
          </w:tcPr>
          <w:p w14:paraId="13A60733"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Sea level rise (high)</w:t>
            </w:r>
          </w:p>
        </w:tc>
        <w:tc>
          <w:tcPr>
            <w:tcW w:w="1261" w:type="dxa"/>
            <w:tcBorders>
              <w:top w:val="nil"/>
              <w:left w:val="nil"/>
              <w:bottom w:val="single" w:sz="4" w:space="0" w:color="auto"/>
              <w:right w:val="single" w:sz="4" w:space="0" w:color="auto"/>
            </w:tcBorders>
            <w:shd w:val="clear" w:color="000000" w:fill="7030A0"/>
            <w:vAlign w:val="center"/>
            <w:hideMark/>
          </w:tcPr>
          <w:p w14:paraId="636EDD75"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Medium</w:t>
            </w:r>
          </w:p>
        </w:tc>
        <w:tc>
          <w:tcPr>
            <w:tcW w:w="1287" w:type="dxa"/>
            <w:tcBorders>
              <w:top w:val="nil"/>
              <w:left w:val="nil"/>
              <w:bottom w:val="single" w:sz="4" w:space="0" w:color="auto"/>
              <w:right w:val="single" w:sz="4" w:space="0" w:color="auto"/>
            </w:tcBorders>
            <w:shd w:val="clear" w:color="000000" w:fill="7030A0"/>
            <w:vAlign w:val="center"/>
            <w:hideMark/>
          </w:tcPr>
          <w:p w14:paraId="2F32B89B"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Medium</w:t>
            </w:r>
          </w:p>
        </w:tc>
        <w:tc>
          <w:tcPr>
            <w:tcW w:w="1363" w:type="dxa"/>
            <w:tcBorders>
              <w:top w:val="nil"/>
              <w:left w:val="nil"/>
              <w:bottom w:val="single" w:sz="4" w:space="0" w:color="auto"/>
              <w:right w:val="single" w:sz="4" w:space="0" w:color="auto"/>
            </w:tcBorders>
            <w:shd w:val="clear" w:color="000000" w:fill="7030A0"/>
            <w:vAlign w:val="center"/>
            <w:hideMark/>
          </w:tcPr>
          <w:p w14:paraId="47E0E9C0"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Not given</w:t>
            </w:r>
          </w:p>
        </w:tc>
        <w:tc>
          <w:tcPr>
            <w:tcW w:w="1630" w:type="dxa"/>
            <w:tcBorders>
              <w:top w:val="nil"/>
              <w:left w:val="nil"/>
              <w:bottom w:val="single" w:sz="4" w:space="0" w:color="auto"/>
              <w:right w:val="single" w:sz="4" w:space="0" w:color="auto"/>
            </w:tcBorders>
            <w:shd w:val="clear" w:color="000000" w:fill="7030A0"/>
            <w:vAlign w:val="center"/>
            <w:hideMark/>
          </w:tcPr>
          <w:p w14:paraId="1A74439E"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Very Low</w:t>
            </w:r>
          </w:p>
        </w:tc>
      </w:tr>
      <w:tr w:rsidR="00D10E57" w:rsidRPr="00C17AA0" w14:paraId="16717B64" w14:textId="77777777" w:rsidTr="00AC2A41">
        <w:trPr>
          <w:trHeight w:val="329"/>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77D781DA"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7030A0"/>
            <w:vAlign w:val="center"/>
            <w:hideMark/>
          </w:tcPr>
          <w:p w14:paraId="219D77EA"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Sea level rise (middle)</w:t>
            </w:r>
          </w:p>
        </w:tc>
        <w:tc>
          <w:tcPr>
            <w:tcW w:w="1261" w:type="dxa"/>
            <w:tcBorders>
              <w:top w:val="nil"/>
              <w:left w:val="nil"/>
              <w:bottom w:val="single" w:sz="4" w:space="0" w:color="auto"/>
              <w:right w:val="single" w:sz="4" w:space="0" w:color="auto"/>
            </w:tcBorders>
            <w:shd w:val="clear" w:color="000000" w:fill="7030A0"/>
            <w:vAlign w:val="center"/>
            <w:hideMark/>
          </w:tcPr>
          <w:p w14:paraId="310E1F41"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Medium</w:t>
            </w:r>
          </w:p>
        </w:tc>
        <w:tc>
          <w:tcPr>
            <w:tcW w:w="1287" w:type="dxa"/>
            <w:tcBorders>
              <w:top w:val="nil"/>
              <w:left w:val="nil"/>
              <w:bottom w:val="single" w:sz="4" w:space="0" w:color="auto"/>
              <w:right w:val="single" w:sz="4" w:space="0" w:color="auto"/>
            </w:tcBorders>
            <w:shd w:val="clear" w:color="000000" w:fill="7030A0"/>
            <w:vAlign w:val="center"/>
            <w:hideMark/>
          </w:tcPr>
          <w:p w14:paraId="05D1D2E3"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Medium</w:t>
            </w:r>
          </w:p>
        </w:tc>
        <w:tc>
          <w:tcPr>
            <w:tcW w:w="1363" w:type="dxa"/>
            <w:tcBorders>
              <w:top w:val="nil"/>
              <w:left w:val="nil"/>
              <w:bottom w:val="single" w:sz="4" w:space="0" w:color="auto"/>
              <w:right w:val="single" w:sz="4" w:space="0" w:color="auto"/>
            </w:tcBorders>
            <w:shd w:val="clear" w:color="000000" w:fill="7030A0"/>
            <w:vAlign w:val="center"/>
            <w:hideMark/>
          </w:tcPr>
          <w:p w14:paraId="5D9412DF"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Not given</w:t>
            </w:r>
          </w:p>
        </w:tc>
        <w:tc>
          <w:tcPr>
            <w:tcW w:w="1630" w:type="dxa"/>
            <w:tcBorders>
              <w:top w:val="nil"/>
              <w:left w:val="nil"/>
              <w:bottom w:val="single" w:sz="4" w:space="0" w:color="auto"/>
              <w:right w:val="single" w:sz="4" w:space="0" w:color="auto"/>
            </w:tcBorders>
            <w:shd w:val="clear" w:color="000000" w:fill="7030A0"/>
            <w:vAlign w:val="center"/>
            <w:hideMark/>
          </w:tcPr>
          <w:p w14:paraId="14A4EEFF" w14:textId="77777777" w:rsidR="00D10E57" w:rsidRPr="00C17AA0" w:rsidRDefault="00D10E57" w:rsidP="00AC2A41">
            <w:pPr>
              <w:spacing w:after="0" w:line="240" w:lineRule="auto"/>
              <w:rPr>
                <w:rFonts w:ascii="Calibri" w:eastAsia="Times New Roman" w:hAnsi="Calibri" w:cs="Calibri"/>
                <w:color w:val="FFFFFF"/>
                <w:sz w:val="16"/>
                <w:szCs w:val="16"/>
                <w:lang w:eastAsia="en-GB"/>
              </w:rPr>
            </w:pPr>
            <w:r w:rsidRPr="00C17AA0">
              <w:rPr>
                <w:rFonts w:ascii="Calibri" w:eastAsia="Times New Roman" w:hAnsi="Calibri" w:cs="Calibri"/>
                <w:color w:val="FFFFFF"/>
                <w:sz w:val="16"/>
                <w:szCs w:val="16"/>
                <w:lang w:eastAsia="en-GB"/>
              </w:rPr>
              <w:t>Very Low</w:t>
            </w:r>
          </w:p>
        </w:tc>
      </w:tr>
      <w:tr w:rsidR="00D10E57" w:rsidRPr="00C17AA0" w14:paraId="1BAFE2CC" w14:textId="77777777" w:rsidTr="00AC2A41">
        <w:trPr>
          <w:trHeight w:val="440"/>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1A975B23"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8EA9DB"/>
            <w:vAlign w:val="center"/>
            <w:hideMark/>
          </w:tcPr>
          <w:p w14:paraId="3B8FFCD8"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Temperature increase (local)</w:t>
            </w:r>
          </w:p>
        </w:tc>
        <w:tc>
          <w:tcPr>
            <w:tcW w:w="1261" w:type="dxa"/>
            <w:tcBorders>
              <w:top w:val="nil"/>
              <w:left w:val="nil"/>
              <w:bottom w:val="single" w:sz="4" w:space="0" w:color="auto"/>
              <w:right w:val="single" w:sz="4" w:space="0" w:color="auto"/>
            </w:tcBorders>
            <w:shd w:val="clear" w:color="000000" w:fill="8EA9DB"/>
            <w:vAlign w:val="center"/>
            <w:hideMark/>
          </w:tcPr>
          <w:p w14:paraId="1DE3CDFA"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287" w:type="dxa"/>
            <w:tcBorders>
              <w:top w:val="nil"/>
              <w:left w:val="nil"/>
              <w:bottom w:val="single" w:sz="4" w:space="0" w:color="auto"/>
              <w:right w:val="single" w:sz="4" w:space="0" w:color="auto"/>
            </w:tcBorders>
            <w:shd w:val="clear" w:color="000000" w:fill="8EA9DB"/>
            <w:vAlign w:val="center"/>
            <w:hideMark/>
          </w:tcPr>
          <w:p w14:paraId="4761ABB0"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363" w:type="dxa"/>
            <w:tcBorders>
              <w:top w:val="nil"/>
              <w:left w:val="nil"/>
              <w:bottom w:val="single" w:sz="4" w:space="0" w:color="auto"/>
              <w:right w:val="single" w:sz="4" w:space="0" w:color="auto"/>
            </w:tcBorders>
            <w:shd w:val="clear" w:color="000000" w:fill="8EA9DB"/>
            <w:vAlign w:val="center"/>
            <w:hideMark/>
          </w:tcPr>
          <w:p w14:paraId="09045DCD"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8EA9DB"/>
            <w:vAlign w:val="center"/>
            <w:hideMark/>
          </w:tcPr>
          <w:p w14:paraId="078F334E"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r>
      <w:tr w:rsidR="00D10E57" w:rsidRPr="00C17AA0" w14:paraId="414A3991" w14:textId="77777777" w:rsidTr="00AC2A41">
        <w:trPr>
          <w:trHeight w:val="329"/>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459C6D12"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8EA9DB"/>
            <w:vAlign w:val="center"/>
            <w:hideMark/>
          </w:tcPr>
          <w:p w14:paraId="1D1137E3"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Salinity increase (local)</w:t>
            </w:r>
          </w:p>
        </w:tc>
        <w:tc>
          <w:tcPr>
            <w:tcW w:w="1261" w:type="dxa"/>
            <w:tcBorders>
              <w:top w:val="nil"/>
              <w:left w:val="nil"/>
              <w:bottom w:val="single" w:sz="4" w:space="0" w:color="auto"/>
              <w:right w:val="single" w:sz="4" w:space="0" w:color="auto"/>
            </w:tcBorders>
            <w:shd w:val="clear" w:color="000000" w:fill="8EA9DB"/>
            <w:vAlign w:val="center"/>
            <w:hideMark/>
          </w:tcPr>
          <w:p w14:paraId="3899CBF8"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287" w:type="dxa"/>
            <w:tcBorders>
              <w:top w:val="nil"/>
              <w:left w:val="nil"/>
              <w:bottom w:val="single" w:sz="4" w:space="0" w:color="auto"/>
              <w:right w:val="single" w:sz="4" w:space="0" w:color="auto"/>
            </w:tcBorders>
            <w:shd w:val="clear" w:color="000000" w:fill="8EA9DB"/>
            <w:vAlign w:val="center"/>
            <w:hideMark/>
          </w:tcPr>
          <w:p w14:paraId="7F32AE06"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Low</w:t>
            </w:r>
          </w:p>
        </w:tc>
        <w:tc>
          <w:tcPr>
            <w:tcW w:w="1363" w:type="dxa"/>
            <w:tcBorders>
              <w:top w:val="nil"/>
              <w:left w:val="nil"/>
              <w:bottom w:val="single" w:sz="4" w:space="0" w:color="auto"/>
              <w:right w:val="single" w:sz="4" w:space="0" w:color="auto"/>
            </w:tcBorders>
            <w:shd w:val="clear" w:color="000000" w:fill="8EA9DB"/>
            <w:vAlign w:val="center"/>
            <w:hideMark/>
          </w:tcPr>
          <w:p w14:paraId="564B2094"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8EA9DB"/>
            <w:vAlign w:val="center"/>
            <w:hideMark/>
          </w:tcPr>
          <w:p w14:paraId="1B2DA61C"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r>
      <w:tr w:rsidR="00D10E57" w:rsidRPr="00C17AA0" w14:paraId="0A59D4BC" w14:textId="77777777" w:rsidTr="00AC2A41">
        <w:trPr>
          <w:trHeight w:val="329"/>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578F4EC2"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8EA9DB"/>
            <w:vAlign w:val="center"/>
            <w:hideMark/>
          </w:tcPr>
          <w:p w14:paraId="2FCD5593"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Salinity decrease (local)</w:t>
            </w:r>
          </w:p>
        </w:tc>
        <w:tc>
          <w:tcPr>
            <w:tcW w:w="1261" w:type="dxa"/>
            <w:tcBorders>
              <w:top w:val="nil"/>
              <w:left w:val="nil"/>
              <w:bottom w:val="single" w:sz="4" w:space="0" w:color="auto"/>
              <w:right w:val="single" w:sz="4" w:space="0" w:color="auto"/>
            </w:tcBorders>
            <w:shd w:val="clear" w:color="000000" w:fill="8EA9DB"/>
            <w:vAlign w:val="center"/>
            <w:hideMark/>
          </w:tcPr>
          <w:p w14:paraId="7358ADDC"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287" w:type="dxa"/>
            <w:tcBorders>
              <w:top w:val="nil"/>
              <w:left w:val="nil"/>
              <w:bottom w:val="single" w:sz="4" w:space="0" w:color="auto"/>
              <w:right w:val="single" w:sz="4" w:space="0" w:color="auto"/>
            </w:tcBorders>
            <w:shd w:val="clear" w:color="000000" w:fill="8EA9DB"/>
            <w:vAlign w:val="center"/>
            <w:hideMark/>
          </w:tcPr>
          <w:p w14:paraId="2C12B960"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363" w:type="dxa"/>
            <w:tcBorders>
              <w:top w:val="nil"/>
              <w:left w:val="nil"/>
              <w:bottom w:val="single" w:sz="4" w:space="0" w:color="auto"/>
              <w:right w:val="single" w:sz="4" w:space="0" w:color="auto"/>
            </w:tcBorders>
            <w:shd w:val="clear" w:color="000000" w:fill="8EA9DB"/>
            <w:vAlign w:val="center"/>
            <w:hideMark/>
          </w:tcPr>
          <w:p w14:paraId="655E5371"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8EA9DB"/>
            <w:vAlign w:val="center"/>
            <w:hideMark/>
          </w:tcPr>
          <w:p w14:paraId="6EB3FF66"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r>
      <w:tr w:rsidR="00D10E57" w:rsidRPr="00C17AA0" w14:paraId="6CA346C5" w14:textId="77777777" w:rsidTr="00AC2A41">
        <w:trPr>
          <w:trHeight w:val="552"/>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3342DA55"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8EA9DB"/>
            <w:vAlign w:val="center"/>
            <w:hideMark/>
          </w:tcPr>
          <w:p w14:paraId="26BEC4E6"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Water flow (tidal current) changes (local)</w:t>
            </w:r>
          </w:p>
        </w:tc>
        <w:tc>
          <w:tcPr>
            <w:tcW w:w="1261" w:type="dxa"/>
            <w:tcBorders>
              <w:top w:val="nil"/>
              <w:left w:val="nil"/>
              <w:bottom w:val="single" w:sz="4" w:space="0" w:color="auto"/>
              <w:right w:val="single" w:sz="4" w:space="0" w:color="auto"/>
            </w:tcBorders>
            <w:shd w:val="clear" w:color="000000" w:fill="8EA9DB"/>
            <w:vAlign w:val="center"/>
            <w:hideMark/>
          </w:tcPr>
          <w:p w14:paraId="7F94731C"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287" w:type="dxa"/>
            <w:tcBorders>
              <w:top w:val="nil"/>
              <w:left w:val="nil"/>
              <w:bottom w:val="single" w:sz="4" w:space="0" w:color="auto"/>
              <w:right w:val="single" w:sz="4" w:space="0" w:color="auto"/>
            </w:tcBorders>
            <w:shd w:val="clear" w:color="000000" w:fill="8EA9DB"/>
            <w:vAlign w:val="center"/>
            <w:hideMark/>
          </w:tcPr>
          <w:p w14:paraId="7D10E4EA"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363" w:type="dxa"/>
            <w:tcBorders>
              <w:top w:val="nil"/>
              <w:left w:val="nil"/>
              <w:bottom w:val="single" w:sz="4" w:space="0" w:color="auto"/>
              <w:right w:val="single" w:sz="4" w:space="0" w:color="auto"/>
            </w:tcBorders>
            <w:shd w:val="clear" w:color="000000" w:fill="8EA9DB"/>
            <w:vAlign w:val="center"/>
            <w:hideMark/>
          </w:tcPr>
          <w:p w14:paraId="0C2AED02"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8EA9DB"/>
            <w:vAlign w:val="center"/>
            <w:hideMark/>
          </w:tcPr>
          <w:p w14:paraId="65D30CE9"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r>
      <w:tr w:rsidR="00D10E57" w:rsidRPr="00C17AA0" w14:paraId="51088A30" w14:textId="77777777" w:rsidTr="00AC2A41">
        <w:trPr>
          <w:trHeight w:val="329"/>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4EDEE4A2"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8EA9DB"/>
            <w:vAlign w:val="center"/>
            <w:hideMark/>
          </w:tcPr>
          <w:p w14:paraId="57F5F870"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Emergence regime changes</w:t>
            </w:r>
          </w:p>
        </w:tc>
        <w:tc>
          <w:tcPr>
            <w:tcW w:w="1261" w:type="dxa"/>
            <w:tcBorders>
              <w:top w:val="nil"/>
              <w:left w:val="nil"/>
              <w:bottom w:val="single" w:sz="4" w:space="0" w:color="auto"/>
              <w:right w:val="single" w:sz="4" w:space="0" w:color="auto"/>
            </w:tcBorders>
            <w:shd w:val="clear" w:color="000000" w:fill="8EA9DB"/>
            <w:vAlign w:val="center"/>
            <w:hideMark/>
          </w:tcPr>
          <w:p w14:paraId="1248B582"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287" w:type="dxa"/>
            <w:tcBorders>
              <w:top w:val="nil"/>
              <w:left w:val="nil"/>
              <w:bottom w:val="single" w:sz="4" w:space="0" w:color="auto"/>
              <w:right w:val="single" w:sz="4" w:space="0" w:color="auto"/>
            </w:tcBorders>
            <w:shd w:val="clear" w:color="000000" w:fill="8EA9DB"/>
            <w:vAlign w:val="center"/>
            <w:hideMark/>
          </w:tcPr>
          <w:p w14:paraId="0A680762"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Low</w:t>
            </w:r>
          </w:p>
        </w:tc>
        <w:tc>
          <w:tcPr>
            <w:tcW w:w="1363" w:type="dxa"/>
            <w:tcBorders>
              <w:top w:val="nil"/>
              <w:left w:val="nil"/>
              <w:bottom w:val="single" w:sz="4" w:space="0" w:color="auto"/>
              <w:right w:val="single" w:sz="4" w:space="0" w:color="auto"/>
            </w:tcBorders>
            <w:shd w:val="clear" w:color="000000" w:fill="8EA9DB"/>
            <w:vAlign w:val="center"/>
            <w:hideMark/>
          </w:tcPr>
          <w:p w14:paraId="53EFF532"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8EA9DB"/>
            <w:vAlign w:val="center"/>
            <w:hideMark/>
          </w:tcPr>
          <w:p w14:paraId="379E5AA7"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r>
      <w:tr w:rsidR="00D10E57" w:rsidRPr="00C17AA0" w14:paraId="2C0E559B" w14:textId="77777777" w:rsidTr="00AC2A41">
        <w:trPr>
          <w:trHeight w:val="440"/>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4FAA4541"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8EA9DB"/>
            <w:vAlign w:val="center"/>
            <w:hideMark/>
          </w:tcPr>
          <w:p w14:paraId="522FA514"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Wave exposure changes (local)</w:t>
            </w:r>
          </w:p>
        </w:tc>
        <w:tc>
          <w:tcPr>
            <w:tcW w:w="1261" w:type="dxa"/>
            <w:tcBorders>
              <w:top w:val="nil"/>
              <w:left w:val="nil"/>
              <w:bottom w:val="single" w:sz="4" w:space="0" w:color="auto"/>
              <w:right w:val="single" w:sz="4" w:space="0" w:color="auto"/>
            </w:tcBorders>
            <w:shd w:val="clear" w:color="000000" w:fill="8EA9DB"/>
            <w:vAlign w:val="center"/>
            <w:hideMark/>
          </w:tcPr>
          <w:p w14:paraId="08DCE1A3"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287" w:type="dxa"/>
            <w:tcBorders>
              <w:top w:val="nil"/>
              <w:left w:val="nil"/>
              <w:bottom w:val="single" w:sz="4" w:space="0" w:color="auto"/>
              <w:right w:val="single" w:sz="4" w:space="0" w:color="auto"/>
            </w:tcBorders>
            <w:shd w:val="clear" w:color="000000" w:fill="8EA9DB"/>
            <w:vAlign w:val="center"/>
            <w:hideMark/>
          </w:tcPr>
          <w:p w14:paraId="1CC8D6E0"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363" w:type="dxa"/>
            <w:tcBorders>
              <w:top w:val="nil"/>
              <w:left w:val="nil"/>
              <w:bottom w:val="single" w:sz="4" w:space="0" w:color="auto"/>
              <w:right w:val="single" w:sz="4" w:space="0" w:color="auto"/>
            </w:tcBorders>
            <w:shd w:val="clear" w:color="000000" w:fill="8EA9DB"/>
            <w:vAlign w:val="center"/>
            <w:hideMark/>
          </w:tcPr>
          <w:p w14:paraId="5FE80CBD"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8EA9DB"/>
            <w:vAlign w:val="center"/>
            <w:hideMark/>
          </w:tcPr>
          <w:p w14:paraId="643DA5CB"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r>
      <w:tr w:rsidR="00D10E57" w:rsidRPr="00C17AA0" w14:paraId="0E4C97E1" w14:textId="77777777" w:rsidTr="00AC2A41">
        <w:trPr>
          <w:trHeight w:val="329"/>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3CF6F4A0"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FFD966"/>
            <w:vAlign w:val="center"/>
            <w:hideMark/>
          </w:tcPr>
          <w:p w14:paraId="69136561"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Nutrient enrichment</w:t>
            </w:r>
          </w:p>
        </w:tc>
        <w:tc>
          <w:tcPr>
            <w:tcW w:w="1261" w:type="dxa"/>
            <w:tcBorders>
              <w:top w:val="nil"/>
              <w:left w:val="nil"/>
              <w:bottom w:val="single" w:sz="4" w:space="0" w:color="auto"/>
              <w:right w:val="single" w:sz="4" w:space="0" w:color="auto"/>
            </w:tcBorders>
            <w:shd w:val="clear" w:color="000000" w:fill="FFD966"/>
            <w:vAlign w:val="center"/>
            <w:hideMark/>
          </w:tcPr>
          <w:p w14:paraId="2825307A"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287" w:type="dxa"/>
            <w:tcBorders>
              <w:top w:val="nil"/>
              <w:left w:val="nil"/>
              <w:bottom w:val="single" w:sz="4" w:space="0" w:color="auto"/>
              <w:right w:val="single" w:sz="4" w:space="0" w:color="auto"/>
            </w:tcBorders>
            <w:shd w:val="clear" w:color="000000" w:fill="FFD966"/>
            <w:vAlign w:val="center"/>
            <w:hideMark/>
          </w:tcPr>
          <w:p w14:paraId="35C183ED"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363" w:type="dxa"/>
            <w:tcBorders>
              <w:top w:val="nil"/>
              <w:left w:val="nil"/>
              <w:bottom w:val="single" w:sz="4" w:space="0" w:color="auto"/>
              <w:right w:val="single" w:sz="4" w:space="0" w:color="auto"/>
            </w:tcBorders>
            <w:shd w:val="clear" w:color="000000" w:fill="FFD966"/>
            <w:vAlign w:val="center"/>
            <w:hideMark/>
          </w:tcPr>
          <w:p w14:paraId="5BEED923"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FFD966"/>
            <w:vAlign w:val="center"/>
            <w:hideMark/>
          </w:tcPr>
          <w:p w14:paraId="750CFCD6"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r>
      <w:tr w:rsidR="00D10E57" w:rsidRPr="00C17AA0" w14:paraId="1C2D79AB" w14:textId="77777777" w:rsidTr="00AC2A41">
        <w:trPr>
          <w:trHeight w:val="329"/>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2B6B4936"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FFD966"/>
            <w:vAlign w:val="center"/>
            <w:hideMark/>
          </w:tcPr>
          <w:p w14:paraId="4DE4787B"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Organic enrichment</w:t>
            </w:r>
          </w:p>
        </w:tc>
        <w:tc>
          <w:tcPr>
            <w:tcW w:w="1261" w:type="dxa"/>
            <w:tcBorders>
              <w:top w:val="nil"/>
              <w:left w:val="nil"/>
              <w:bottom w:val="single" w:sz="4" w:space="0" w:color="auto"/>
              <w:right w:val="single" w:sz="4" w:space="0" w:color="auto"/>
            </w:tcBorders>
            <w:shd w:val="clear" w:color="000000" w:fill="FFD966"/>
            <w:vAlign w:val="center"/>
            <w:hideMark/>
          </w:tcPr>
          <w:p w14:paraId="50EED4AF"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287" w:type="dxa"/>
            <w:tcBorders>
              <w:top w:val="nil"/>
              <w:left w:val="nil"/>
              <w:bottom w:val="single" w:sz="4" w:space="0" w:color="auto"/>
              <w:right w:val="single" w:sz="4" w:space="0" w:color="auto"/>
            </w:tcBorders>
            <w:shd w:val="clear" w:color="000000" w:fill="FFD966"/>
            <w:vAlign w:val="center"/>
            <w:hideMark/>
          </w:tcPr>
          <w:p w14:paraId="75621AC8"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363" w:type="dxa"/>
            <w:tcBorders>
              <w:top w:val="nil"/>
              <w:left w:val="nil"/>
              <w:bottom w:val="single" w:sz="4" w:space="0" w:color="auto"/>
              <w:right w:val="single" w:sz="4" w:space="0" w:color="auto"/>
            </w:tcBorders>
            <w:shd w:val="clear" w:color="000000" w:fill="FFD966"/>
            <w:vAlign w:val="center"/>
            <w:hideMark/>
          </w:tcPr>
          <w:p w14:paraId="4FAA695C"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FFD966"/>
            <w:vAlign w:val="center"/>
            <w:hideMark/>
          </w:tcPr>
          <w:p w14:paraId="5798CE41"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r>
      <w:tr w:rsidR="00D10E57" w:rsidRPr="00C17AA0" w14:paraId="476C0E63" w14:textId="77777777" w:rsidTr="00AC2A41">
        <w:trPr>
          <w:trHeight w:val="552"/>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17A157BC"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F4B084"/>
            <w:vAlign w:val="center"/>
            <w:hideMark/>
          </w:tcPr>
          <w:p w14:paraId="23AF8D22"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Physical loss (to land or freshwater habitat)</w:t>
            </w:r>
          </w:p>
        </w:tc>
        <w:tc>
          <w:tcPr>
            <w:tcW w:w="1261" w:type="dxa"/>
            <w:tcBorders>
              <w:top w:val="nil"/>
              <w:left w:val="nil"/>
              <w:bottom w:val="single" w:sz="4" w:space="0" w:color="auto"/>
              <w:right w:val="single" w:sz="4" w:space="0" w:color="auto"/>
            </w:tcBorders>
            <w:shd w:val="clear" w:color="000000" w:fill="F4B084"/>
            <w:vAlign w:val="center"/>
            <w:hideMark/>
          </w:tcPr>
          <w:p w14:paraId="20C60FEB"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High</w:t>
            </w:r>
          </w:p>
        </w:tc>
        <w:tc>
          <w:tcPr>
            <w:tcW w:w="1287" w:type="dxa"/>
            <w:tcBorders>
              <w:top w:val="nil"/>
              <w:left w:val="nil"/>
              <w:bottom w:val="single" w:sz="4" w:space="0" w:color="auto"/>
              <w:right w:val="single" w:sz="4" w:space="0" w:color="auto"/>
            </w:tcBorders>
            <w:shd w:val="clear" w:color="000000" w:fill="F4B084"/>
            <w:vAlign w:val="center"/>
            <w:hideMark/>
          </w:tcPr>
          <w:p w14:paraId="695D778C"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None</w:t>
            </w:r>
          </w:p>
        </w:tc>
        <w:tc>
          <w:tcPr>
            <w:tcW w:w="1363" w:type="dxa"/>
            <w:tcBorders>
              <w:top w:val="nil"/>
              <w:left w:val="nil"/>
              <w:bottom w:val="single" w:sz="4" w:space="0" w:color="auto"/>
              <w:right w:val="single" w:sz="4" w:space="0" w:color="auto"/>
            </w:tcBorders>
            <w:shd w:val="clear" w:color="000000" w:fill="F4B084"/>
            <w:vAlign w:val="center"/>
            <w:hideMark/>
          </w:tcPr>
          <w:p w14:paraId="41C01325"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F4B084"/>
            <w:vAlign w:val="center"/>
            <w:hideMark/>
          </w:tcPr>
          <w:p w14:paraId="00AB51C1"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Very Low</w:t>
            </w:r>
          </w:p>
        </w:tc>
      </w:tr>
      <w:tr w:rsidR="00D10E57" w:rsidRPr="00C17AA0" w14:paraId="56C8E194" w14:textId="77777777" w:rsidTr="00AC2A41">
        <w:trPr>
          <w:trHeight w:val="552"/>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1770CB6D"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F4B084"/>
            <w:vAlign w:val="center"/>
            <w:hideMark/>
          </w:tcPr>
          <w:p w14:paraId="5D38E345"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Physical change (to another seabed type)</w:t>
            </w:r>
          </w:p>
        </w:tc>
        <w:tc>
          <w:tcPr>
            <w:tcW w:w="1261" w:type="dxa"/>
            <w:tcBorders>
              <w:top w:val="nil"/>
              <w:left w:val="nil"/>
              <w:bottom w:val="single" w:sz="4" w:space="0" w:color="auto"/>
              <w:right w:val="single" w:sz="4" w:space="0" w:color="auto"/>
            </w:tcBorders>
            <w:shd w:val="clear" w:color="000000" w:fill="F4B084"/>
            <w:vAlign w:val="center"/>
            <w:hideMark/>
          </w:tcPr>
          <w:p w14:paraId="6A73C3A0"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High</w:t>
            </w:r>
          </w:p>
        </w:tc>
        <w:tc>
          <w:tcPr>
            <w:tcW w:w="1287" w:type="dxa"/>
            <w:tcBorders>
              <w:top w:val="nil"/>
              <w:left w:val="nil"/>
              <w:bottom w:val="single" w:sz="4" w:space="0" w:color="auto"/>
              <w:right w:val="single" w:sz="4" w:space="0" w:color="auto"/>
            </w:tcBorders>
            <w:shd w:val="clear" w:color="000000" w:fill="F4B084"/>
            <w:vAlign w:val="center"/>
            <w:hideMark/>
          </w:tcPr>
          <w:p w14:paraId="7624D119"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None</w:t>
            </w:r>
          </w:p>
        </w:tc>
        <w:tc>
          <w:tcPr>
            <w:tcW w:w="1363" w:type="dxa"/>
            <w:tcBorders>
              <w:top w:val="nil"/>
              <w:left w:val="nil"/>
              <w:bottom w:val="single" w:sz="4" w:space="0" w:color="auto"/>
              <w:right w:val="single" w:sz="4" w:space="0" w:color="auto"/>
            </w:tcBorders>
            <w:shd w:val="clear" w:color="000000" w:fill="F4B084"/>
            <w:vAlign w:val="center"/>
            <w:hideMark/>
          </w:tcPr>
          <w:p w14:paraId="7D76B592"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F4B084"/>
            <w:vAlign w:val="center"/>
            <w:hideMark/>
          </w:tcPr>
          <w:p w14:paraId="4E20AE3B"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Very Low</w:t>
            </w:r>
          </w:p>
        </w:tc>
      </w:tr>
      <w:tr w:rsidR="00D10E57" w:rsidRPr="00C17AA0" w14:paraId="120F9191" w14:textId="77777777" w:rsidTr="00AC2A41">
        <w:trPr>
          <w:trHeight w:val="552"/>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7382C3ED"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F4B084"/>
            <w:vAlign w:val="center"/>
            <w:hideMark/>
          </w:tcPr>
          <w:p w14:paraId="7AA36124"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Physical change (to another sediment type)</w:t>
            </w:r>
          </w:p>
        </w:tc>
        <w:tc>
          <w:tcPr>
            <w:tcW w:w="1261" w:type="dxa"/>
            <w:tcBorders>
              <w:top w:val="nil"/>
              <w:left w:val="nil"/>
              <w:bottom w:val="single" w:sz="4" w:space="0" w:color="auto"/>
              <w:right w:val="single" w:sz="4" w:space="0" w:color="auto"/>
            </w:tcBorders>
            <w:shd w:val="clear" w:color="000000" w:fill="F4B084"/>
            <w:vAlign w:val="center"/>
            <w:hideMark/>
          </w:tcPr>
          <w:p w14:paraId="68D2A0A1"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High</w:t>
            </w:r>
          </w:p>
        </w:tc>
        <w:tc>
          <w:tcPr>
            <w:tcW w:w="1287" w:type="dxa"/>
            <w:tcBorders>
              <w:top w:val="nil"/>
              <w:left w:val="nil"/>
              <w:bottom w:val="single" w:sz="4" w:space="0" w:color="auto"/>
              <w:right w:val="single" w:sz="4" w:space="0" w:color="auto"/>
            </w:tcBorders>
            <w:shd w:val="clear" w:color="000000" w:fill="F4B084"/>
            <w:vAlign w:val="center"/>
            <w:hideMark/>
          </w:tcPr>
          <w:p w14:paraId="736938BF"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Low</w:t>
            </w:r>
          </w:p>
        </w:tc>
        <w:tc>
          <w:tcPr>
            <w:tcW w:w="1363" w:type="dxa"/>
            <w:tcBorders>
              <w:top w:val="nil"/>
              <w:left w:val="nil"/>
              <w:bottom w:val="single" w:sz="4" w:space="0" w:color="auto"/>
              <w:right w:val="single" w:sz="4" w:space="0" w:color="auto"/>
            </w:tcBorders>
            <w:shd w:val="clear" w:color="000000" w:fill="F4B084"/>
            <w:vAlign w:val="center"/>
            <w:hideMark/>
          </w:tcPr>
          <w:p w14:paraId="26B2E5AF"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F4B084"/>
            <w:vAlign w:val="center"/>
            <w:hideMark/>
          </w:tcPr>
          <w:p w14:paraId="38222C70"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Very Low</w:t>
            </w:r>
          </w:p>
        </w:tc>
      </w:tr>
      <w:tr w:rsidR="00D10E57" w:rsidRPr="00C17AA0" w14:paraId="53584BFC" w14:textId="77777777" w:rsidTr="00AC2A41">
        <w:trPr>
          <w:trHeight w:val="998"/>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7A502916"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lastRenderedPageBreak/>
              <w:t> </w:t>
            </w:r>
          </w:p>
        </w:tc>
        <w:tc>
          <w:tcPr>
            <w:tcW w:w="2268" w:type="dxa"/>
            <w:tcBorders>
              <w:top w:val="nil"/>
              <w:left w:val="nil"/>
              <w:bottom w:val="single" w:sz="4" w:space="0" w:color="auto"/>
              <w:right w:val="single" w:sz="4" w:space="0" w:color="auto"/>
            </w:tcBorders>
            <w:shd w:val="clear" w:color="000000" w:fill="F4B084"/>
            <w:vAlign w:val="center"/>
            <w:hideMark/>
          </w:tcPr>
          <w:p w14:paraId="704520C8"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Habitat structure changes - removal of substratum (extraction)</w:t>
            </w:r>
          </w:p>
        </w:tc>
        <w:tc>
          <w:tcPr>
            <w:tcW w:w="1261" w:type="dxa"/>
            <w:tcBorders>
              <w:top w:val="nil"/>
              <w:left w:val="nil"/>
              <w:bottom w:val="single" w:sz="4" w:space="0" w:color="auto"/>
              <w:right w:val="single" w:sz="4" w:space="0" w:color="auto"/>
            </w:tcBorders>
            <w:shd w:val="clear" w:color="000000" w:fill="F4B084"/>
            <w:vAlign w:val="center"/>
            <w:hideMark/>
          </w:tcPr>
          <w:p w14:paraId="27079929"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High</w:t>
            </w:r>
          </w:p>
        </w:tc>
        <w:tc>
          <w:tcPr>
            <w:tcW w:w="1287" w:type="dxa"/>
            <w:tcBorders>
              <w:top w:val="nil"/>
              <w:left w:val="nil"/>
              <w:bottom w:val="single" w:sz="4" w:space="0" w:color="auto"/>
              <w:right w:val="single" w:sz="4" w:space="0" w:color="auto"/>
            </w:tcBorders>
            <w:shd w:val="clear" w:color="000000" w:fill="F4B084"/>
            <w:vAlign w:val="center"/>
            <w:hideMark/>
          </w:tcPr>
          <w:p w14:paraId="698B8126"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None</w:t>
            </w:r>
          </w:p>
        </w:tc>
        <w:tc>
          <w:tcPr>
            <w:tcW w:w="1363" w:type="dxa"/>
            <w:tcBorders>
              <w:top w:val="nil"/>
              <w:left w:val="nil"/>
              <w:bottom w:val="single" w:sz="4" w:space="0" w:color="auto"/>
              <w:right w:val="single" w:sz="4" w:space="0" w:color="auto"/>
            </w:tcBorders>
            <w:shd w:val="clear" w:color="000000" w:fill="F4B084"/>
            <w:vAlign w:val="center"/>
            <w:hideMark/>
          </w:tcPr>
          <w:p w14:paraId="27E6850B"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F4B084"/>
            <w:vAlign w:val="center"/>
            <w:hideMark/>
          </w:tcPr>
          <w:p w14:paraId="518AC299"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Very Low</w:t>
            </w:r>
          </w:p>
        </w:tc>
      </w:tr>
      <w:tr w:rsidR="00D10E57" w:rsidRPr="00C17AA0" w14:paraId="5341CC29" w14:textId="77777777" w:rsidTr="00AC2A41">
        <w:trPr>
          <w:trHeight w:val="885"/>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7D67EBAB"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F4B084"/>
            <w:vAlign w:val="center"/>
            <w:hideMark/>
          </w:tcPr>
          <w:p w14:paraId="16C8F942"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Abrasion/disturbance of the surface of the substratum or seabed</w:t>
            </w:r>
          </w:p>
        </w:tc>
        <w:tc>
          <w:tcPr>
            <w:tcW w:w="1261" w:type="dxa"/>
            <w:tcBorders>
              <w:top w:val="nil"/>
              <w:left w:val="nil"/>
              <w:bottom w:val="single" w:sz="4" w:space="0" w:color="auto"/>
              <w:right w:val="single" w:sz="4" w:space="0" w:color="auto"/>
            </w:tcBorders>
            <w:shd w:val="clear" w:color="000000" w:fill="F4B084"/>
            <w:vAlign w:val="center"/>
            <w:hideMark/>
          </w:tcPr>
          <w:p w14:paraId="370F0F73"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287" w:type="dxa"/>
            <w:tcBorders>
              <w:top w:val="nil"/>
              <w:left w:val="nil"/>
              <w:bottom w:val="single" w:sz="4" w:space="0" w:color="auto"/>
              <w:right w:val="single" w:sz="4" w:space="0" w:color="auto"/>
            </w:tcBorders>
            <w:shd w:val="clear" w:color="000000" w:fill="F4B084"/>
            <w:vAlign w:val="center"/>
            <w:hideMark/>
          </w:tcPr>
          <w:p w14:paraId="57D08AA3"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Low</w:t>
            </w:r>
          </w:p>
        </w:tc>
        <w:tc>
          <w:tcPr>
            <w:tcW w:w="1363" w:type="dxa"/>
            <w:tcBorders>
              <w:top w:val="nil"/>
              <w:left w:val="nil"/>
              <w:bottom w:val="single" w:sz="4" w:space="0" w:color="auto"/>
              <w:right w:val="single" w:sz="4" w:space="0" w:color="auto"/>
            </w:tcBorders>
            <w:shd w:val="clear" w:color="000000" w:fill="F4B084"/>
            <w:vAlign w:val="center"/>
            <w:hideMark/>
          </w:tcPr>
          <w:p w14:paraId="76638393"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F4B084"/>
            <w:vAlign w:val="center"/>
            <w:hideMark/>
          </w:tcPr>
          <w:p w14:paraId="62BBA1FA"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r>
      <w:tr w:rsidR="00D10E57" w:rsidRPr="00C17AA0" w14:paraId="0519708D" w14:textId="77777777" w:rsidTr="00AC2A41">
        <w:trPr>
          <w:trHeight w:val="885"/>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1E4220A8"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F4B084"/>
            <w:vAlign w:val="center"/>
            <w:hideMark/>
          </w:tcPr>
          <w:p w14:paraId="69EB85C0"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Penetration or disturbance of the substratum subsurface</w:t>
            </w:r>
          </w:p>
        </w:tc>
        <w:tc>
          <w:tcPr>
            <w:tcW w:w="1261" w:type="dxa"/>
            <w:tcBorders>
              <w:top w:val="nil"/>
              <w:left w:val="nil"/>
              <w:bottom w:val="single" w:sz="4" w:space="0" w:color="auto"/>
              <w:right w:val="single" w:sz="4" w:space="0" w:color="auto"/>
            </w:tcBorders>
            <w:shd w:val="clear" w:color="000000" w:fill="F4B084"/>
            <w:vAlign w:val="center"/>
            <w:hideMark/>
          </w:tcPr>
          <w:p w14:paraId="0B7703D9"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High</w:t>
            </w:r>
          </w:p>
        </w:tc>
        <w:tc>
          <w:tcPr>
            <w:tcW w:w="1287" w:type="dxa"/>
            <w:tcBorders>
              <w:top w:val="nil"/>
              <w:left w:val="nil"/>
              <w:bottom w:val="single" w:sz="4" w:space="0" w:color="auto"/>
              <w:right w:val="single" w:sz="4" w:space="0" w:color="auto"/>
            </w:tcBorders>
            <w:shd w:val="clear" w:color="000000" w:fill="F4B084"/>
            <w:vAlign w:val="center"/>
            <w:hideMark/>
          </w:tcPr>
          <w:p w14:paraId="6FDB614A"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None</w:t>
            </w:r>
          </w:p>
        </w:tc>
        <w:tc>
          <w:tcPr>
            <w:tcW w:w="1363" w:type="dxa"/>
            <w:tcBorders>
              <w:top w:val="nil"/>
              <w:left w:val="nil"/>
              <w:bottom w:val="single" w:sz="4" w:space="0" w:color="auto"/>
              <w:right w:val="single" w:sz="4" w:space="0" w:color="auto"/>
            </w:tcBorders>
            <w:shd w:val="clear" w:color="000000" w:fill="F4B084"/>
            <w:vAlign w:val="center"/>
            <w:hideMark/>
          </w:tcPr>
          <w:p w14:paraId="4E303C55"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F4B084"/>
            <w:vAlign w:val="center"/>
            <w:hideMark/>
          </w:tcPr>
          <w:p w14:paraId="2B876AD0"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Low</w:t>
            </w:r>
          </w:p>
        </w:tc>
      </w:tr>
      <w:tr w:rsidR="00D10E57" w:rsidRPr="00C17AA0" w14:paraId="6AA6EC2D" w14:textId="77777777" w:rsidTr="00AC2A41">
        <w:trPr>
          <w:trHeight w:val="662"/>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3BFF9389"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F4B084"/>
            <w:vAlign w:val="center"/>
            <w:hideMark/>
          </w:tcPr>
          <w:p w14:paraId="56CBBF17"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Changes in suspended solids (water clarity)</w:t>
            </w:r>
          </w:p>
        </w:tc>
        <w:tc>
          <w:tcPr>
            <w:tcW w:w="1261" w:type="dxa"/>
            <w:tcBorders>
              <w:top w:val="nil"/>
              <w:left w:val="nil"/>
              <w:bottom w:val="single" w:sz="4" w:space="0" w:color="auto"/>
              <w:right w:val="single" w:sz="4" w:space="0" w:color="auto"/>
            </w:tcBorders>
            <w:shd w:val="clear" w:color="000000" w:fill="F4B084"/>
            <w:vAlign w:val="center"/>
            <w:hideMark/>
          </w:tcPr>
          <w:p w14:paraId="616ECAC4"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High</w:t>
            </w:r>
          </w:p>
        </w:tc>
        <w:tc>
          <w:tcPr>
            <w:tcW w:w="1287" w:type="dxa"/>
            <w:tcBorders>
              <w:top w:val="nil"/>
              <w:left w:val="nil"/>
              <w:bottom w:val="single" w:sz="4" w:space="0" w:color="auto"/>
              <w:right w:val="single" w:sz="4" w:space="0" w:color="auto"/>
            </w:tcBorders>
            <w:shd w:val="clear" w:color="000000" w:fill="F4B084"/>
            <w:vAlign w:val="center"/>
            <w:hideMark/>
          </w:tcPr>
          <w:p w14:paraId="7265B33E"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Low</w:t>
            </w:r>
          </w:p>
        </w:tc>
        <w:tc>
          <w:tcPr>
            <w:tcW w:w="1363" w:type="dxa"/>
            <w:tcBorders>
              <w:top w:val="nil"/>
              <w:left w:val="nil"/>
              <w:bottom w:val="single" w:sz="4" w:space="0" w:color="auto"/>
              <w:right w:val="single" w:sz="4" w:space="0" w:color="auto"/>
            </w:tcBorders>
            <w:shd w:val="clear" w:color="000000" w:fill="F4B084"/>
            <w:vAlign w:val="center"/>
            <w:hideMark/>
          </w:tcPr>
          <w:p w14:paraId="429A3CE5"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F4B084"/>
            <w:vAlign w:val="center"/>
            <w:hideMark/>
          </w:tcPr>
          <w:p w14:paraId="321F0245"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Low</w:t>
            </w:r>
          </w:p>
        </w:tc>
      </w:tr>
      <w:tr w:rsidR="00D10E57" w:rsidRPr="00C17AA0" w14:paraId="3775D655" w14:textId="77777777" w:rsidTr="00AC2A41">
        <w:trPr>
          <w:trHeight w:val="662"/>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20BF75C2"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F4B084"/>
            <w:vAlign w:val="center"/>
            <w:hideMark/>
          </w:tcPr>
          <w:p w14:paraId="6C154D2B"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Smothering and siltation rate changes (light)</w:t>
            </w:r>
          </w:p>
        </w:tc>
        <w:tc>
          <w:tcPr>
            <w:tcW w:w="1261" w:type="dxa"/>
            <w:tcBorders>
              <w:top w:val="nil"/>
              <w:left w:val="nil"/>
              <w:bottom w:val="single" w:sz="4" w:space="0" w:color="auto"/>
              <w:right w:val="single" w:sz="4" w:space="0" w:color="auto"/>
            </w:tcBorders>
            <w:shd w:val="clear" w:color="000000" w:fill="F4B084"/>
            <w:vAlign w:val="center"/>
            <w:hideMark/>
          </w:tcPr>
          <w:p w14:paraId="083E6595"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287" w:type="dxa"/>
            <w:tcBorders>
              <w:top w:val="nil"/>
              <w:left w:val="nil"/>
              <w:bottom w:val="single" w:sz="4" w:space="0" w:color="auto"/>
              <w:right w:val="single" w:sz="4" w:space="0" w:color="auto"/>
            </w:tcBorders>
            <w:shd w:val="clear" w:color="000000" w:fill="F4B084"/>
            <w:vAlign w:val="center"/>
            <w:hideMark/>
          </w:tcPr>
          <w:p w14:paraId="5CCBBB73"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Low</w:t>
            </w:r>
          </w:p>
        </w:tc>
        <w:tc>
          <w:tcPr>
            <w:tcW w:w="1363" w:type="dxa"/>
            <w:tcBorders>
              <w:top w:val="nil"/>
              <w:left w:val="nil"/>
              <w:bottom w:val="single" w:sz="4" w:space="0" w:color="auto"/>
              <w:right w:val="single" w:sz="4" w:space="0" w:color="auto"/>
            </w:tcBorders>
            <w:shd w:val="clear" w:color="000000" w:fill="F4B084"/>
            <w:vAlign w:val="center"/>
            <w:hideMark/>
          </w:tcPr>
          <w:p w14:paraId="0EE31F12"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F4B084"/>
            <w:vAlign w:val="center"/>
            <w:hideMark/>
          </w:tcPr>
          <w:p w14:paraId="3A2BA56B"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r>
      <w:tr w:rsidR="00D10E57" w:rsidRPr="00C17AA0" w14:paraId="78A713BC" w14:textId="77777777" w:rsidTr="00AC2A41">
        <w:trPr>
          <w:trHeight w:val="662"/>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3EAC5A43"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F4B084"/>
            <w:vAlign w:val="center"/>
            <w:hideMark/>
          </w:tcPr>
          <w:p w14:paraId="750F9EF1"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Smothering and siltation rate changes (heavy)</w:t>
            </w:r>
          </w:p>
        </w:tc>
        <w:tc>
          <w:tcPr>
            <w:tcW w:w="1261" w:type="dxa"/>
            <w:tcBorders>
              <w:top w:val="nil"/>
              <w:left w:val="nil"/>
              <w:bottom w:val="single" w:sz="4" w:space="0" w:color="auto"/>
              <w:right w:val="single" w:sz="4" w:space="0" w:color="auto"/>
            </w:tcBorders>
            <w:shd w:val="clear" w:color="000000" w:fill="F4B084"/>
            <w:vAlign w:val="center"/>
            <w:hideMark/>
          </w:tcPr>
          <w:p w14:paraId="73518540"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High</w:t>
            </w:r>
          </w:p>
        </w:tc>
        <w:tc>
          <w:tcPr>
            <w:tcW w:w="1287" w:type="dxa"/>
            <w:tcBorders>
              <w:top w:val="nil"/>
              <w:left w:val="nil"/>
              <w:bottom w:val="single" w:sz="4" w:space="0" w:color="auto"/>
              <w:right w:val="single" w:sz="4" w:space="0" w:color="auto"/>
            </w:tcBorders>
            <w:shd w:val="clear" w:color="000000" w:fill="F4B084"/>
            <w:vAlign w:val="center"/>
            <w:hideMark/>
          </w:tcPr>
          <w:p w14:paraId="1971D247"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None</w:t>
            </w:r>
          </w:p>
        </w:tc>
        <w:tc>
          <w:tcPr>
            <w:tcW w:w="1363" w:type="dxa"/>
            <w:tcBorders>
              <w:top w:val="nil"/>
              <w:left w:val="nil"/>
              <w:bottom w:val="single" w:sz="4" w:space="0" w:color="auto"/>
              <w:right w:val="single" w:sz="4" w:space="0" w:color="auto"/>
            </w:tcBorders>
            <w:shd w:val="clear" w:color="000000" w:fill="F4B084"/>
            <w:vAlign w:val="center"/>
            <w:hideMark/>
          </w:tcPr>
          <w:p w14:paraId="3E9CA22B"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F4B084"/>
            <w:vAlign w:val="center"/>
            <w:hideMark/>
          </w:tcPr>
          <w:p w14:paraId="1A062430"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Very Low</w:t>
            </w:r>
          </w:p>
        </w:tc>
      </w:tr>
      <w:tr w:rsidR="00D10E57" w:rsidRPr="00C17AA0" w14:paraId="2D5EA113" w14:textId="77777777" w:rsidTr="00AC2A41">
        <w:trPr>
          <w:trHeight w:val="440"/>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3CAD0C62"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F4B084"/>
            <w:vAlign w:val="center"/>
            <w:hideMark/>
          </w:tcPr>
          <w:p w14:paraId="55C0D375"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Introduction of light or shading</w:t>
            </w:r>
          </w:p>
        </w:tc>
        <w:tc>
          <w:tcPr>
            <w:tcW w:w="1261" w:type="dxa"/>
            <w:tcBorders>
              <w:top w:val="nil"/>
              <w:left w:val="nil"/>
              <w:bottom w:val="single" w:sz="4" w:space="0" w:color="auto"/>
              <w:right w:val="single" w:sz="4" w:space="0" w:color="auto"/>
            </w:tcBorders>
            <w:shd w:val="clear" w:color="000000" w:fill="F4B084"/>
            <w:vAlign w:val="center"/>
            <w:hideMark/>
          </w:tcPr>
          <w:p w14:paraId="617D10C2"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High</w:t>
            </w:r>
          </w:p>
        </w:tc>
        <w:tc>
          <w:tcPr>
            <w:tcW w:w="1287" w:type="dxa"/>
            <w:tcBorders>
              <w:top w:val="nil"/>
              <w:left w:val="nil"/>
              <w:bottom w:val="single" w:sz="4" w:space="0" w:color="auto"/>
              <w:right w:val="single" w:sz="4" w:space="0" w:color="auto"/>
            </w:tcBorders>
            <w:shd w:val="clear" w:color="000000" w:fill="F4B084"/>
            <w:vAlign w:val="center"/>
            <w:hideMark/>
          </w:tcPr>
          <w:p w14:paraId="15F8D9D7"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Low</w:t>
            </w:r>
          </w:p>
        </w:tc>
        <w:tc>
          <w:tcPr>
            <w:tcW w:w="1363" w:type="dxa"/>
            <w:tcBorders>
              <w:top w:val="nil"/>
              <w:left w:val="nil"/>
              <w:bottom w:val="single" w:sz="4" w:space="0" w:color="auto"/>
              <w:right w:val="single" w:sz="4" w:space="0" w:color="auto"/>
            </w:tcBorders>
            <w:shd w:val="clear" w:color="000000" w:fill="F4B084"/>
            <w:vAlign w:val="center"/>
            <w:hideMark/>
          </w:tcPr>
          <w:p w14:paraId="06C9CE26"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F4B084"/>
            <w:vAlign w:val="center"/>
            <w:hideMark/>
          </w:tcPr>
          <w:p w14:paraId="06F62E66"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Low</w:t>
            </w:r>
          </w:p>
        </w:tc>
      </w:tr>
      <w:tr w:rsidR="00D10E57" w:rsidRPr="00C17AA0" w14:paraId="0688677C" w14:textId="77777777" w:rsidTr="00AC2A41">
        <w:trPr>
          <w:trHeight w:val="776"/>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22561B37"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A9D08E"/>
            <w:vAlign w:val="center"/>
            <w:hideMark/>
          </w:tcPr>
          <w:p w14:paraId="5C5EC121"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Introduction or spread of invasive non-indigenous species</w:t>
            </w:r>
          </w:p>
        </w:tc>
        <w:tc>
          <w:tcPr>
            <w:tcW w:w="1261" w:type="dxa"/>
            <w:tcBorders>
              <w:top w:val="nil"/>
              <w:left w:val="nil"/>
              <w:bottom w:val="single" w:sz="4" w:space="0" w:color="auto"/>
              <w:right w:val="single" w:sz="4" w:space="0" w:color="auto"/>
            </w:tcBorders>
            <w:shd w:val="clear" w:color="000000" w:fill="A9D08E"/>
            <w:vAlign w:val="center"/>
            <w:hideMark/>
          </w:tcPr>
          <w:p w14:paraId="3A23F903"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High</w:t>
            </w:r>
          </w:p>
        </w:tc>
        <w:tc>
          <w:tcPr>
            <w:tcW w:w="1287" w:type="dxa"/>
            <w:tcBorders>
              <w:top w:val="nil"/>
              <w:left w:val="nil"/>
              <w:bottom w:val="single" w:sz="4" w:space="0" w:color="auto"/>
              <w:right w:val="single" w:sz="4" w:space="0" w:color="auto"/>
            </w:tcBorders>
            <w:shd w:val="clear" w:color="000000" w:fill="A9D08E"/>
            <w:vAlign w:val="center"/>
            <w:hideMark/>
          </w:tcPr>
          <w:p w14:paraId="1114C2C2"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Low</w:t>
            </w:r>
          </w:p>
        </w:tc>
        <w:tc>
          <w:tcPr>
            <w:tcW w:w="1363" w:type="dxa"/>
            <w:tcBorders>
              <w:top w:val="nil"/>
              <w:left w:val="nil"/>
              <w:bottom w:val="single" w:sz="4" w:space="0" w:color="auto"/>
              <w:right w:val="single" w:sz="4" w:space="0" w:color="auto"/>
            </w:tcBorders>
            <w:shd w:val="clear" w:color="000000" w:fill="A9D08E"/>
            <w:vAlign w:val="center"/>
            <w:hideMark/>
          </w:tcPr>
          <w:p w14:paraId="648037B5"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A9D08E"/>
            <w:vAlign w:val="center"/>
            <w:hideMark/>
          </w:tcPr>
          <w:p w14:paraId="25E6138A"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Low</w:t>
            </w:r>
          </w:p>
        </w:tc>
      </w:tr>
      <w:tr w:rsidR="00D10E57" w:rsidRPr="00C17AA0" w14:paraId="08C65257" w14:textId="77777777" w:rsidTr="00AC2A41">
        <w:trPr>
          <w:trHeight w:val="440"/>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39F6A510"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A9D08E"/>
            <w:vAlign w:val="center"/>
            <w:hideMark/>
          </w:tcPr>
          <w:p w14:paraId="46272650"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Introduction of microbial pathogens</w:t>
            </w:r>
          </w:p>
        </w:tc>
        <w:tc>
          <w:tcPr>
            <w:tcW w:w="1261" w:type="dxa"/>
            <w:tcBorders>
              <w:top w:val="nil"/>
              <w:left w:val="nil"/>
              <w:bottom w:val="single" w:sz="4" w:space="0" w:color="auto"/>
              <w:right w:val="single" w:sz="4" w:space="0" w:color="auto"/>
            </w:tcBorders>
            <w:shd w:val="clear" w:color="000000" w:fill="A9D08E"/>
            <w:vAlign w:val="center"/>
            <w:hideMark/>
          </w:tcPr>
          <w:p w14:paraId="66F59A2F"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High</w:t>
            </w:r>
          </w:p>
        </w:tc>
        <w:tc>
          <w:tcPr>
            <w:tcW w:w="1287" w:type="dxa"/>
            <w:tcBorders>
              <w:top w:val="nil"/>
              <w:left w:val="nil"/>
              <w:bottom w:val="single" w:sz="4" w:space="0" w:color="auto"/>
              <w:right w:val="single" w:sz="4" w:space="0" w:color="auto"/>
            </w:tcBorders>
            <w:shd w:val="clear" w:color="000000" w:fill="A9D08E"/>
            <w:vAlign w:val="center"/>
            <w:hideMark/>
          </w:tcPr>
          <w:p w14:paraId="7728F615"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Low</w:t>
            </w:r>
          </w:p>
        </w:tc>
        <w:tc>
          <w:tcPr>
            <w:tcW w:w="1363" w:type="dxa"/>
            <w:tcBorders>
              <w:top w:val="nil"/>
              <w:left w:val="nil"/>
              <w:bottom w:val="single" w:sz="4" w:space="0" w:color="auto"/>
              <w:right w:val="single" w:sz="4" w:space="0" w:color="auto"/>
            </w:tcBorders>
            <w:shd w:val="clear" w:color="000000" w:fill="A9D08E"/>
            <w:vAlign w:val="center"/>
            <w:hideMark/>
          </w:tcPr>
          <w:p w14:paraId="79756AE0"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A9D08E"/>
            <w:vAlign w:val="center"/>
            <w:hideMark/>
          </w:tcPr>
          <w:p w14:paraId="28921F45"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Low</w:t>
            </w:r>
          </w:p>
        </w:tc>
      </w:tr>
      <w:tr w:rsidR="00D10E57" w:rsidRPr="00C17AA0" w14:paraId="108DA9E4" w14:textId="77777777" w:rsidTr="00AC2A41">
        <w:trPr>
          <w:trHeight w:val="329"/>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3B5196E4"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A9D08E"/>
            <w:vAlign w:val="center"/>
            <w:hideMark/>
          </w:tcPr>
          <w:p w14:paraId="44168703"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Removal of target species</w:t>
            </w:r>
          </w:p>
        </w:tc>
        <w:tc>
          <w:tcPr>
            <w:tcW w:w="1261" w:type="dxa"/>
            <w:tcBorders>
              <w:top w:val="nil"/>
              <w:left w:val="nil"/>
              <w:bottom w:val="single" w:sz="4" w:space="0" w:color="auto"/>
              <w:right w:val="single" w:sz="4" w:space="0" w:color="auto"/>
            </w:tcBorders>
            <w:shd w:val="clear" w:color="000000" w:fill="A9D08E"/>
            <w:vAlign w:val="center"/>
            <w:hideMark/>
          </w:tcPr>
          <w:p w14:paraId="2F46644B"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c>
          <w:tcPr>
            <w:tcW w:w="1287" w:type="dxa"/>
            <w:tcBorders>
              <w:top w:val="nil"/>
              <w:left w:val="nil"/>
              <w:bottom w:val="single" w:sz="4" w:space="0" w:color="auto"/>
              <w:right w:val="single" w:sz="4" w:space="0" w:color="auto"/>
            </w:tcBorders>
            <w:shd w:val="clear" w:color="000000" w:fill="A9D08E"/>
            <w:vAlign w:val="center"/>
            <w:hideMark/>
          </w:tcPr>
          <w:p w14:paraId="3A8261CB"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None</w:t>
            </w:r>
          </w:p>
        </w:tc>
        <w:tc>
          <w:tcPr>
            <w:tcW w:w="1363" w:type="dxa"/>
            <w:tcBorders>
              <w:top w:val="nil"/>
              <w:left w:val="nil"/>
              <w:bottom w:val="single" w:sz="4" w:space="0" w:color="auto"/>
              <w:right w:val="single" w:sz="4" w:space="0" w:color="auto"/>
            </w:tcBorders>
            <w:shd w:val="clear" w:color="000000" w:fill="A9D08E"/>
            <w:vAlign w:val="center"/>
            <w:hideMark/>
          </w:tcPr>
          <w:p w14:paraId="36EE8CB4"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A9D08E"/>
            <w:vAlign w:val="center"/>
            <w:hideMark/>
          </w:tcPr>
          <w:p w14:paraId="789894B4"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Medium</w:t>
            </w:r>
          </w:p>
        </w:tc>
      </w:tr>
      <w:tr w:rsidR="00D10E57" w:rsidRPr="00C17AA0" w14:paraId="79F7FC18" w14:textId="77777777" w:rsidTr="00AC2A41">
        <w:trPr>
          <w:trHeight w:val="440"/>
        </w:trPr>
        <w:tc>
          <w:tcPr>
            <w:tcW w:w="1367" w:type="dxa"/>
            <w:tcBorders>
              <w:top w:val="nil"/>
              <w:left w:val="single" w:sz="4" w:space="0" w:color="auto"/>
              <w:bottom w:val="single" w:sz="4" w:space="0" w:color="auto"/>
              <w:right w:val="single" w:sz="4" w:space="0" w:color="auto"/>
            </w:tcBorders>
            <w:shd w:val="clear" w:color="auto" w:fill="auto"/>
            <w:vAlign w:val="center"/>
            <w:hideMark/>
          </w:tcPr>
          <w:p w14:paraId="25BB43E8" w14:textId="77777777" w:rsidR="00D10E57" w:rsidRPr="00C17AA0" w:rsidRDefault="00D10E57" w:rsidP="00AC2A41">
            <w:pPr>
              <w:spacing w:after="0" w:line="240" w:lineRule="auto"/>
              <w:rPr>
                <w:rFonts w:ascii="Calibri" w:eastAsia="Times New Roman" w:hAnsi="Calibri" w:cs="Calibri"/>
                <w:b/>
                <w:bCs/>
                <w:color w:val="000000"/>
                <w:sz w:val="16"/>
                <w:szCs w:val="16"/>
                <w:lang w:eastAsia="en-GB"/>
              </w:rPr>
            </w:pPr>
            <w:r w:rsidRPr="00C17AA0">
              <w:rPr>
                <w:rFonts w:ascii="Calibri" w:eastAsia="Times New Roman" w:hAnsi="Calibri" w:cs="Calibri"/>
                <w:b/>
                <w:bCs/>
                <w:color w:val="000000"/>
                <w:sz w:val="16"/>
                <w:szCs w:val="16"/>
                <w:lang w:eastAsia="en-GB"/>
              </w:rPr>
              <w:t> </w:t>
            </w:r>
          </w:p>
        </w:tc>
        <w:tc>
          <w:tcPr>
            <w:tcW w:w="2268" w:type="dxa"/>
            <w:tcBorders>
              <w:top w:val="nil"/>
              <w:left w:val="nil"/>
              <w:bottom w:val="single" w:sz="4" w:space="0" w:color="auto"/>
              <w:right w:val="single" w:sz="4" w:space="0" w:color="auto"/>
            </w:tcBorders>
            <w:shd w:val="clear" w:color="000000" w:fill="A9D08E"/>
            <w:vAlign w:val="center"/>
            <w:hideMark/>
          </w:tcPr>
          <w:p w14:paraId="1C28D7FA"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Removal of non-target species</w:t>
            </w:r>
          </w:p>
        </w:tc>
        <w:tc>
          <w:tcPr>
            <w:tcW w:w="1261" w:type="dxa"/>
            <w:tcBorders>
              <w:top w:val="nil"/>
              <w:left w:val="nil"/>
              <w:bottom w:val="single" w:sz="4" w:space="0" w:color="auto"/>
              <w:right w:val="single" w:sz="4" w:space="0" w:color="auto"/>
            </w:tcBorders>
            <w:shd w:val="clear" w:color="000000" w:fill="A9D08E"/>
            <w:vAlign w:val="center"/>
            <w:hideMark/>
          </w:tcPr>
          <w:p w14:paraId="65F24A3D"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High</w:t>
            </w:r>
          </w:p>
        </w:tc>
        <w:tc>
          <w:tcPr>
            <w:tcW w:w="1287" w:type="dxa"/>
            <w:tcBorders>
              <w:top w:val="nil"/>
              <w:left w:val="nil"/>
              <w:bottom w:val="single" w:sz="4" w:space="0" w:color="auto"/>
              <w:right w:val="single" w:sz="4" w:space="0" w:color="auto"/>
            </w:tcBorders>
            <w:shd w:val="clear" w:color="000000" w:fill="A9D08E"/>
            <w:vAlign w:val="center"/>
            <w:hideMark/>
          </w:tcPr>
          <w:p w14:paraId="1B16FDC0"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None</w:t>
            </w:r>
          </w:p>
        </w:tc>
        <w:tc>
          <w:tcPr>
            <w:tcW w:w="1363" w:type="dxa"/>
            <w:tcBorders>
              <w:top w:val="nil"/>
              <w:left w:val="nil"/>
              <w:bottom w:val="single" w:sz="4" w:space="0" w:color="auto"/>
              <w:right w:val="single" w:sz="4" w:space="0" w:color="auto"/>
            </w:tcBorders>
            <w:shd w:val="clear" w:color="000000" w:fill="A9D08E"/>
            <w:vAlign w:val="center"/>
            <w:hideMark/>
          </w:tcPr>
          <w:p w14:paraId="5C115E54"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Not given</w:t>
            </w:r>
          </w:p>
        </w:tc>
        <w:tc>
          <w:tcPr>
            <w:tcW w:w="1630" w:type="dxa"/>
            <w:tcBorders>
              <w:top w:val="nil"/>
              <w:left w:val="nil"/>
              <w:bottom w:val="single" w:sz="4" w:space="0" w:color="auto"/>
              <w:right w:val="single" w:sz="4" w:space="0" w:color="auto"/>
            </w:tcBorders>
            <w:shd w:val="clear" w:color="000000" w:fill="A9D08E"/>
            <w:vAlign w:val="center"/>
            <w:hideMark/>
          </w:tcPr>
          <w:p w14:paraId="215CA378" w14:textId="77777777" w:rsidR="00D10E57" w:rsidRPr="00C17AA0" w:rsidRDefault="00D10E57" w:rsidP="00AC2A41">
            <w:pPr>
              <w:spacing w:after="0" w:line="240" w:lineRule="auto"/>
              <w:rPr>
                <w:rFonts w:ascii="Calibri" w:eastAsia="Times New Roman" w:hAnsi="Calibri" w:cs="Calibri"/>
                <w:color w:val="000000"/>
                <w:sz w:val="16"/>
                <w:szCs w:val="16"/>
                <w:lang w:eastAsia="en-GB"/>
              </w:rPr>
            </w:pPr>
            <w:r w:rsidRPr="00C17AA0">
              <w:rPr>
                <w:rFonts w:ascii="Calibri" w:eastAsia="Times New Roman" w:hAnsi="Calibri" w:cs="Calibri"/>
                <w:color w:val="000000"/>
                <w:sz w:val="16"/>
                <w:szCs w:val="16"/>
                <w:lang w:eastAsia="en-GB"/>
              </w:rPr>
              <w:t>Low</w:t>
            </w:r>
          </w:p>
        </w:tc>
      </w:tr>
    </w:tbl>
    <w:p w14:paraId="1060B352" w14:textId="77777777" w:rsidR="00CB1115" w:rsidRDefault="00CB1115"/>
    <w:p w14:paraId="75B57768" w14:textId="77777777" w:rsidR="00CB1115" w:rsidRDefault="00CB1115"/>
    <w:p w14:paraId="3AC64980" w14:textId="7EBA34A0" w:rsidR="00CB1115" w:rsidRDefault="00CB1115" w:rsidP="000D6008">
      <w:pPr>
        <w:pStyle w:val="Caption"/>
        <w:keepNext/>
      </w:pPr>
    </w:p>
    <w:p w14:paraId="3990CFDA" w14:textId="62BAE977" w:rsidR="002355A1" w:rsidRDefault="002355A1" w:rsidP="000D6008">
      <w:pPr>
        <w:pStyle w:val="Caption"/>
        <w:keepNext/>
      </w:pPr>
      <w:r>
        <w:t xml:space="preserve">Table </w:t>
      </w:r>
      <w:fldSimple w:instr=" SEQ Table \* ARABIC ">
        <w:r w:rsidR="00DD135F">
          <w:rPr>
            <w:noProof/>
          </w:rPr>
          <w:t>5</w:t>
        </w:r>
      </w:fldSimple>
      <w:r>
        <w:t xml:space="preserve">: </w:t>
      </w:r>
      <w:r w:rsidRPr="00726857">
        <w:t xml:space="preserve">The assessments assign scores for habitat sensitivity as a combination of resistance and resilience to </w:t>
      </w:r>
      <w:proofErr w:type="gramStart"/>
      <w:r w:rsidRPr="00726857">
        <w:t>particular pressures</w:t>
      </w:r>
      <w:proofErr w:type="gramEnd"/>
      <w:r w:rsidRPr="00726857">
        <w:t xml:space="preserve">. The scores allocated are: Not Sensitive (NS), Low (L), Medium (M), High (H) and </w:t>
      </w:r>
      <w:proofErr w:type="gramStart"/>
      <w:r w:rsidRPr="00726857">
        <w:t>Not</w:t>
      </w:r>
      <w:proofErr w:type="gramEnd"/>
      <w:r w:rsidRPr="00726857">
        <w:t xml:space="preserve"> relevant (NR) (</w:t>
      </w:r>
      <w:proofErr w:type="spellStart"/>
      <w:r w:rsidRPr="00726857">
        <w:t>Tillin</w:t>
      </w:r>
      <w:proofErr w:type="spellEnd"/>
      <w:r w:rsidRPr="00726857">
        <w:t xml:space="preserve"> &amp; Tyler-Walters 2014)</w:t>
      </w:r>
    </w:p>
    <w:tbl>
      <w:tblPr>
        <w:tblW w:w="9628" w:type="dxa"/>
        <w:tblInd w:w="-10" w:type="dxa"/>
        <w:tblLook w:val="04A0" w:firstRow="1" w:lastRow="0" w:firstColumn="1" w:lastColumn="0" w:noHBand="0" w:noVBand="1"/>
      </w:tblPr>
      <w:tblGrid>
        <w:gridCol w:w="1010"/>
        <w:gridCol w:w="718"/>
        <w:gridCol w:w="996"/>
        <w:gridCol w:w="1066"/>
        <w:gridCol w:w="998"/>
        <w:gridCol w:w="829"/>
        <w:gridCol w:w="1010"/>
        <w:gridCol w:w="718"/>
        <w:gridCol w:w="624"/>
        <w:gridCol w:w="996"/>
        <w:gridCol w:w="663"/>
      </w:tblGrid>
      <w:tr w:rsidR="00CB1115" w:rsidRPr="006076B3" w14:paraId="1C20F2F8" w14:textId="77777777" w:rsidTr="00E05195">
        <w:trPr>
          <w:trHeight w:val="220"/>
        </w:trPr>
        <w:tc>
          <w:tcPr>
            <w:tcW w:w="1010" w:type="dxa"/>
            <w:vMerge w:val="restart"/>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shd w:val="clear" w:color="auto" w:fill="auto"/>
            <w:noWrap/>
            <w:hideMark/>
          </w:tcPr>
          <w:p w14:paraId="4DB2CB23"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Sensitivity</w:t>
            </w:r>
          </w:p>
        </w:tc>
        <w:tc>
          <w:tcPr>
            <w:tcW w:w="3778" w:type="dxa"/>
            <w:gridSpan w:val="4"/>
            <w:tcBorders>
              <w:top w:val="single" w:sz="8" w:space="0" w:color="D9D9D9" w:themeColor="background1" w:themeShade="D9"/>
              <w:left w:val="nil"/>
              <w:bottom w:val="single" w:sz="8" w:space="0" w:color="D9D9D9" w:themeColor="background1" w:themeShade="D9"/>
              <w:right w:val="single" w:sz="8" w:space="0" w:color="D9D9D9" w:themeColor="background1" w:themeShade="D9"/>
            </w:tcBorders>
            <w:shd w:val="clear" w:color="auto" w:fill="auto"/>
            <w:noWrap/>
            <w:hideMark/>
          </w:tcPr>
          <w:p w14:paraId="5F27EF61"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Exposure</w:t>
            </w:r>
          </w:p>
        </w:tc>
        <w:tc>
          <w:tcPr>
            <w:tcW w:w="829" w:type="dxa"/>
            <w:tcBorders>
              <w:top w:val="nil"/>
              <w:left w:val="nil"/>
              <w:bottom w:val="nil"/>
              <w:right w:val="nil"/>
            </w:tcBorders>
            <w:shd w:val="clear" w:color="auto" w:fill="auto"/>
            <w:noWrap/>
            <w:hideMark/>
          </w:tcPr>
          <w:p w14:paraId="1A174B23" w14:textId="77777777" w:rsidR="00CB1115" w:rsidRPr="006076B3" w:rsidRDefault="00CB1115" w:rsidP="00E05195">
            <w:pPr>
              <w:spacing w:line="360" w:lineRule="auto"/>
              <w:jc w:val="center"/>
              <w:rPr>
                <w:rFonts w:eastAsia="Times New Roman" w:cstheme="minorHAnsi"/>
                <w:color w:val="000000"/>
                <w:sz w:val="18"/>
                <w:szCs w:val="18"/>
                <w:lang w:eastAsia="en-GB"/>
              </w:rPr>
            </w:pPr>
          </w:p>
        </w:tc>
        <w:tc>
          <w:tcPr>
            <w:tcW w:w="1010" w:type="dxa"/>
            <w:vMerge w:val="restart"/>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shd w:val="clear" w:color="auto" w:fill="auto"/>
            <w:noWrap/>
            <w:hideMark/>
          </w:tcPr>
          <w:p w14:paraId="0AAA2A9A"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Sensitivity</w:t>
            </w:r>
          </w:p>
        </w:tc>
        <w:tc>
          <w:tcPr>
            <w:tcW w:w="3001" w:type="dxa"/>
            <w:gridSpan w:val="4"/>
            <w:tcBorders>
              <w:top w:val="single" w:sz="8" w:space="0" w:color="D9D9D9" w:themeColor="background1" w:themeShade="D9"/>
              <w:left w:val="nil"/>
              <w:bottom w:val="single" w:sz="8" w:space="0" w:color="D9D9D9" w:themeColor="background1" w:themeShade="D9"/>
              <w:right w:val="single" w:sz="8" w:space="0" w:color="D9D9D9" w:themeColor="background1" w:themeShade="D9"/>
            </w:tcBorders>
            <w:shd w:val="clear" w:color="auto" w:fill="auto"/>
            <w:noWrap/>
            <w:hideMark/>
          </w:tcPr>
          <w:p w14:paraId="3D3101DB"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Exposure</w:t>
            </w:r>
          </w:p>
        </w:tc>
      </w:tr>
      <w:tr w:rsidR="00CB1115" w:rsidRPr="006076B3" w14:paraId="45C7E68F" w14:textId="77777777" w:rsidTr="00E05195">
        <w:trPr>
          <w:trHeight w:val="220"/>
        </w:trPr>
        <w:tc>
          <w:tcPr>
            <w:tcW w:w="1010" w:type="dxa"/>
            <w:vMerge/>
            <w:hideMark/>
          </w:tcPr>
          <w:p w14:paraId="3715E7B7" w14:textId="77777777" w:rsidR="00CB1115" w:rsidRPr="006076B3" w:rsidRDefault="00CB1115" w:rsidP="00E05195">
            <w:pPr>
              <w:spacing w:line="360" w:lineRule="auto"/>
              <w:jc w:val="center"/>
              <w:rPr>
                <w:rFonts w:eastAsia="Times New Roman" w:cstheme="minorHAnsi"/>
                <w:color w:val="000000"/>
                <w:sz w:val="18"/>
                <w:szCs w:val="18"/>
                <w:lang w:eastAsia="en-GB"/>
              </w:rPr>
            </w:pPr>
          </w:p>
        </w:tc>
        <w:tc>
          <w:tcPr>
            <w:tcW w:w="718" w:type="dxa"/>
            <w:tcBorders>
              <w:top w:val="nil"/>
              <w:left w:val="nil"/>
              <w:bottom w:val="single" w:sz="8" w:space="0" w:color="D9D9D9" w:themeColor="background1" w:themeShade="D9"/>
              <w:right w:val="single" w:sz="8" w:space="0" w:color="D9D9D9" w:themeColor="background1" w:themeShade="D9"/>
            </w:tcBorders>
            <w:shd w:val="clear" w:color="auto" w:fill="auto"/>
            <w:noWrap/>
            <w:hideMark/>
          </w:tcPr>
          <w:p w14:paraId="5E67263B"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None</w:t>
            </w:r>
          </w:p>
        </w:tc>
        <w:tc>
          <w:tcPr>
            <w:tcW w:w="996" w:type="dxa"/>
            <w:tcBorders>
              <w:top w:val="nil"/>
              <w:left w:val="nil"/>
              <w:bottom w:val="single" w:sz="8" w:space="0" w:color="D9D9D9" w:themeColor="background1" w:themeShade="D9"/>
              <w:right w:val="single" w:sz="8" w:space="0" w:color="D9D9D9" w:themeColor="background1" w:themeShade="D9"/>
            </w:tcBorders>
            <w:shd w:val="clear" w:color="auto" w:fill="auto"/>
            <w:noWrap/>
            <w:hideMark/>
          </w:tcPr>
          <w:p w14:paraId="36327B9A"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Low</w:t>
            </w:r>
          </w:p>
        </w:tc>
        <w:tc>
          <w:tcPr>
            <w:tcW w:w="1066" w:type="dxa"/>
            <w:tcBorders>
              <w:top w:val="nil"/>
              <w:left w:val="nil"/>
              <w:bottom w:val="single" w:sz="8" w:space="0" w:color="D9D9D9" w:themeColor="background1" w:themeShade="D9"/>
              <w:right w:val="single" w:sz="8" w:space="0" w:color="D9D9D9" w:themeColor="background1" w:themeShade="D9"/>
            </w:tcBorders>
            <w:shd w:val="clear" w:color="auto" w:fill="auto"/>
            <w:noWrap/>
            <w:hideMark/>
          </w:tcPr>
          <w:p w14:paraId="49BC9870"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Moderate</w:t>
            </w:r>
          </w:p>
        </w:tc>
        <w:tc>
          <w:tcPr>
            <w:tcW w:w="998" w:type="dxa"/>
            <w:tcBorders>
              <w:top w:val="nil"/>
              <w:left w:val="nil"/>
              <w:bottom w:val="single" w:sz="8" w:space="0" w:color="D9D9D9" w:themeColor="background1" w:themeShade="D9"/>
              <w:right w:val="single" w:sz="8" w:space="0" w:color="D9D9D9" w:themeColor="background1" w:themeShade="D9"/>
            </w:tcBorders>
            <w:shd w:val="clear" w:color="auto" w:fill="auto"/>
            <w:noWrap/>
            <w:hideMark/>
          </w:tcPr>
          <w:p w14:paraId="6330E431"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High</w:t>
            </w:r>
          </w:p>
        </w:tc>
        <w:tc>
          <w:tcPr>
            <w:tcW w:w="829" w:type="dxa"/>
            <w:tcBorders>
              <w:top w:val="nil"/>
              <w:left w:val="nil"/>
              <w:bottom w:val="nil"/>
              <w:right w:val="nil"/>
            </w:tcBorders>
            <w:shd w:val="clear" w:color="auto" w:fill="auto"/>
            <w:noWrap/>
            <w:hideMark/>
          </w:tcPr>
          <w:p w14:paraId="65AF0E08" w14:textId="77777777" w:rsidR="00CB1115" w:rsidRPr="006076B3" w:rsidRDefault="00CB1115" w:rsidP="00E05195">
            <w:pPr>
              <w:spacing w:line="360" w:lineRule="auto"/>
              <w:jc w:val="center"/>
              <w:rPr>
                <w:rFonts w:eastAsia="Times New Roman" w:cstheme="minorHAnsi"/>
                <w:color w:val="000000"/>
                <w:sz w:val="18"/>
                <w:szCs w:val="18"/>
                <w:lang w:eastAsia="en-GB"/>
              </w:rPr>
            </w:pPr>
          </w:p>
        </w:tc>
        <w:tc>
          <w:tcPr>
            <w:tcW w:w="1010" w:type="dxa"/>
            <w:vMerge/>
            <w:hideMark/>
          </w:tcPr>
          <w:p w14:paraId="07BA27C5" w14:textId="77777777" w:rsidR="00CB1115" w:rsidRPr="006076B3" w:rsidRDefault="00CB1115" w:rsidP="00E05195">
            <w:pPr>
              <w:spacing w:line="360" w:lineRule="auto"/>
              <w:jc w:val="center"/>
              <w:rPr>
                <w:rFonts w:eastAsia="Times New Roman" w:cstheme="minorHAnsi"/>
                <w:color w:val="000000"/>
                <w:sz w:val="18"/>
                <w:szCs w:val="18"/>
                <w:lang w:eastAsia="en-GB"/>
              </w:rPr>
            </w:pPr>
          </w:p>
        </w:tc>
        <w:tc>
          <w:tcPr>
            <w:tcW w:w="718" w:type="dxa"/>
            <w:tcBorders>
              <w:top w:val="nil"/>
              <w:left w:val="nil"/>
              <w:bottom w:val="single" w:sz="8" w:space="0" w:color="D9D9D9" w:themeColor="background1" w:themeShade="D9"/>
              <w:right w:val="single" w:sz="8" w:space="0" w:color="D9D9D9" w:themeColor="background1" w:themeShade="D9"/>
            </w:tcBorders>
            <w:shd w:val="clear" w:color="auto" w:fill="auto"/>
            <w:noWrap/>
            <w:hideMark/>
          </w:tcPr>
          <w:p w14:paraId="0B946266"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None</w:t>
            </w:r>
          </w:p>
        </w:tc>
        <w:tc>
          <w:tcPr>
            <w:tcW w:w="624" w:type="dxa"/>
            <w:tcBorders>
              <w:top w:val="nil"/>
              <w:left w:val="nil"/>
              <w:bottom w:val="single" w:sz="8" w:space="0" w:color="D9D9D9" w:themeColor="background1" w:themeShade="D9"/>
              <w:right w:val="single" w:sz="8" w:space="0" w:color="D9D9D9" w:themeColor="background1" w:themeShade="D9"/>
            </w:tcBorders>
            <w:shd w:val="clear" w:color="auto" w:fill="auto"/>
            <w:noWrap/>
            <w:hideMark/>
          </w:tcPr>
          <w:p w14:paraId="568F8E83"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Low</w:t>
            </w:r>
          </w:p>
        </w:tc>
        <w:tc>
          <w:tcPr>
            <w:tcW w:w="996" w:type="dxa"/>
            <w:tcBorders>
              <w:top w:val="nil"/>
              <w:left w:val="nil"/>
              <w:bottom w:val="single" w:sz="8" w:space="0" w:color="D9D9D9" w:themeColor="background1" w:themeShade="D9"/>
              <w:right w:val="single" w:sz="8" w:space="0" w:color="D9D9D9" w:themeColor="background1" w:themeShade="D9"/>
            </w:tcBorders>
            <w:shd w:val="clear" w:color="auto" w:fill="auto"/>
            <w:noWrap/>
            <w:hideMark/>
          </w:tcPr>
          <w:p w14:paraId="5C5B1EEA"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Moderate</w:t>
            </w:r>
          </w:p>
        </w:tc>
        <w:tc>
          <w:tcPr>
            <w:tcW w:w="663" w:type="dxa"/>
            <w:tcBorders>
              <w:top w:val="nil"/>
              <w:left w:val="nil"/>
              <w:bottom w:val="single" w:sz="8" w:space="0" w:color="D9D9D9" w:themeColor="background1" w:themeShade="D9"/>
              <w:right w:val="single" w:sz="8" w:space="0" w:color="D9D9D9" w:themeColor="background1" w:themeShade="D9"/>
            </w:tcBorders>
            <w:shd w:val="clear" w:color="auto" w:fill="auto"/>
            <w:noWrap/>
            <w:hideMark/>
          </w:tcPr>
          <w:p w14:paraId="2EBDE35B"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High</w:t>
            </w:r>
          </w:p>
        </w:tc>
      </w:tr>
      <w:tr w:rsidR="00CB1115" w:rsidRPr="006076B3" w14:paraId="5D50C78C" w14:textId="77777777" w:rsidTr="00E05195">
        <w:trPr>
          <w:trHeight w:val="220"/>
        </w:trPr>
        <w:tc>
          <w:tcPr>
            <w:tcW w:w="1010" w:type="dxa"/>
            <w:tcBorders>
              <w:top w:val="nil"/>
              <w:left w:val="single" w:sz="8" w:space="0" w:color="D9D9D9" w:themeColor="background1" w:themeShade="D9"/>
              <w:bottom w:val="single" w:sz="8" w:space="0" w:color="D9D9D9" w:themeColor="background1" w:themeShade="D9"/>
              <w:right w:val="single" w:sz="8" w:space="0" w:color="D9D9D9" w:themeColor="background1" w:themeShade="D9"/>
            </w:tcBorders>
            <w:shd w:val="clear" w:color="auto" w:fill="auto"/>
            <w:noWrap/>
            <w:hideMark/>
          </w:tcPr>
          <w:p w14:paraId="20E4E740"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NS</w:t>
            </w:r>
          </w:p>
        </w:tc>
        <w:tc>
          <w:tcPr>
            <w:tcW w:w="718" w:type="dxa"/>
            <w:tcBorders>
              <w:top w:val="nil"/>
              <w:left w:val="nil"/>
              <w:bottom w:val="single" w:sz="8" w:space="0" w:color="D9D9D9" w:themeColor="background1" w:themeShade="D9"/>
              <w:right w:val="single" w:sz="8" w:space="0" w:color="D9D9D9" w:themeColor="background1" w:themeShade="D9"/>
            </w:tcBorders>
            <w:shd w:val="clear" w:color="auto" w:fill="B4C6E7" w:themeFill="accent1" w:themeFillTint="66"/>
            <w:noWrap/>
            <w:hideMark/>
          </w:tcPr>
          <w:p w14:paraId="088839ED"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None</w:t>
            </w:r>
          </w:p>
        </w:tc>
        <w:tc>
          <w:tcPr>
            <w:tcW w:w="996" w:type="dxa"/>
            <w:tcBorders>
              <w:top w:val="nil"/>
              <w:left w:val="nil"/>
              <w:bottom w:val="single" w:sz="8" w:space="0" w:color="D9D9D9" w:themeColor="background1" w:themeShade="D9"/>
              <w:right w:val="single" w:sz="8" w:space="0" w:color="D9D9D9" w:themeColor="background1" w:themeShade="D9"/>
            </w:tcBorders>
            <w:shd w:val="clear" w:color="auto" w:fill="B4C6E7" w:themeFill="accent1" w:themeFillTint="66"/>
            <w:noWrap/>
            <w:hideMark/>
          </w:tcPr>
          <w:p w14:paraId="6D22EAFF"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None</w:t>
            </w:r>
          </w:p>
        </w:tc>
        <w:tc>
          <w:tcPr>
            <w:tcW w:w="1066" w:type="dxa"/>
            <w:tcBorders>
              <w:top w:val="nil"/>
              <w:left w:val="nil"/>
              <w:bottom w:val="single" w:sz="8" w:space="0" w:color="D9D9D9" w:themeColor="background1" w:themeShade="D9"/>
              <w:right w:val="single" w:sz="8" w:space="0" w:color="D9D9D9" w:themeColor="background1" w:themeShade="D9"/>
            </w:tcBorders>
            <w:shd w:val="clear" w:color="auto" w:fill="B4C6E7" w:themeFill="accent1" w:themeFillTint="66"/>
            <w:noWrap/>
            <w:hideMark/>
          </w:tcPr>
          <w:p w14:paraId="6F9E37CA"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None</w:t>
            </w:r>
          </w:p>
        </w:tc>
        <w:tc>
          <w:tcPr>
            <w:tcW w:w="998" w:type="dxa"/>
            <w:tcBorders>
              <w:top w:val="nil"/>
              <w:left w:val="nil"/>
              <w:bottom w:val="single" w:sz="8" w:space="0" w:color="D9D9D9" w:themeColor="background1" w:themeShade="D9"/>
              <w:right w:val="single" w:sz="8" w:space="0" w:color="D9D9D9" w:themeColor="background1" w:themeShade="D9"/>
            </w:tcBorders>
            <w:shd w:val="clear" w:color="auto" w:fill="B4C6E7" w:themeFill="accent1" w:themeFillTint="66"/>
            <w:noWrap/>
            <w:hideMark/>
          </w:tcPr>
          <w:p w14:paraId="23CF23AA"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None</w:t>
            </w:r>
          </w:p>
        </w:tc>
        <w:tc>
          <w:tcPr>
            <w:tcW w:w="829" w:type="dxa"/>
            <w:tcBorders>
              <w:top w:val="nil"/>
              <w:left w:val="nil"/>
              <w:bottom w:val="nil"/>
              <w:right w:val="nil"/>
            </w:tcBorders>
            <w:shd w:val="clear" w:color="auto" w:fill="auto"/>
            <w:noWrap/>
            <w:hideMark/>
          </w:tcPr>
          <w:p w14:paraId="5C97FE28" w14:textId="77777777" w:rsidR="00CB1115" w:rsidRPr="006076B3" w:rsidRDefault="00CB1115" w:rsidP="00E05195">
            <w:pPr>
              <w:spacing w:line="360" w:lineRule="auto"/>
              <w:jc w:val="center"/>
              <w:rPr>
                <w:rFonts w:eastAsia="Times New Roman" w:cstheme="minorHAnsi"/>
                <w:color w:val="000000"/>
                <w:sz w:val="18"/>
                <w:szCs w:val="18"/>
                <w:lang w:eastAsia="en-GB"/>
              </w:rPr>
            </w:pPr>
          </w:p>
        </w:tc>
        <w:tc>
          <w:tcPr>
            <w:tcW w:w="1010" w:type="dxa"/>
            <w:tcBorders>
              <w:top w:val="nil"/>
              <w:left w:val="single" w:sz="8" w:space="0" w:color="D9D9D9" w:themeColor="background1" w:themeShade="D9"/>
              <w:bottom w:val="single" w:sz="8" w:space="0" w:color="D9D9D9" w:themeColor="background1" w:themeShade="D9"/>
              <w:right w:val="single" w:sz="8" w:space="0" w:color="D9D9D9" w:themeColor="background1" w:themeShade="D9"/>
            </w:tcBorders>
            <w:shd w:val="clear" w:color="auto" w:fill="auto"/>
            <w:noWrap/>
            <w:hideMark/>
          </w:tcPr>
          <w:p w14:paraId="4DFE36B9"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NS</w:t>
            </w:r>
          </w:p>
        </w:tc>
        <w:tc>
          <w:tcPr>
            <w:tcW w:w="718" w:type="dxa"/>
            <w:tcBorders>
              <w:top w:val="nil"/>
              <w:left w:val="nil"/>
              <w:bottom w:val="single" w:sz="8" w:space="0" w:color="D9D9D9" w:themeColor="background1" w:themeShade="D9"/>
              <w:right w:val="single" w:sz="8" w:space="0" w:color="D9D9D9" w:themeColor="background1" w:themeShade="D9"/>
            </w:tcBorders>
            <w:shd w:val="clear" w:color="auto" w:fill="B4C6E7" w:themeFill="accent1" w:themeFillTint="66"/>
            <w:noWrap/>
            <w:hideMark/>
          </w:tcPr>
          <w:p w14:paraId="2C862A27"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Good</w:t>
            </w:r>
          </w:p>
        </w:tc>
        <w:tc>
          <w:tcPr>
            <w:tcW w:w="624" w:type="dxa"/>
            <w:tcBorders>
              <w:top w:val="nil"/>
              <w:left w:val="nil"/>
              <w:bottom w:val="single" w:sz="8" w:space="0" w:color="D9D9D9" w:themeColor="background1" w:themeShade="D9"/>
              <w:right w:val="single" w:sz="8" w:space="0" w:color="D9D9D9" w:themeColor="background1" w:themeShade="D9"/>
            </w:tcBorders>
            <w:shd w:val="clear" w:color="auto" w:fill="B4C6E7" w:themeFill="accent1" w:themeFillTint="66"/>
            <w:noWrap/>
            <w:hideMark/>
          </w:tcPr>
          <w:p w14:paraId="320BF6EE"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Good</w:t>
            </w:r>
          </w:p>
        </w:tc>
        <w:tc>
          <w:tcPr>
            <w:tcW w:w="996" w:type="dxa"/>
            <w:tcBorders>
              <w:top w:val="nil"/>
              <w:left w:val="nil"/>
              <w:bottom w:val="single" w:sz="8" w:space="0" w:color="D9D9D9" w:themeColor="background1" w:themeShade="D9"/>
              <w:right w:val="single" w:sz="8" w:space="0" w:color="D9D9D9" w:themeColor="background1" w:themeShade="D9"/>
            </w:tcBorders>
            <w:shd w:val="clear" w:color="auto" w:fill="B4C6E7" w:themeFill="accent1" w:themeFillTint="66"/>
            <w:noWrap/>
            <w:hideMark/>
          </w:tcPr>
          <w:p w14:paraId="100CDD5C"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Good</w:t>
            </w:r>
          </w:p>
        </w:tc>
        <w:tc>
          <w:tcPr>
            <w:tcW w:w="663" w:type="dxa"/>
            <w:tcBorders>
              <w:top w:val="nil"/>
              <w:left w:val="nil"/>
              <w:bottom w:val="single" w:sz="8" w:space="0" w:color="D9D9D9" w:themeColor="background1" w:themeShade="D9"/>
              <w:right w:val="single" w:sz="8" w:space="0" w:color="D9D9D9" w:themeColor="background1" w:themeShade="D9"/>
            </w:tcBorders>
            <w:shd w:val="clear" w:color="auto" w:fill="B4C6E7" w:themeFill="accent1" w:themeFillTint="66"/>
            <w:noWrap/>
            <w:hideMark/>
          </w:tcPr>
          <w:p w14:paraId="5894BE2E"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Good</w:t>
            </w:r>
          </w:p>
        </w:tc>
      </w:tr>
      <w:tr w:rsidR="00CB1115" w:rsidRPr="006076B3" w14:paraId="3322A144" w14:textId="77777777" w:rsidTr="00E05195">
        <w:trPr>
          <w:trHeight w:val="220"/>
        </w:trPr>
        <w:tc>
          <w:tcPr>
            <w:tcW w:w="1010" w:type="dxa"/>
            <w:tcBorders>
              <w:top w:val="nil"/>
              <w:left w:val="single" w:sz="8" w:space="0" w:color="D9D9D9" w:themeColor="background1" w:themeShade="D9"/>
              <w:bottom w:val="single" w:sz="8" w:space="0" w:color="D9D9D9" w:themeColor="background1" w:themeShade="D9"/>
              <w:right w:val="single" w:sz="8" w:space="0" w:color="D9D9D9" w:themeColor="background1" w:themeShade="D9"/>
            </w:tcBorders>
            <w:shd w:val="clear" w:color="auto" w:fill="auto"/>
            <w:noWrap/>
            <w:hideMark/>
          </w:tcPr>
          <w:p w14:paraId="7F0421B8"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L</w:t>
            </w:r>
          </w:p>
        </w:tc>
        <w:tc>
          <w:tcPr>
            <w:tcW w:w="718" w:type="dxa"/>
            <w:tcBorders>
              <w:top w:val="nil"/>
              <w:left w:val="nil"/>
              <w:bottom w:val="single" w:sz="8" w:space="0" w:color="D9D9D9" w:themeColor="background1" w:themeShade="D9"/>
              <w:right w:val="single" w:sz="8" w:space="0" w:color="D9D9D9" w:themeColor="background1" w:themeShade="D9"/>
            </w:tcBorders>
            <w:shd w:val="clear" w:color="auto" w:fill="B4C6E7" w:themeFill="accent1" w:themeFillTint="66"/>
            <w:noWrap/>
            <w:hideMark/>
          </w:tcPr>
          <w:p w14:paraId="5C8E8435"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None</w:t>
            </w:r>
          </w:p>
        </w:tc>
        <w:tc>
          <w:tcPr>
            <w:tcW w:w="996" w:type="dxa"/>
            <w:tcBorders>
              <w:top w:val="nil"/>
              <w:left w:val="nil"/>
              <w:bottom w:val="single" w:sz="8" w:space="0" w:color="D9D9D9" w:themeColor="background1" w:themeShade="D9"/>
              <w:right w:val="single" w:sz="8" w:space="0" w:color="D9D9D9" w:themeColor="background1" w:themeShade="D9"/>
            </w:tcBorders>
            <w:shd w:val="clear" w:color="auto" w:fill="C6E0B4"/>
            <w:noWrap/>
            <w:hideMark/>
          </w:tcPr>
          <w:p w14:paraId="6272C28A"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Low</w:t>
            </w:r>
          </w:p>
        </w:tc>
        <w:tc>
          <w:tcPr>
            <w:tcW w:w="1066" w:type="dxa"/>
            <w:tcBorders>
              <w:top w:val="nil"/>
              <w:left w:val="nil"/>
              <w:bottom w:val="single" w:sz="8" w:space="0" w:color="D9D9D9" w:themeColor="background1" w:themeShade="D9"/>
              <w:right w:val="single" w:sz="8" w:space="0" w:color="D9D9D9" w:themeColor="background1" w:themeShade="D9"/>
            </w:tcBorders>
            <w:shd w:val="clear" w:color="auto" w:fill="C6E0B4"/>
            <w:noWrap/>
            <w:hideMark/>
          </w:tcPr>
          <w:p w14:paraId="679E0771"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Low</w:t>
            </w:r>
          </w:p>
        </w:tc>
        <w:tc>
          <w:tcPr>
            <w:tcW w:w="998" w:type="dxa"/>
            <w:tcBorders>
              <w:top w:val="nil"/>
              <w:left w:val="nil"/>
              <w:bottom w:val="single" w:sz="8" w:space="0" w:color="D9D9D9" w:themeColor="background1" w:themeShade="D9"/>
              <w:right w:val="single" w:sz="8" w:space="0" w:color="D9D9D9" w:themeColor="background1" w:themeShade="D9"/>
            </w:tcBorders>
            <w:shd w:val="clear" w:color="auto" w:fill="FFD966" w:themeFill="accent4" w:themeFillTint="99"/>
            <w:noWrap/>
            <w:hideMark/>
          </w:tcPr>
          <w:p w14:paraId="349055B0"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Moderate</w:t>
            </w:r>
          </w:p>
        </w:tc>
        <w:tc>
          <w:tcPr>
            <w:tcW w:w="829" w:type="dxa"/>
            <w:tcBorders>
              <w:top w:val="nil"/>
              <w:left w:val="nil"/>
              <w:bottom w:val="nil"/>
              <w:right w:val="nil"/>
            </w:tcBorders>
            <w:shd w:val="clear" w:color="auto" w:fill="auto"/>
            <w:noWrap/>
            <w:hideMark/>
          </w:tcPr>
          <w:p w14:paraId="20342066" w14:textId="77777777" w:rsidR="00CB1115" w:rsidRPr="006076B3" w:rsidRDefault="00CB1115" w:rsidP="00E05195">
            <w:pPr>
              <w:spacing w:line="360" w:lineRule="auto"/>
              <w:jc w:val="center"/>
              <w:rPr>
                <w:rFonts w:eastAsia="Times New Roman" w:cstheme="minorHAnsi"/>
                <w:color w:val="000000"/>
                <w:sz w:val="18"/>
                <w:szCs w:val="18"/>
                <w:lang w:eastAsia="en-GB"/>
              </w:rPr>
            </w:pPr>
            <w:r w:rsidRPr="006076B3">
              <w:rPr>
                <w:rFonts w:ascii="Symbol" w:eastAsia="Symbol" w:hAnsi="Symbol" w:cstheme="minorHAnsi"/>
                <w:color w:val="000000"/>
                <w:sz w:val="18"/>
                <w:szCs w:val="18"/>
                <w:lang w:eastAsia="en-GB"/>
              </w:rPr>
              <w:sym w:font="Symbol" w:char="F0DE"/>
            </w:r>
          </w:p>
        </w:tc>
        <w:tc>
          <w:tcPr>
            <w:tcW w:w="1010" w:type="dxa"/>
            <w:tcBorders>
              <w:top w:val="nil"/>
              <w:left w:val="single" w:sz="8" w:space="0" w:color="D9D9D9" w:themeColor="background1" w:themeShade="D9"/>
              <w:bottom w:val="single" w:sz="8" w:space="0" w:color="D9D9D9" w:themeColor="background1" w:themeShade="D9"/>
              <w:right w:val="single" w:sz="8" w:space="0" w:color="D9D9D9" w:themeColor="background1" w:themeShade="D9"/>
            </w:tcBorders>
            <w:shd w:val="clear" w:color="auto" w:fill="auto"/>
            <w:noWrap/>
            <w:hideMark/>
          </w:tcPr>
          <w:p w14:paraId="0ACBAC45"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L</w:t>
            </w:r>
          </w:p>
        </w:tc>
        <w:tc>
          <w:tcPr>
            <w:tcW w:w="718" w:type="dxa"/>
            <w:tcBorders>
              <w:top w:val="nil"/>
              <w:left w:val="nil"/>
              <w:bottom w:val="single" w:sz="8" w:space="0" w:color="D9D9D9" w:themeColor="background1" w:themeShade="D9"/>
              <w:right w:val="single" w:sz="8" w:space="0" w:color="D9D9D9" w:themeColor="background1" w:themeShade="D9"/>
            </w:tcBorders>
            <w:shd w:val="clear" w:color="auto" w:fill="B4C6E7" w:themeFill="accent1" w:themeFillTint="66"/>
            <w:noWrap/>
            <w:hideMark/>
          </w:tcPr>
          <w:p w14:paraId="429C83EB"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Good</w:t>
            </w:r>
          </w:p>
        </w:tc>
        <w:tc>
          <w:tcPr>
            <w:tcW w:w="624" w:type="dxa"/>
            <w:tcBorders>
              <w:top w:val="nil"/>
              <w:left w:val="nil"/>
              <w:bottom w:val="single" w:sz="8" w:space="0" w:color="D9D9D9" w:themeColor="background1" w:themeShade="D9"/>
              <w:right w:val="single" w:sz="8" w:space="0" w:color="D9D9D9" w:themeColor="background1" w:themeShade="D9"/>
            </w:tcBorders>
            <w:shd w:val="clear" w:color="auto" w:fill="C6E0B4"/>
            <w:noWrap/>
            <w:hideMark/>
          </w:tcPr>
          <w:p w14:paraId="097DB8B3" w14:textId="77777777" w:rsidR="00CB1115" w:rsidRPr="006076B3" w:rsidRDefault="00CB1115" w:rsidP="00E05195">
            <w:pPr>
              <w:spacing w:line="360" w:lineRule="auto"/>
              <w:jc w:val="center"/>
              <w:rPr>
                <w:rFonts w:eastAsia="Times New Roman" w:cstheme="minorHAnsi"/>
                <w:color w:val="000000"/>
                <w:sz w:val="18"/>
                <w:szCs w:val="18"/>
                <w:lang w:eastAsia="en-GB"/>
              </w:rPr>
            </w:pPr>
          </w:p>
        </w:tc>
        <w:tc>
          <w:tcPr>
            <w:tcW w:w="996" w:type="dxa"/>
            <w:tcBorders>
              <w:top w:val="nil"/>
              <w:left w:val="nil"/>
              <w:bottom w:val="single" w:sz="8" w:space="0" w:color="D9D9D9" w:themeColor="background1" w:themeShade="D9"/>
              <w:right w:val="single" w:sz="8" w:space="0" w:color="D9D9D9" w:themeColor="background1" w:themeShade="D9"/>
            </w:tcBorders>
            <w:shd w:val="clear" w:color="auto" w:fill="C6E0B4"/>
            <w:noWrap/>
            <w:hideMark/>
          </w:tcPr>
          <w:p w14:paraId="372354D7" w14:textId="77777777" w:rsidR="00CB1115" w:rsidRPr="006076B3" w:rsidRDefault="00CB1115" w:rsidP="00E05195">
            <w:pPr>
              <w:spacing w:line="360" w:lineRule="auto"/>
              <w:jc w:val="center"/>
              <w:rPr>
                <w:rFonts w:eastAsia="Times New Roman" w:cstheme="minorHAnsi"/>
                <w:color w:val="000000"/>
                <w:sz w:val="18"/>
                <w:szCs w:val="18"/>
                <w:lang w:eastAsia="en-GB"/>
              </w:rPr>
            </w:pPr>
          </w:p>
        </w:tc>
        <w:tc>
          <w:tcPr>
            <w:tcW w:w="663" w:type="dxa"/>
            <w:tcBorders>
              <w:top w:val="nil"/>
              <w:left w:val="nil"/>
              <w:bottom w:val="single" w:sz="8" w:space="0" w:color="D9D9D9" w:themeColor="background1" w:themeShade="D9"/>
              <w:right w:val="single" w:sz="8" w:space="0" w:color="D9D9D9" w:themeColor="background1" w:themeShade="D9"/>
            </w:tcBorders>
            <w:shd w:val="clear" w:color="auto" w:fill="FFD966" w:themeFill="accent4" w:themeFillTint="99"/>
            <w:noWrap/>
            <w:hideMark/>
          </w:tcPr>
          <w:p w14:paraId="617A7D37" w14:textId="77777777" w:rsidR="00CB1115" w:rsidRPr="006076B3" w:rsidRDefault="00CB1115" w:rsidP="00E05195">
            <w:pPr>
              <w:spacing w:line="360" w:lineRule="auto"/>
              <w:jc w:val="center"/>
              <w:rPr>
                <w:rFonts w:eastAsia="Times New Roman" w:cstheme="minorHAnsi"/>
                <w:color w:val="000000"/>
                <w:sz w:val="18"/>
                <w:szCs w:val="18"/>
                <w:lang w:eastAsia="en-GB"/>
              </w:rPr>
            </w:pPr>
            <w:r w:rsidRPr="006076B3">
              <w:rPr>
                <w:rFonts w:ascii="Wingdings" w:eastAsia="Wingdings" w:hAnsi="Wingdings" w:cstheme="minorHAnsi"/>
                <w:color w:val="000000"/>
                <w:sz w:val="18"/>
                <w:szCs w:val="18"/>
                <w:lang w:eastAsia="en-GB"/>
              </w:rPr>
              <w:sym w:font="Wingdings" w:char="F0E2"/>
            </w:r>
          </w:p>
        </w:tc>
      </w:tr>
      <w:tr w:rsidR="00CB1115" w:rsidRPr="006076B3" w14:paraId="4A7C9024" w14:textId="77777777" w:rsidTr="00E05195">
        <w:trPr>
          <w:trHeight w:val="220"/>
        </w:trPr>
        <w:tc>
          <w:tcPr>
            <w:tcW w:w="1010" w:type="dxa"/>
            <w:tcBorders>
              <w:top w:val="nil"/>
              <w:left w:val="single" w:sz="8" w:space="0" w:color="D9D9D9" w:themeColor="background1" w:themeShade="D9"/>
              <w:bottom w:val="single" w:sz="8" w:space="0" w:color="D9D9D9" w:themeColor="background1" w:themeShade="D9"/>
              <w:right w:val="single" w:sz="8" w:space="0" w:color="D9D9D9" w:themeColor="background1" w:themeShade="D9"/>
            </w:tcBorders>
            <w:shd w:val="clear" w:color="auto" w:fill="auto"/>
            <w:noWrap/>
            <w:hideMark/>
          </w:tcPr>
          <w:p w14:paraId="529171F6"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M</w:t>
            </w:r>
          </w:p>
        </w:tc>
        <w:tc>
          <w:tcPr>
            <w:tcW w:w="718" w:type="dxa"/>
            <w:tcBorders>
              <w:top w:val="nil"/>
              <w:left w:val="nil"/>
              <w:bottom w:val="single" w:sz="8" w:space="0" w:color="D9D9D9" w:themeColor="background1" w:themeShade="D9"/>
              <w:right w:val="single" w:sz="8" w:space="0" w:color="D9D9D9" w:themeColor="background1" w:themeShade="D9"/>
            </w:tcBorders>
            <w:shd w:val="clear" w:color="auto" w:fill="B4C6E7" w:themeFill="accent1" w:themeFillTint="66"/>
            <w:noWrap/>
            <w:hideMark/>
          </w:tcPr>
          <w:p w14:paraId="30CDD66A"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None</w:t>
            </w:r>
          </w:p>
        </w:tc>
        <w:tc>
          <w:tcPr>
            <w:tcW w:w="996" w:type="dxa"/>
            <w:tcBorders>
              <w:top w:val="nil"/>
              <w:left w:val="nil"/>
              <w:bottom w:val="single" w:sz="8" w:space="0" w:color="D9D9D9" w:themeColor="background1" w:themeShade="D9"/>
              <w:right w:val="single" w:sz="8" w:space="0" w:color="D9D9D9" w:themeColor="background1" w:themeShade="D9"/>
            </w:tcBorders>
            <w:shd w:val="clear" w:color="auto" w:fill="C6E0B4"/>
            <w:noWrap/>
            <w:hideMark/>
          </w:tcPr>
          <w:p w14:paraId="63A7777F"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Low</w:t>
            </w:r>
          </w:p>
        </w:tc>
        <w:tc>
          <w:tcPr>
            <w:tcW w:w="1066" w:type="dxa"/>
            <w:tcBorders>
              <w:top w:val="nil"/>
              <w:left w:val="nil"/>
              <w:bottom w:val="single" w:sz="8" w:space="0" w:color="D9D9D9" w:themeColor="background1" w:themeShade="D9"/>
              <w:right w:val="single" w:sz="8" w:space="0" w:color="D9D9D9" w:themeColor="background1" w:themeShade="D9"/>
            </w:tcBorders>
            <w:shd w:val="clear" w:color="auto" w:fill="FFD966" w:themeFill="accent4" w:themeFillTint="99"/>
            <w:noWrap/>
            <w:hideMark/>
          </w:tcPr>
          <w:p w14:paraId="2AA03EEB"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Moderate</w:t>
            </w:r>
          </w:p>
        </w:tc>
        <w:tc>
          <w:tcPr>
            <w:tcW w:w="998" w:type="dxa"/>
            <w:tcBorders>
              <w:top w:val="nil"/>
              <w:left w:val="nil"/>
              <w:bottom w:val="single" w:sz="8" w:space="0" w:color="D9D9D9" w:themeColor="background1" w:themeShade="D9"/>
              <w:right w:val="single" w:sz="8" w:space="0" w:color="D9D9D9" w:themeColor="background1" w:themeShade="D9"/>
            </w:tcBorders>
            <w:shd w:val="clear" w:color="auto" w:fill="ED7D31" w:themeFill="accent2"/>
            <w:noWrap/>
            <w:hideMark/>
          </w:tcPr>
          <w:p w14:paraId="609A99E8"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High</w:t>
            </w:r>
          </w:p>
        </w:tc>
        <w:tc>
          <w:tcPr>
            <w:tcW w:w="829" w:type="dxa"/>
            <w:tcBorders>
              <w:top w:val="nil"/>
              <w:left w:val="nil"/>
              <w:bottom w:val="nil"/>
              <w:right w:val="nil"/>
            </w:tcBorders>
            <w:shd w:val="clear" w:color="auto" w:fill="auto"/>
            <w:noWrap/>
            <w:hideMark/>
          </w:tcPr>
          <w:p w14:paraId="260F3FA3" w14:textId="77777777" w:rsidR="00CB1115" w:rsidRPr="006076B3" w:rsidRDefault="00CB1115" w:rsidP="00E05195">
            <w:pPr>
              <w:spacing w:line="360" w:lineRule="auto"/>
              <w:jc w:val="center"/>
              <w:rPr>
                <w:rFonts w:eastAsia="Times New Roman" w:cstheme="minorHAnsi"/>
                <w:color w:val="000000"/>
                <w:sz w:val="18"/>
                <w:szCs w:val="18"/>
                <w:lang w:eastAsia="en-GB"/>
              </w:rPr>
            </w:pPr>
          </w:p>
        </w:tc>
        <w:tc>
          <w:tcPr>
            <w:tcW w:w="1010" w:type="dxa"/>
            <w:tcBorders>
              <w:top w:val="nil"/>
              <w:left w:val="single" w:sz="8" w:space="0" w:color="D9D9D9" w:themeColor="background1" w:themeShade="D9"/>
              <w:bottom w:val="single" w:sz="8" w:space="0" w:color="D9D9D9" w:themeColor="background1" w:themeShade="D9"/>
              <w:right w:val="single" w:sz="8" w:space="0" w:color="D9D9D9" w:themeColor="background1" w:themeShade="D9"/>
            </w:tcBorders>
            <w:shd w:val="clear" w:color="auto" w:fill="auto"/>
            <w:noWrap/>
            <w:hideMark/>
          </w:tcPr>
          <w:p w14:paraId="32090856"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M</w:t>
            </w:r>
          </w:p>
        </w:tc>
        <w:tc>
          <w:tcPr>
            <w:tcW w:w="718" w:type="dxa"/>
            <w:tcBorders>
              <w:top w:val="nil"/>
              <w:left w:val="nil"/>
              <w:bottom w:val="single" w:sz="8" w:space="0" w:color="D9D9D9" w:themeColor="background1" w:themeShade="D9"/>
              <w:right w:val="single" w:sz="8" w:space="0" w:color="D9D9D9" w:themeColor="background1" w:themeShade="D9"/>
            </w:tcBorders>
            <w:shd w:val="clear" w:color="auto" w:fill="B4C6E7" w:themeFill="accent1" w:themeFillTint="66"/>
            <w:noWrap/>
            <w:hideMark/>
          </w:tcPr>
          <w:p w14:paraId="1F91A6F5"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Good</w:t>
            </w:r>
          </w:p>
        </w:tc>
        <w:tc>
          <w:tcPr>
            <w:tcW w:w="624" w:type="dxa"/>
            <w:tcBorders>
              <w:top w:val="nil"/>
              <w:left w:val="nil"/>
              <w:bottom w:val="single" w:sz="8" w:space="0" w:color="D9D9D9" w:themeColor="background1" w:themeShade="D9"/>
              <w:right w:val="single" w:sz="8" w:space="0" w:color="D9D9D9" w:themeColor="background1" w:themeShade="D9"/>
            </w:tcBorders>
            <w:shd w:val="clear" w:color="auto" w:fill="C6E0B4"/>
            <w:noWrap/>
            <w:hideMark/>
          </w:tcPr>
          <w:p w14:paraId="31BEC512" w14:textId="77777777" w:rsidR="00CB1115" w:rsidRPr="006076B3" w:rsidRDefault="00CB1115" w:rsidP="00E05195">
            <w:pPr>
              <w:spacing w:line="360" w:lineRule="auto"/>
              <w:jc w:val="center"/>
              <w:rPr>
                <w:rFonts w:eastAsia="Times New Roman" w:cstheme="minorHAnsi"/>
                <w:color w:val="000000"/>
                <w:sz w:val="18"/>
                <w:szCs w:val="18"/>
                <w:lang w:eastAsia="en-GB"/>
              </w:rPr>
            </w:pPr>
          </w:p>
        </w:tc>
        <w:tc>
          <w:tcPr>
            <w:tcW w:w="996" w:type="dxa"/>
            <w:tcBorders>
              <w:top w:val="nil"/>
              <w:left w:val="nil"/>
              <w:bottom w:val="single" w:sz="8" w:space="0" w:color="D9D9D9" w:themeColor="background1" w:themeShade="D9"/>
              <w:right w:val="single" w:sz="8" w:space="0" w:color="D9D9D9" w:themeColor="background1" w:themeShade="D9"/>
            </w:tcBorders>
            <w:shd w:val="clear" w:color="auto" w:fill="FFD966" w:themeFill="accent4" w:themeFillTint="99"/>
            <w:noWrap/>
            <w:hideMark/>
          </w:tcPr>
          <w:p w14:paraId="7E9B02A0" w14:textId="77777777" w:rsidR="00CB1115" w:rsidRPr="006076B3" w:rsidRDefault="00CB1115" w:rsidP="00E05195">
            <w:pPr>
              <w:spacing w:line="360" w:lineRule="auto"/>
              <w:jc w:val="center"/>
              <w:rPr>
                <w:rFonts w:eastAsia="Times New Roman" w:cstheme="minorHAnsi"/>
                <w:color w:val="000000"/>
                <w:sz w:val="18"/>
                <w:szCs w:val="18"/>
                <w:lang w:eastAsia="en-GB"/>
              </w:rPr>
            </w:pPr>
          </w:p>
        </w:tc>
        <w:tc>
          <w:tcPr>
            <w:tcW w:w="663" w:type="dxa"/>
            <w:tcBorders>
              <w:top w:val="nil"/>
              <w:left w:val="nil"/>
              <w:bottom w:val="single" w:sz="8" w:space="0" w:color="D9D9D9" w:themeColor="background1" w:themeShade="D9"/>
              <w:right w:val="single" w:sz="8" w:space="0" w:color="D9D9D9" w:themeColor="background1" w:themeShade="D9"/>
            </w:tcBorders>
            <w:shd w:val="clear" w:color="auto" w:fill="ED7D31" w:themeFill="accent2"/>
            <w:noWrap/>
            <w:hideMark/>
          </w:tcPr>
          <w:p w14:paraId="1BC0B215" w14:textId="77777777" w:rsidR="00CB1115" w:rsidRPr="006076B3" w:rsidRDefault="00CB1115" w:rsidP="00E05195">
            <w:pPr>
              <w:spacing w:line="360" w:lineRule="auto"/>
              <w:jc w:val="center"/>
              <w:rPr>
                <w:rFonts w:eastAsia="Times New Roman" w:cstheme="minorHAnsi"/>
                <w:color w:val="000000"/>
                <w:sz w:val="18"/>
                <w:szCs w:val="18"/>
                <w:lang w:eastAsia="en-GB"/>
              </w:rPr>
            </w:pPr>
            <w:r w:rsidRPr="006076B3">
              <w:rPr>
                <w:rFonts w:ascii="Wingdings" w:eastAsia="Wingdings" w:hAnsi="Wingdings" w:cstheme="minorHAnsi"/>
                <w:color w:val="000000"/>
                <w:sz w:val="18"/>
                <w:szCs w:val="18"/>
                <w:lang w:eastAsia="en-GB"/>
              </w:rPr>
              <w:sym w:font="Wingdings" w:char="F0E2"/>
            </w:r>
          </w:p>
        </w:tc>
      </w:tr>
      <w:tr w:rsidR="00CB1115" w:rsidRPr="006076B3" w14:paraId="11F5915E" w14:textId="77777777" w:rsidTr="00E05195">
        <w:trPr>
          <w:trHeight w:val="220"/>
        </w:trPr>
        <w:tc>
          <w:tcPr>
            <w:tcW w:w="1010" w:type="dxa"/>
            <w:tcBorders>
              <w:top w:val="nil"/>
              <w:left w:val="single" w:sz="8" w:space="0" w:color="D9D9D9" w:themeColor="background1" w:themeShade="D9"/>
              <w:bottom w:val="single" w:sz="8" w:space="0" w:color="D9D9D9" w:themeColor="background1" w:themeShade="D9"/>
              <w:right w:val="single" w:sz="8" w:space="0" w:color="D9D9D9" w:themeColor="background1" w:themeShade="D9"/>
            </w:tcBorders>
            <w:shd w:val="clear" w:color="auto" w:fill="auto"/>
            <w:noWrap/>
            <w:hideMark/>
          </w:tcPr>
          <w:p w14:paraId="27B29DFB"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H</w:t>
            </w:r>
          </w:p>
        </w:tc>
        <w:tc>
          <w:tcPr>
            <w:tcW w:w="718" w:type="dxa"/>
            <w:tcBorders>
              <w:top w:val="nil"/>
              <w:left w:val="nil"/>
              <w:bottom w:val="single" w:sz="8" w:space="0" w:color="D9D9D9" w:themeColor="background1" w:themeShade="D9"/>
              <w:right w:val="single" w:sz="8" w:space="0" w:color="D9D9D9" w:themeColor="background1" w:themeShade="D9"/>
            </w:tcBorders>
            <w:shd w:val="clear" w:color="auto" w:fill="B4C6E7" w:themeFill="accent1" w:themeFillTint="66"/>
            <w:noWrap/>
            <w:hideMark/>
          </w:tcPr>
          <w:p w14:paraId="0A63650D"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None</w:t>
            </w:r>
          </w:p>
        </w:tc>
        <w:tc>
          <w:tcPr>
            <w:tcW w:w="996" w:type="dxa"/>
            <w:tcBorders>
              <w:top w:val="nil"/>
              <w:left w:val="nil"/>
              <w:bottom w:val="single" w:sz="8" w:space="0" w:color="D9D9D9" w:themeColor="background1" w:themeShade="D9"/>
              <w:right w:val="single" w:sz="8" w:space="0" w:color="D9D9D9" w:themeColor="background1" w:themeShade="D9"/>
            </w:tcBorders>
            <w:shd w:val="clear" w:color="auto" w:fill="FFD966" w:themeFill="accent4" w:themeFillTint="99"/>
            <w:noWrap/>
            <w:hideMark/>
          </w:tcPr>
          <w:p w14:paraId="22286669"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Moderate</w:t>
            </w:r>
          </w:p>
        </w:tc>
        <w:tc>
          <w:tcPr>
            <w:tcW w:w="1066" w:type="dxa"/>
            <w:tcBorders>
              <w:top w:val="nil"/>
              <w:left w:val="nil"/>
              <w:bottom w:val="single" w:sz="8" w:space="0" w:color="D9D9D9" w:themeColor="background1" w:themeShade="D9"/>
              <w:right w:val="single" w:sz="8" w:space="0" w:color="D9D9D9" w:themeColor="background1" w:themeShade="D9"/>
            </w:tcBorders>
            <w:shd w:val="clear" w:color="auto" w:fill="ED7D31" w:themeFill="accent2"/>
            <w:noWrap/>
            <w:hideMark/>
          </w:tcPr>
          <w:p w14:paraId="02ED96F3"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High</w:t>
            </w:r>
          </w:p>
        </w:tc>
        <w:tc>
          <w:tcPr>
            <w:tcW w:w="998" w:type="dxa"/>
            <w:tcBorders>
              <w:top w:val="nil"/>
              <w:left w:val="nil"/>
              <w:bottom w:val="single" w:sz="8" w:space="0" w:color="D9D9D9" w:themeColor="background1" w:themeShade="D9"/>
              <w:right w:val="single" w:sz="8" w:space="0" w:color="D9D9D9" w:themeColor="background1" w:themeShade="D9"/>
            </w:tcBorders>
            <w:shd w:val="clear" w:color="auto" w:fill="FF0000"/>
            <w:noWrap/>
            <w:hideMark/>
          </w:tcPr>
          <w:p w14:paraId="6FC4A2B8"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Very High</w:t>
            </w:r>
          </w:p>
        </w:tc>
        <w:tc>
          <w:tcPr>
            <w:tcW w:w="829" w:type="dxa"/>
            <w:tcBorders>
              <w:top w:val="nil"/>
              <w:left w:val="nil"/>
              <w:bottom w:val="nil"/>
              <w:right w:val="nil"/>
            </w:tcBorders>
            <w:shd w:val="clear" w:color="auto" w:fill="auto"/>
            <w:noWrap/>
            <w:hideMark/>
          </w:tcPr>
          <w:p w14:paraId="65A360C2" w14:textId="77777777" w:rsidR="00CB1115" w:rsidRPr="006076B3" w:rsidRDefault="00CB1115" w:rsidP="00E05195">
            <w:pPr>
              <w:spacing w:line="360" w:lineRule="auto"/>
              <w:jc w:val="center"/>
              <w:rPr>
                <w:rFonts w:eastAsia="Times New Roman" w:cstheme="minorHAnsi"/>
                <w:color w:val="000000"/>
                <w:sz w:val="18"/>
                <w:szCs w:val="18"/>
                <w:lang w:eastAsia="en-GB"/>
              </w:rPr>
            </w:pPr>
          </w:p>
        </w:tc>
        <w:tc>
          <w:tcPr>
            <w:tcW w:w="1010" w:type="dxa"/>
            <w:tcBorders>
              <w:top w:val="nil"/>
              <w:left w:val="single" w:sz="8" w:space="0" w:color="D9D9D9" w:themeColor="background1" w:themeShade="D9"/>
              <w:bottom w:val="single" w:sz="8" w:space="0" w:color="D9D9D9" w:themeColor="background1" w:themeShade="D9"/>
              <w:right w:val="single" w:sz="8" w:space="0" w:color="D9D9D9" w:themeColor="background1" w:themeShade="D9"/>
            </w:tcBorders>
            <w:shd w:val="clear" w:color="auto" w:fill="auto"/>
            <w:noWrap/>
            <w:hideMark/>
          </w:tcPr>
          <w:p w14:paraId="47C3E33E"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H</w:t>
            </w:r>
          </w:p>
        </w:tc>
        <w:tc>
          <w:tcPr>
            <w:tcW w:w="718" w:type="dxa"/>
            <w:tcBorders>
              <w:top w:val="nil"/>
              <w:left w:val="nil"/>
              <w:bottom w:val="single" w:sz="8" w:space="0" w:color="D9D9D9" w:themeColor="background1" w:themeShade="D9"/>
              <w:right w:val="single" w:sz="8" w:space="0" w:color="D9D9D9" w:themeColor="background1" w:themeShade="D9"/>
            </w:tcBorders>
            <w:shd w:val="clear" w:color="auto" w:fill="B4C6E7" w:themeFill="accent1" w:themeFillTint="66"/>
            <w:noWrap/>
            <w:hideMark/>
          </w:tcPr>
          <w:p w14:paraId="40F1A986"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r w:rsidRPr="006076B3">
              <w:rPr>
                <w:rFonts w:eastAsia="Times New Roman" w:cstheme="minorHAnsi"/>
                <w:color w:val="000000"/>
                <w:sz w:val="18"/>
                <w:szCs w:val="18"/>
                <w:lang w:eastAsia="en-GB"/>
              </w:rPr>
              <w:t>Good</w:t>
            </w:r>
          </w:p>
        </w:tc>
        <w:tc>
          <w:tcPr>
            <w:tcW w:w="624" w:type="dxa"/>
            <w:tcBorders>
              <w:top w:val="nil"/>
              <w:left w:val="nil"/>
              <w:bottom w:val="single" w:sz="8" w:space="0" w:color="D9D9D9" w:themeColor="background1" w:themeShade="D9"/>
              <w:right w:val="single" w:sz="8" w:space="0" w:color="D9D9D9" w:themeColor="background1" w:themeShade="D9"/>
            </w:tcBorders>
            <w:shd w:val="clear" w:color="auto" w:fill="FFD966" w:themeFill="accent4" w:themeFillTint="99"/>
            <w:noWrap/>
            <w:hideMark/>
          </w:tcPr>
          <w:p w14:paraId="12015804" w14:textId="77777777" w:rsidR="00CB1115" w:rsidRPr="006076B3" w:rsidRDefault="00CB1115" w:rsidP="00E05195">
            <w:pPr>
              <w:spacing w:line="360" w:lineRule="auto"/>
              <w:jc w:val="center"/>
              <w:rPr>
                <w:rFonts w:eastAsia="Times New Roman" w:cstheme="minorHAnsi"/>
                <w:color w:val="000000"/>
                <w:sz w:val="18"/>
                <w:szCs w:val="18"/>
                <w:lang w:eastAsia="en-GB"/>
              </w:rPr>
            </w:pPr>
            <w:r w:rsidRPr="006076B3">
              <w:rPr>
                <w:rFonts w:ascii="Wingdings" w:eastAsia="Wingdings" w:hAnsi="Wingdings" w:cstheme="minorHAnsi"/>
                <w:color w:val="000000"/>
                <w:sz w:val="18"/>
                <w:szCs w:val="18"/>
                <w:lang w:eastAsia="en-GB"/>
              </w:rPr>
              <w:sym w:font="Wingdings" w:char="F0E0"/>
            </w:r>
          </w:p>
        </w:tc>
        <w:tc>
          <w:tcPr>
            <w:tcW w:w="996" w:type="dxa"/>
            <w:tcBorders>
              <w:top w:val="nil"/>
              <w:left w:val="nil"/>
              <w:bottom w:val="single" w:sz="8" w:space="0" w:color="D9D9D9" w:themeColor="background1" w:themeShade="D9"/>
              <w:right w:val="single" w:sz="8" w:space="0" w:color="D9D9D9" w:themeColor="background1" w:themeShade="D9"/>
            </w:tcBorders>
            <w:shd w:val="clear" w:color="auto" w:fill="ED7D31" w:themeFill="accent2"/>
            <w:noWrap/>
            <w:hideMark/>
          </w:tcPr>
          <w:p w14:paraId="589A5F3A" w14:textId="77777777" w:rsidR="00CB1115" w:rsidRPr="006076B3" w:rsidRDefault="00CB1115" w:rsidP="00E05195">
            <w:pPr>
              <w:spacing w:line="360" w:lineRule="auto"/>
              <w:jc w:val="center"/>
              <w:rPr>
                <w:rFonts w:eastAsia="Times New Roman" w:cstheme="minorHAnsi"/>
                <w:color w:val="000000"/>
                <w:sz w:val="18"/>
                <w:szCs w:val="18"/>
                <w:lang w:eastAsia="en-GB"/>
              </w:rPr>
            </w:pPr>
            <w:r w:rsidRPr="006076B3">
              <w:rPr>
                <w:rFonts w:ascii="Wingdings" w:eastAsia="Wingdings" w:hAnsi="Wingdings" w:cstheme="minorHAnsi"/>
                <w:color w:val="000000"/>
                <w:sz w:val="18"/>
                <w:szCs w:val="18"/>
                <w:lang w:eastAsia="en-GB"/>
              </w:rPr>
              <w:sym w:font="Wingdings" w:char="F0E0"/>
            </w:r>
          </w:p>
        </w:tc>
        <w:tc>
          <w:tcPr>
            <w:tcW w:w="663" w:type="dxa"/>
            <w:tcBorders>
              <w:top w:val="nil"/>
              <w:left w:val="nil"/>
              <w:bottom w:val="single" w:sz="8" w:space="0" w:color="D9D9D9" w:themeColor="background1" w:themeShade="D9"/>
              <w:right w:val="single" w:sz="8" w:space="0" w:color="D9D9D9" w:themeColor="background1" w:themeShade="D9"/>
            </w:tcBorders>
            <w:shd w:val="clear" w:color="auto" w:fill="FF0000"/>
            <w:noWrap/>
            <w:hideMark/>
          </w:tcPr>
          <w:p w14:paraId="354422BE" w14:textId="77777777" w:rsidR="00CB1115" w:rsidRPr="006076B3" w:rsidRDefault="00CB1115" w:rsidP="00E05195">
            <w:pPr>
              <w:spacing w:line="360" w:lineRule="auto"/>
              <w:jc w:val="center"/>
              <w:rPr>
                <w:rFonts w:eastAsia="Times New Roman" w:cstheme="minorHAnsi"/>
                <w:color w:val="000000" w:themeColor="text1"/>
                <w:sz w:val="18"/>
                <w:szCs w:val="18"/>
                <w:lang w:eastAsia="en-GB"/>
              </w:rPr>
            </w:pPr>
          </w:p>
        </w:tc>
      </w:tr>
    </w:tbl>
    <w:p w14:paraId="17E315D7" w14:textId="77777777" w:rsidR="002355A1" w:rsidDel="0094234D" w:rsidRDefault="00932367" w:rsidP="0094234D">
      <w:pPr>
        <w:rPr>
          <w:rFonts w:asciiTheme="majorHAnsi" w:eastAsiaTheme="majorEastAsia" w:hAnsiTheme="majorHAnsi" w:cstheme="majorBidi"/>
          <w:color w:val="2F5496" w:themeColor="accent1" w:themeShade="BF"/>
          <w:sz w:val="32"/>
          <w:szCs w:val="32"/>
        </w:rPr>
      </w:pPr>
      <w:r>
        <w:br w:type="page"/>
      </w:r>
    </w:p>
    <w:p w14:paraId="202DEF20" w14:textId="3289443B" w:rsidR="002355A1" w:rsidRDefault="002355A1" w:rsidP="000D6008">
      <w:pPr>
        <w:pStyle w:val="Caption"/>
        <w:keepNext/>
      </w:pPr>
      <w:r>
        <w:lastRenderedPageBreak/>
        <w:t xml:space="preserve">Table </w:t>
      </w:r>
      <w:fldSimple w:instr=" SEQ Table \* ARABIC ">
        <w:r w:rsidR="00DD135F">
          <w:rPr>
            <w:noProof/>
          </w:rPr>
          <w:t>6</w:t>
        </w:r>
      </w:fldSimple>
      <w:r>
        <w:t xml:space="preserve">: </w:t>
      </w:r>
      <w:r w:rsidRPr="002355A1">
        <w:t>Extents of Intertidal and Subtidal seagrass habitat assets, their extents within MPAs and the extent of the asset with a likely relative condition of less than or equal to moderate.</w:t>
      </w:r>
    </w:p>
    <w:tbl>
      <w:tblPr>
        <w:tblStyle w:val="TableGrid"/>
        <w:tblW w:w="9800" w:type="dxa"/>
        <w:tblInd w:w="-375" w:type="dxa"/>
        <w:tblLook w:val="04A0" w:firstRow="1" w:lastRow="0" w:firstColumn="1" w:lastColumn="0" w:noHBand="0" w:noVBand="1"/>
      </w:tblPr>
      <w:tblGrid>
        <w:gridCol w:w="1512"/>
        <w:gridCol w:w="4847"/>
        <w:gridCol w:w="1041"/>
        <w:gridCol w:w="1017"/>
        <w:gridCol w:w="1032"/>
        <w:gridCol w:w="351"/>
      </w:tblGrid>
      <w:tr w:rsidR="002355A1" w:rsidRPr="00CE0F61" w14:paraId="7B988D9C" w14:textId="77777777" w:rsidTr="00E05195">
        <w:trPr>
          <w:gridAfter w:val="1"/>
          <w:wAfter w:w="351" w:type="dxa"/>
          <w:trHeight w:val="1143"/>
        </w:trPr>
        <w:tc>
          <w:tcPr>
            <w:tcW w:w="1512" w:type="dxa"/>
            <w:tcBorders>
              <w:top w:val="single" w:sz="24" w:space="0" w:color="auto"/>
              <w:left w:val="nil"/>
              <w:bottom w:val="single" w:sz="24" w:space="0" w:color="auto"/>
              <w:right w:val="nil"/>
            </w:tcBorders>
            <w:vAlign w:val="bottom"/>
          </w:tcPr>
          <w:p w14:paraId="7DC9A36E" w14:textId="77777777" w:rsidR="002355A1" w:rsidRPr="00CE0F61" w:rsidRDefault="002355A1" w:rsidP="00E05195">
            <w:pPr>
              <w:spacing w:line="360" w:lineRule="auto"/>
              <w:rPr>
                <w:sz w:val="18"/>
                <w:szCs w:val="18"/>
              </w:rPr>
            </w:pPr>
            <w:r w:rsidRPr="00CE0F61">
              <w:rPr>
                <w:sz w:val="18"/>
                <w:szCs w:val="18"/>
              </w:rPr>
              <w:t>Broad Habitat</w:t>
            </w:r>
          </w:p>
        </w:tc>
        <w:tc>
          <w:tcPr>
            <w:tcW w:w="4847" w:type="dxa"/>
            <w:tcBorders>
              <w:top w:val="single" w:sz="24" w:space="0" w:color="auto"/>
              <w:left w:val="nil"/>
              <w:bottom w:val="single" w:sz="24" w:space="0" w:color="auto"/>
              <w:right w:val="nil"/>
            </w:tcBorders>
            <w:vAlign w:val="bottom"/>
          </w:tcPr>
          <w:p w14:paraId="3B8FBA5B" w14:textId="77777777" w:rsidR="002355A1" w:rsidRPr="00CE0F61" w:rsidRDefault="002355A1" w:rsidP="00E05195">
            <w:pPr>
              <w:spacing w:line="360" w:lineRule="auto"/>
              <w:rPr>
                <w:sz w:val="18"/>
                <w:szCs w:val="18"/>
              </w:rPr>
            </w:pPr>
            <w:r w:rsidRPr="00CE0F61">
              <w:rPr>
                <w:sz w:val="18"/>
                <w:szCs w:val="18"/>
              </w:rPr>
              <w:t xml:space="preserve">Detail (with </w:t>
            </w:r>
            <w:proofErr w:type="spellStart"/>
            <w:r w:rsidRPr="00CE0F61">
              <w:rPr>
                <w:sz w:val="18"/>
                <w:szCs w:val="18"/>
              </w:rPr>
              <w:t>Eunis</w:t>
            </w:r>
            <w:proofErr w:type="spellEnd"/>
            <w:r w:rsidRPr="00CE0F61">
              <w:rPr>
                <w:sz w:val="18"/>
                <w:szCs w:val="18"/>
              </w:rPr>
              <w:t xml:space="preserve"> code)</w:t>
            </w:r>
          </w:p>
        </w:tc>
        <w:tc>
          <w:tcPr>
            <w:tcW w:w="1041" w:type="dxa"/>
            <w:tcBorders>
              <w:top w:val="single" w:sz="24" w:space="0" w:color="auto"/>
              <w:left w:val="nil"/>
              <w:bottom w:val="single" w:sz="24" w:space="0" w:color="auto"/>
              <w:right w:val="nil"/>
            </w:tcBorders>
            <w:vAlign w:val="bottom"/>
          </w:tcPr>
          <w:p w14:paraId="13ED1798" w14:textId="77777777" w:rsidR="002355A1" w:rsidRPr="00CE0F61" w:rsidRDefault="002355A1" w:rsidP="00E05195">
            <w:pPr>
              <w:spacing w:line="360" w:lineRule="auto"/>
              <w:rPr>
                <w:sz w:val="18"/>
                <w:szCs w:val="18"/>
              </w:rPr>
            </w:pPr>
            <w:r w:rsidRPr="00CE0F61">
              <w:rPr>
                <w:sz w:val="18"/>
                <w:szCs w:val="18"/>
              </w:rPr>
              <w:t>Extent (km</w:t>
            </w:r>
            <w:r w:rsidRPr="00CE0F61">
              <w:rPr>
                <w:sz w:val="18"/>
                <w:szCs w:val="18"/>
                <w:vertAlign w:val="superscript"/>
              </w:rPr>
              <w:t>2</w:t>
            </w:r>
            <w:r w:rsidRPr="00CE0F61">
              <w:rPr>
                <w:sz w:val="18"/>
                <w:szCs w:val="18"/>
              </w:rPr>
              <w:t>)</w:t>
            </w:r>
          </w:p>
        </w:tc>
        <w:tc>
          <w:tcPr>
            <w:tcW w:w="1017" w:type="dxa"/>
            <w:tcBorders>
              <w:top w:val="single" w:sz="24" w:space="0" w:color="auto"/>
              <w:left w:val="nil"/>
              <w:bottom w:val="single" w:sz="24" w:space="0" w:color="auto"/>
              <w:right w:val="nil"/>
            </w:tcBorders>
            <w:vAlign w:val="bottom"/>
          </w:tcPr>
          <w:p w14:paraId="09AED03A" w14:textId="77777777" w:rsidR="002355A1" w:rsidRPr="00CE0F61" w:rsidRDefault="002355A1" w:rsidP="00E05195">
            <w:pPr>
              <w:spacing w:line="360" w:lineRule="auto"/>
              <w:rPr>
                <w:sz w:val="18"/>
                <w:szCs w:val="18"/>
              </w:rPr>
            </w:pPr>
            <w:r w:rsidRPr="00CE0F61">
              <w:rPr>
                <w:sz w:val="18"/>
                <w:szCs w:val="18"/>
              </w:rPr>
              <w:t>% within MPA</w:t>
            </w:r>
          </w:p>
        </w:tc>
        <w:tc>
          <w:tcPr>
            <w:tcW w:w="1032" w:type="dxa"/>
            <w:tcBorders>
              <w:top w:val="single" w:sz="24" w:space="0" w:color="auto"/>
              <w:left w:val="nil"/>
              <w:bottom w:val="single" w:sz="24" w:space="0" w:color="auto"/>
              <w:right w:val="nil"/>
            </w:tcBorders>
          </w:tcPr>
          <w:p w14:paraId="127708C8" w14:textId="77777777" w:rsidR="002355A1" w:rsidRPr="00CE0F61" w:rsidRDefault="002355A1" w:rsidP="00E05195">
            <w:pPr>
              <w:spacing w:line="360" w:lineRule="auto"/>
              <w:rPr>
                <w:sz w:val="18"/>
                <w:szCs w:val="18"/>
              </w:rPr>
            </w:pPr>
            <w:r>
              <w:rPr>
                <w:sz w:val="18"/>
                <w:szCs w:val="18"/>
              </w:rPr>
              <w:t xml:space="preserve">Extent of site in LRC </w:t>
            </w:r>
            <w:r w:rsidRPr="0019798F">
              <w:rPr>
                <w:sz w:val="18"/>
                <w:szCs w:val="18"/>
              </w:rPr>
              <w:t>≤</w:t>
            </w:r>
            <w:r>
              <w:rPr>
                <w:sz w:val="18"/>
                <w:szCs w:val="18"/>
              </w:rPr>
              <w:t xml:space="preserve"> moderate (km</w:t>
            </w:r>
            <w:r w:rsidRPr="0019798F">
              <w:rPr>
                <w:sz w:val="18"/>
                <w:szCs w:val="18"/>
                <w:vertAlign w:val="superscript"/>
              </w:rPr>
              <w:t>2</w:t>
            </w:r>
            <w:r>
              <w:rPr>
                <w:sz w:val="18"/>
                <w:szCs w:val="18"/>
              </w:rPr>
              <w:t>)</w:t>
            </w:r>
          </w:p>
        </w:tc>
      </w:tr>
      <w:tr w:rsidR="002355A1" w:rsidRPr="00CE0F61" w14:paraId="5E5C253E" w14:textId="77777777" w:rsidTr="00E05195">
        <w:trPr>
          <w:gridAfter w:val="1"/>
          <w:wAfter w:w="351" w:type="dxa"/>
          <w:trHeight w:val="452"/>
        </w:trPr>
        <w:tc>
          <w:tcPr>
            <w:tcW w:w="8417" w:type="dxa"/>
            <w:gridSpan w:val="4"/>
            <w:tcBorders>
              <w:top w:val="single" w:sz="24" w:space="0" w:color="auto"/>
              <w:left w:val="nil"/>
              <w:bottom w:val="nil"/>
              <w:right w:val="nil"/>
            </w:tcBorders>
          </w:tcPr>
          <w:p w14:paraId="267D9947" w14:textId="77777777" w:rsidR="002355A1" w:rsidRPr="00B4219B" w:rsidRDefault="002355A1" w:rsidP="00E05195">
            <w:pPr>
              <w:pStyle w:val="Default"/>
              <w:spacing w:line="360" w:lineRule="auto"/>
              <w:rPr>
                <w:sz w:val="18"/>
                <w:szCs w:val="18"/>
              </w:rPr>
            </w:pPr>
            <w:r w:rsidRPr="00B4219B">
              <w:rPr>
                <w:b/>
                <w:bCs/>
                <w:i/>
                <w:iCs/>
                <w:sz w:val="18"/>
                <w:szCs w:val="18"/>
              </w:rPr>
              <w:t xml:space="preserve">Marine inlets and transitional waters </w:t>
            </w:r>
          </w:p>
          <w:p w14:paraId="3B6DF928" w14:textId="77777777" w:rsidR="002355A1" w:rsidRPr="00CE0F61" w:rsidRDefault="002355A1" w:rsidP="00E05195">
            <w:pPr>
              <w:spacing w:line="360" w:lineRule="auto"/>
              <w:rPr>
                <w:sz w:val="18"/>
                <w:szCs w:val="18"/>
              </w:rPr>
            </w:pPr>
          </w:p>
        </w:tc>
        <w:tc>
          <w:tcPr>
            <w:tcW w:w="1032" w:type="dxa"/>
            <w:tcBorders>
              <w:top w:val="single" w:sz="24" w:space="0" w:color="auto"/>
              <w:left w:val="nil"/>
              <w:bottom w:val="nil"/>
              <w:right w:val="nil"/>
            </w:tcBorders>
          </w:tcPr>
          <w:p w14:paraId="04FC4E80" w14:textId="77777777" w:rsidR="002355A1" w:rsidRPr="00B4219B" w:rsidRDefault="002355A1" w:rsidP="00E05195">
            <w:pPr>
              <w:pStyle w:val="Default"/>
              <w:spacing w:line="360" w:lineRule="auto"/>
              <w:rPr>
                <w:b/>
                <w:bCs/>
                <w:i/>
                <w:iCs/>
                <w:sz w:val="18"/>
                <w:szCs w:val="18"/>
              </w:rPr>
            </w:pPr>
          </w:p>
        </w:tc>
      </w:tr>
      <w:tr w:rsidR="002355A1" w:rsidRPr="00CE0F61" w14:paraId="477ACCD4" w14:textId="77777777" w:rsidTr="00E05195">
        <w:trPr>
          <w:gridAfter w:val="1"/>
          <w:wAfter w:w="351" w:type="dxa"/>
          <w:trHeight w:val="452"/>
        </w:trPr>
        <w:tc>
          <w:tcPr>
            <w:tcW w:w="1512" w:type="dxa"/>
            <w:tcBorders>
              <w:top w:val="nil"/>
              <w:left w:val="nil"/>
              <w:bottom w:val="nil"/>
              <w:right w:val="nil"/>
            </w:tcBorders>
          </w:tcPr>
          <w:p w14:paraId="100DA3D4" w14:textId="77777777" w:rsidR="002355A1" w:rsidRPr="00CE0F61" w:rsidRDefault="002355A1" w:rsidP="00E05195">
            <w:pPr>
              <w:spacing w:line="360" w:lineRule="auto"/>
              <w:rPr>
                <w:sz w:val="18"/>
                <w:szCs w:val="18"/>
              </w:rPr>
            </w:pPr>
            <w:r w:rsidRPr="00CE0F61">
              <w:rPr>
                <w:sz w:val="18"/>
                <w:szCs w:val="18"/>
              </w:rPr>
              <w:t>Intertidal sediments</w:t>
            </w:r>
          </w:p>
        </w:tc>
        <w:tc>
          <w:tcPr>
            <w:tcW w:w="4847" w:type="dxa"/>
            <w:tcBorders>
              <w:top w:val="nil"/>
              <w:left w:val="nil"/>
              <w:bottom w:val="nil"/>
              <w:right w:val="nil"/>
            </w:tcBorders>
          </w:tcPr>
          <w:p w14:paraId="7652A97E" w14:textId="77777777" w:rsidR="002355A1" w:rsidRPr="00CE0F61" w:rsidRDefault="002355A1" w:rsidP="00E05195">
            <w:pPr>
              <w:spacing w:line="360" w:lineRule="auto"/>
              <w:rPr>
                <w:sz w:val="18"/>
                <w:szCs w:val="18"/>
              </w:rPr>
            </w:pPr>
            <w:r w:rsidRPr="00CE0F61">
              <w:rPr>
                <w:rFonts w:ascii="Calibri" w:hAnsi="Calibri" w:cs="Calibri"/>
                <w:sz w:val="18"/>
                <w:szCs w:val="18"/>
              </w:rPr>
              <w:t xml:space="preserve">Mainland Atlantic </w:t>
            </w:r>
            <w:r w:rsidRPr="00F6510C">
              <w:rPr>
                <w:rFonts w:ascii="Calibri" w:hAnsi="Calibri" w:cs="Calibri"/>
                <w:i/>
                <w:iCs/>
                <w:sz w:val="18"/>
                <w:szCs w:val="18"/>
              </w:rPr>
              <w:t xml:space="preserve">Zostera </w:t>
            </w:r>
            <w:proofErr w:type="spellStart"/>
            <w:r w:rsidRPr="00F6510C">
              <w:rPr>
                <w:rFonts w:ascii="Calibri" w:hAnsi="Calibri" w:cs="Calibri"/>
                <w:i/>
                <w:iCs/>
                <w:sz w:val="18"/>
                <w:szCs w:val="18"/>
              </w:rPr>
              <w:t>noltei</w:t>
            </w:r>
            <w:proofErr w:type="spellEnd"/>
            <w:r w:rsidRPr="00CE0F61">
              <w:rPr>
                <w:rFonts w:ascii="Calibri" w:hAnsi="Calibri" w:cs="Calibri"/>
                <w:sz w:val="18"/>
                <w:szCs w:val="18"/>
              </w:rPr>
              <w:t xml:space="preserve"> or </w:t>
            </w:r>
            <w:r w:rsidRPr="00F6510C">
              <w:rPr>
                <w:rFonts w:ascii="Calibri" w:hAnsi="Calibri" w:cs="Calibri"/>
                <w:i/>
                <w:iCs/>
                <w:sz w:val="18"/>
                <w:szCs w:val="18"/>
              </w:rPr>
              <w:t>Zostera marina</w:t>
            </w:r>
            <w:r w:rsidRPr="00CE0F61">
              <w:rPr>
                <w:rFonts w:ascii="Calibri" w:hAnsi="Calibri" w:cs="Calibri"/>
                <w:sz w:val="18"/>
                <w:szCs w:val="18"/>
              </w:rPr>
              <w:t xml:space="preserve"> meadows (A2.611)</w:t>
            </w:r>
          </w:p>
        </w:tc>
        <w:tc>
          <w:tcPr>
            <w:tcW w:w="1041" w:type="dxa"/>
            <w:tcBorders>
              <w:top w:val="nil"/>
              <w:left w:val="nil"/>
              <w:bottom w:val="nil"/>
              <w:right w:val="nil"/>
            </w:tcBorders>
          </w:tcPr>
          <w:p w14:paraId="5C3D50CA" w14:textId="77777777" w:rsidR="002355A1" w:rsidRPr="00CE0F61" w:rsidRDefault="002355A1" w:rsidP="00E05195">
            <w:pPr>
              <w:spacing w:line="360" w:lineRule="auto"/>
              <w:rPr>
                <w:sz w:val="18"/>
                <w:szCs w:val="18"/>
              </w:rPr>
            </w:pPr>
            <w:r w:rsidRPr="4D675B24">
              <w:rPr>
                <w:sz w:val="18"/>
                <w:szCs w:val="18"/>
              </w:rPr>
              <w:t>0.26</w:t>
            </w:r>
            <w:r>
              <w:rPr>
                <w:sz w:val="18"/>
                <w:szCs w:val="18"/>
              </w:rPr>
              <w:t>1</w:t>
            </w:r>
          </w:p>
        </w:tc>
        <w:tc>
          <w:tcPr>
            <w:tcW w:w="1017" w:type="dxa"/>
            <w:tcBorders>
              <w:top w:val="nil"/>
              <w:left w:val="nil"/>
              <w:bottom w:val="nil"/>
              <w:right w:val="nil"/>
            </w:tcBorders>
          </w:tcPr>
          <w:p w14:paraId="375145B4" w14:textId="77777777" w:rsidR="002355A1" w:rsidRPr="00CE0F61" w:rsidRDefault="002355A1" w:rsidP="00E05195">
            <w:pPr>
              <w:spacing w:line="360" w:lineRule="auto"/>
              <w:rPr>
                <w:sz w:val="18"/>
                <w:szCs w:val="18"/>
              </w:rPr>
            </w:pPr>
            <w:r w:rsidRPr="00CE0F61">
              <w:rPr>
                <w:sz w:val="18"/>
                <w:szCs w:val="18"/>
              </w:rPr>
              <w:t>0.92</w:t>
            </w:r>
            <w:r>
              <w:rPr>
                <w:sz w:val="18"/>
                <w:szCs w:val="18"/>
              </w:rPr>
              <w:t xml:space="preserve"> </w:t>
            </w:r>
            <w:r w:rsidRPr="00CE0F61">
              <w:rPr>
                <w:sz w:val="18"/>
                <w:szCs w:val="18"/>
              </w:rPr>
              <w:t>%</w:t>
            </w:r>
          </w:p>
        </w:tc>
        <w:tc>
          <w:tcPr>
            <w:tcW w:w="1032" w:type="dxa"/>
            <w:tcBorders>
              <w:top w:val="nil"/>
              <w:left w:val="nil"/>
              <w:bottom w:val="nil"/>
              <w:right w:val="nil"/>
            </w:tcBorders>
          </w:tcPr>
          <w:p w14:paraId="43EBC895" w14:textId="77777777" w:rsidR="002355A1" w:rsidRPr="00CE0F61" w:rsidRDefault="002355A1" w:rsidP="00E05195">
            <w:pPr>
              <w:spacing w:line="360" w:lineRule="auto"/>
              <w:rPr>
                <w:sz w:val="18"/>
                <w:szCs w:val="18"/>
              </w:rPr>
            </w:pPr>
            <w:r>
              <w:rPr>
                <w:sz w:val="18"/>
                <w:szCs w:val="18"/>
              </w:rPr>
              <w:t>0</w:t>
            </w:r>
          </w:p>
        </w:tc>
      </w:tr>
      <w:tr w:rsidR="002355A1" w:rsidRPr="00CE0F61" w14:paraId="169FDAA0" w14:textId="77777777" w:rsidTr="00E05195">
        <w:trPr>
          <w:gridAfter w:val="1"/>
          <w:wAfter w:w="351" w:type="dxa"/>
          <w:trHeight w:val="452"/>
        </w:trPr>
        <w:tc>
          <w:tcPr>
            <w:tcW w:w="1512" w:type="dxa"/>
            <w:tcBorders>
              <w:top w:val="nil"/>
              <w:left w:val="nil"/>
              <w:bottom w:val="single" w:sz="4" w:space="0" w:color="auto"/>
              <w:right w:val="nil"/>
            </w:tcBorders>
          </w:tcPr>
          <w:p w14:paraId="4D10AC8B" w14:textId="77777777" w:rsidR="002355A1" w:rsidRPr="00CE0F61" w:rsidRDefault="002355A1" w:rsidP="00E05195">
            <w:pPr>
              <w:spacing w:line="360" w:lineRule="auto"/>
              <w:rPr>
                <w:sz w:val="18"/>
                <w:szCs w:val="18"/>
              </w:rPr>
            </w:pPr>
          </w:p>
        </w:tc>
        <w:tc>
          <w:tcPr>
            <w:tcW w:w="4847" w:type="dxa"/>
            <w:tcBorders>
              <w:top w:val="nil"/>
              <w:left w:val="nil"/>
              <w:bottom w:val="single" w:sz="4" w:space="0" w:color="auto"/>
              <w:right w:val="nil"/>
            </w:tcBorders>
          </w:tcPr>
          <w:p w14:paraId="13B82DEF" w14:textId="77777777" w:rsidR="002355A1" w:rsidRPr="00CE0F61" w:rsidRDefault="002355A1" w:rsidP="00E05195">
            <w:pPr>
              <w:pStyle w:val="Default"/>
              <w:spacing w:line="360" w:lineRule="auto"/>
              <w:rPr>
                <w:color w:val="auto"/>
                <w:sz w:val="18"/>
                <w:szCs w:val="18"/>
              </w:rPr>
            </w:pPr>
            <w:r w:rsidRPr="00F6510C">
              <w:rPr>
                <w:i/>
                <w:iCs/>
                <w:color w:val="auto"/>
                <w:sz w:val="18"/>
                <w:szCs w:val="18"/>
              </w:rPr>
              <w:t xml:space="preserve">Zostera </w:t>
            </w:r>
            <w:proofErr w:type="spellStart"/>
            <w:r w:rsidRPr="00F6510C">
              <w:rPr>
                <w:i/>
                <w:iCs/>
                <w:color w:val="auto"/>
                <w:sz w:val="18"/>
                <w:szCs w:val="18"/>
              </w:rPr>
              <w:t>nolt</w:t>
            </w:r>
            <w:r>
              <w:rPr>
                <w:i/>
                <w:iCs/>
                <w:color w:val="auto"/>
                <w:sz w:val="18"/>
                <w:szCs w:val="18"/>
              </w:rPr>
              <w:t>e</w:t>
            </w:r>
            <w:r w:rsidRPr="00976C8C">
              <w:rPr>
                <w:i/>
                <w:iCs/>
                <w:color w:val="auto"/>
                <w:sz w:val="18"/>
                <w:szCs w:val="18"/>
              </w:rPr>
              <w:t>i</w:t>
            </w:r>
            <w:proofErr w:type="spellEnd"/>
            <w:r w:rsidRPr="00CE0F61">
              <w:rPr>
                <w:color w:val="auto"/>
                <w:sz w:val="18"/>
                <w:szCs w:val="18"/>
              </w:rPr>
              <w:t xml:space="preserve"> beds in littoral muddy sand (A2.6111)</w:t>
            </w:r>
          </w:p>
        </w:tc>
        <w:tc>
          <w:tcPr>
            <w:tcW w:w="1041" w:type="dxa"/>
            <w:tcBorders>
              <w:top w:val="nil"/>
              <w:left w:val="nil"/>
              <w:bottom w:val="single" w:sz="4" w:space="0" w:color="auto"/>
              <w:right w:val="nil"/>
            </w:tcBorders>
          </w:tcPr>
          <w:p w14:paraId="1BC6F0B5" w14:textId="77777777" w:rsidR="002355A1" w:rsidRPr="00CE0F61" w:rsidRDefault="002355A1" w:rsidP="00E05195">
            <w:pPr>
              <w:spacing w:line="360" w:lineRule="auto"/>
              <w:rPr>
                <w:sz w:val="18"/>
                <w:szCs w:val="18"/>
              </w:rPr>
            </w:pPr>
            <w:r w:rsidRPr="00CE0F61">
              <w:rPr>
                <w:sz w:val="18"/>
                <w:szCs w:val="18"/>
              </w:rPr>
              <w:t>0.401</w:t>
            </w:r>
          </w:p>
        </w:tc>
        <w:tc>
          <w:tcPr>
            <w:tcW w:w="1017" w:type="dxa"/>
            <w:tcBorders>
              <w:top w:val="nil"/>
              <w:left w:val="nil"/>
              <w:bottom w:val="single" w:sz="4" w:space="0" w:color="auto"/>
              <w:right w:val="nil"/>
            </w:tcBorders>
          </w:tcPr>
          <w:p w14:paraId="3A0D2326" w14:textId="77777777" w:rsidR="002355A1" w:rsidRPr="00CE0F61" w:rsidRDefault="002355A1" w:rsidP="00E05195">
            <w:pPr>
              <w:spacing w:line="360" w:lineRule="auto"/>
              <w:rPr>
                <w:sz w:val="18"/>
                <w:szCs w:val="18"/>
              </w:rPr>
            </w:pPr>
            <w:r w:rsidRPr="00CE0F61">
              <w:rPr>
                <w:sz w:val="18"/>
                <w:szCs w:val="18"/>
              </w:rPr>
              <w:t>99.74</w:t>
            </w:r>
            <w:r>
              <w:rPr>
                <w:sz w:val="18"/>
                <w:szCs w:val="18"/>
              </w:rPr>
              <w:t xml:space="preserve"> </w:t>
            </w:r>
            <w:r w:rsidRPr="00CE0F61">
              <w:rPr>
                <w:sz w:val="18"/>
                <w:szCs w:val="18"/>
              </w:rPr>
              <w:t>%</w:t>
            </w:r>
          </w:p>
        </w:tc>
        <w:tc>
          <w:tcPr>
            <w:tcW w:w="1032" w:type="dxa"/>
            <w:tcBorders>
              <w:top w:val="nil"/>
              <w:left w:val="nil"/>
              <w:bottom w:val="single" w:sz="4" w:space="0" w:color="auto"/>
              <w:right w:val="nil"/>
            </w:tcBorders>
          </w:tcPr>
          <w:p w14:paraId="250A4904" w14:textId="77777777" w:rsidR="002355A1" w:rsidRPr="00CE0F61" w:rsidRDefault="002355A1" w:rsidP="00E05195">
            <w:pPr>
              <w:spacing w:line="360" w:lineRule="auto"/>
              <w:rPr>
                <w:sz w:val="18"/>
                <w:szCs w:val="18"/>
              </w:rPr>
            </w:pPr>
            <w:r>
              <w:rPr>
                <w:sz w:val="18"/>
                <w:szCs w:val="18"/>
              </w:rPr>
              <w:t>0</w:t>
            </w:r>
          </w:p>
        </w:tc>
      </w:tr>
      <w:tr w:rsidR="002355A1" w:rsidRPr="00CE0F61" w14:paraId="3A0CFA8E" w14:textId="77777777" w:rsidTr="00E05195">
        <w:trPr>
          <w:gridAfter w:val="1"/>
          <w:wAfter w:w="351" w:type="dxa"/>
          <w:trHeight w:val="574"/>
        </w:trPr>
        <w:tc>
          <w:tcPr>
            <w:tcW w:w="1512" w:type="dxa"/>
            <w:tcBorders>
              <w:top w:val="single" w:sz="4" w:space="0" w:color="auto"/>
              <w:left w:val="nil"/>
              <w:bottom w:val="nil"/>
              <w:right w:val="nil"/>
            </w:tcBorders>
          </w:tcPr>
          <w:p w14:paraId="0D92DA22" w14:textId="77777777" w:rsidR="002355A1" w:rsidRPr="003B7846" w:rsidRDefault="002355A1" w:rsidP="00E05195">
            <w:pPr>
              <w:pStyle w:val="Default"/>
              <w:spacing w:line="360" w:lineRule="auto"/>
              <w:rPr>
                <w:b/>
                <w:bCs/>
                <w:i/>
                <w:iCs/>
                <w:color w:val="auto"/>
                <w:sz w:val="18"/>
                <w:szCs w:val="18"/>
              </w:rPr>
            </w:pPr>
            <w:r w:rsidRPr="003B7846">
              <w:rPr>
                <w:b/>
                <w:bCs/>
                <w:i/>
                <w:iCs/>
                <w:color w:val="auto"/>
                <w:sz w:val="18"/>
                <w:szCs w:val="18"/>
              </w:rPr>
              <w:t xml:space="preserve">Sublittoral habitats </w:t>
            </w:r>
          </w:p>
        </w:tc>
        <w:tc>
          <w:tcPr>
            <w:tcW w:w="4847" w:type="dxa"/>
            <w:tcBorders>
              <w:top w:val="single" w:sz="4" w:space="0" w:color="auto"/>
              <w:left w:val="nil"/>
              <w:bottom w:val="nil"/>
              <w:right w:val="nil"/>
            </w:tcBorders>
          </w:tcPr>
          <w:p w14:paraId="55C7120F" w14:textId="77777777" w:rsidR="002355A1" w:rsidRPr="00CE0F61" w:rsidRDefault="002355A1" w:rsidP="00E05195">
            <w:pPr>
              <w:pStyle w:val="Default"/>
              <w:spacing w:line="360" w:lineRule="auto"/>
              <w:rPr>
                <w:color w:val="auto"/>
                <w:sz w:val="18"/>
                <w:szCs w:val="18"/>
              </w:rPr>
            </w:pPr>
          </w:p>
        </w:tc>
        <w:tc>
          <w:tcPr>
            <w:tcW w:w="1041" w:type="dxa"/>
            <w:tcBorders>
              <w:top w:val="single" w:sz="4" w:space="0" w:color="auto"/>
              <w:left w:val="nil"/>
              <w:bottom w:val="nil"/>
              <w:right w:val="nil"/>
            </w:tcBorders>
          </w:tcPr>
          <w:p w14:paraId="510C9CC5" w14:textId="77777777" w:rsidR="002355A1" w:rsidRPr="00CE0F61" w:rsidRDefault="002355A1" w:rsidP="00E05195">
            <w:pPr>
              <w:spacing w:line="360" w:lineRule="auto"/>
              <w:rPr>
                <w:sz w:val="18"/>
                <w:szCs w:val="18"/>
              </w:rPr>
            </w:pPr>
          </w:p>
        </w:tc>
        <w:tc>
          <w:tcPr>
            <w:tcW w:w="1017" w:type="dxa"/>
            <w:tcBorders>
              <w:top w:val="single" w:sz="4" w:space="0" w:color="auto"/>
              <w:left w:val="nil"/>
              <w:bottom w:val="nil"/>
              <w:right w:val="nil"/>
            </w:tcBorders>
          </w:tcPr>
          <w:p w14:paraId="6BE70ACE" w14:textId="77777777" w:rsidR="002355A1" w:rsidRPr="00CE0F61" w:rsidRDefault="002355A1" w:rsidP="00E05195">
            <w:pPr>
              <w:spacing w:line="360" w:lineRule="auto"/>
              <w:rPr>
                <w:sz w:val="18"/>
                <w:szCs w:val="18"/>
              </w:rPr>
            </w:pPr>
          </w:p>
        </w:tc>
        <w:tc>
          <w:tcPr>
            <w:tcW w:w="1032" w:type="dxa"/>
            <w:tcBorders>
              <w:top w:val="single" w:sz="4" w:space="0" w:color="auto"/>
              <w:left w:val="nil"/>
              <w:bottom w:val="nil"/>
              <w:right w:val="nil"/>
            </w:tcBorders>
          </w:tcPr>
          <w:p w14:paraId="1996677E" w14:textId="77777777" w:rsidR="002355A1" w:rsidRPr="00CE0F61" w:rsidRDefault="002355A1" w:rsidP="00E05195">
            <w:pPr>
              <w:spacing w:line="360" w:lineRule="auto"/>
              <w:rPr>
                <w:sz w:val="18"/>
                <w:szCs w:val="18"/>
              </w:rPr>
            </w:pPr>
          </w:p>
        </w:tc>
      </w:tr>
      <w:tr w:rsidR="002355A1" w:rsidRPr="00CE0F61" w14:paraId="37735C3E" w14:textId="77777777" w:rsidTr="00E05195">
        <w:trPr>
          <w:gridAfter w:val="1"/>
          <w:wAfter w:w="351" w:type="dxa"/>
          <w:trHeight w:val="429"/>
        </w:trPr>
        <w:tc>
          <w:tcPr>
            <w:tcW w:w="1512" w:type="dxa"/>
            <w:tcBorders>
              <w:top w:val="nil"/>
              <w:left w:val="nil"/>
              <w:bottom w:val="nil"/>
              <w:right w:val="nil"/>
            </w:tcBorders>
          </w:tcPr>
          <w:p w14:paraId="1EF4F2C1" w14:textId="77777777" w:rsidR="002355A1" w:rsidRPr="00CE0F61" w:rsidRDefault="002355A1" w:rsidP="00E05195">
            <w:pPr>
              <w:pStyle w:val="Default"/>
              <w:spacing w:line="360" w:lineRule="auto"/>
              <w:rPr>
                <w:color w:val="auto"/>
                <w:sz w:val="18"/>
                <w:szCs w:val="18"/>
              </w:rPr>
            </w:pPr>
            <w:r w:rsidRPr="00CE0F61">
              <w:rPr>
                <w:color w:val="auto"/>
                <w:sz w:val="18"/>
                <w:szCs w:val="18"/>
              </w:rPr>
              <w:t>Subtidal sediment</w:t>
            </w:r>
          </w:p>
          <w:p w14:paraId="36118F6F" w14:textId="77777777" w:rsidR="002355A1" w:rsidRPr="00CE0F61" w:rsidRDefault="002355A1" w:rsidP="00E05195">
            <w:pPr>
              <w:spacing w:line="360" w:lineRule="auto"/>
              <w:rPr>
                <w:sz w:val="18"/>
                <w:szCs w:val="18"/>
              </w:rPr>
            </w:pPr>
          </w:p>
        </w:tc>
        <w:tc>
          <w:tcPr>
            <w:tcW w:w="4847" w:type="dxa"/>
            <w:tcBorders>
              <w:top w:val="nil"/>
              <w:left w:val="nil"/>
              <w:bottom w:val="nil"/>
              <w:right w:val="nil"/>
            </w:tcBorders>
          </w:tcPr>
          <w:p w14:paraId="5AB86D70" w14:textId="77777777" w:rsidR="002355A1" w:rsidRPr="00CE0F61" w:rsidRDefault="002355A1" w:rsidP="00E05195">
            <w:pPr>
              <w:pStyle w:val="Default"/>
              <w:spacing w:line="360" w:lineRule="auto"/>
              <w:rPr>
                <w:color w:val="auto"/>
                <w:sz w:val="18"/>
                <w:szCs w:val="18"/>
              </w:rPr>
            </w:pPr>
            <w:r w:rsidRPr="00CE0F61">
              <w:rPr>
                <w:color w:val="auto"/>
                <w:sz w:val="18"/>
                <w:szCs w:val="18"/>
              </w:rPr>
              <w:t>Sublittoral seagrass beds (A5.53)</w:t>
            </w:r>
          </w:p>
        </w:tc>
        <w:tc>
          <w:tcPr>
            <w:tcW w:w="1041" w:type="dxa"/>
            <w:tcBorders>
              <w:top w:val="nil"/>
              <w:left w:val="nil"/>
              <w:bottom w:val="nil"/>
              <w:right w:val="nil"/>
            </w:tcBorders>
          </w:tcPr>
          <w:p w14:paraId="704B52E7" w14:textId="77777777" w:rsidR="002355A1" w:rsidRPr="00CE0F61" w:rsidRDefault="002355A1" w:rsidP="00E05195">
            <w:pPr>
              <w:spacing w:line="360" w:lineRule="auto"/>
              <w:rPr>
                <w:sz w:val="18"/>
                <w:szCs w:val="18"/>
              </w:rPr>
            </w:pPr>
            <w:r w:rsidRPr="00CE0F61">
              <w:rPr>
                <w:sz w:val="18"/>
                <w:szCs w:val="18"/>
              </w:rPr>
              <w:t>0.34</w:t>
            </w:r>
            <w:r>
              <w:rPr>
                <w:sz w:val="18"/>
                <w:szCs w:val="18"/>
              </w:rPr>
              <w:t>6</w:t>
            </w:r>
          </w:p>
        </w:tc>
        <w:tc>
          <w:tcPr>
            <w:tcW w:w="1017" w:type="dxa"/>
            <w:tcBorders>
              <w:top w:val="nil"/>
              <w:left w:val="nil"/>
              <w:bottom w:val="nil"/>
              <w:right w:val="nil"/>
            </w:tcBorders>
          </w:tcPr>
          <w:p w14:paraId="14B8535E" w14:textId="77777777" w:rsidR="002355A1" w:rsidRPr="00CE0F61" w:rsidRDefault="002355A1" w:rsidP="00E05195">
            <w:pPr>
              <w:spacing w:line="360" w:lineRule="auto"/>
              <w:rPr>
                <w:sz w:val="18"/>
                <w:szCs w:val="18"/>
              </w:rPr>
            </w:pPr>
            <w:r w:rsidRPr="00CE0F61">
              <w:rPr>
                <w:sz w:val="18"/>
                <w:szCs w:val="18"/>
              </w:rPr>
              <w:t>99.73</w:t>
            </w:r>
            <w:r>
              <w:rPr>
                <w:sz w:val="18"/>
                <w:szCs w:val="18"/>
              </w:rPr>
              <w:t xml:space="preserve"> </w:t>
            </w:r>
            <w:r w:rsidRPr="00CE0F61">
              <w:rPr>
                <w:sz w:val="18"/>
                <w:szCs w:val="18"/>
              </w:rPr>
              <w:t>%</w:t>
            </w:r>
          </w:p>
        </w:tc>
        <w:tc>
          <w:tcPr>
            <w:tcW w:w="1032" w:type="dxa"/>
            <w:tcBorders>
              <w:top w:val="nil"/>
              <w:left w:val="nil"/>
              <w:bottom w:val="nil"/>
              <w:right w:val="nil"/>
            </w:tcBorders>
          </w:tcPr>
          <w:p w14:paraId="7E6302E7" w14:textId="77777777" w:rsidR="002355A1" w:rsidRPr="00CE0F61" w:rsidRDefault="002355A1" w:rsidP="00E05195">
            <w:pPr>
              <w:spacing w:line="360" w:lineRule="auto"/>
              <w:rPr>
                <w:sz w:val="18"/>
                <w:szCs w:val="18"/>
              </w:rPr>
            </w:pPr>
            <w:r>
              <w:rPr>
                <w:sz w:val="18"/>
                <w:szCs w:val="18"/>
              </w:rPr>
              <w:t>0.17</w:t>
            </w:r>
          </w:p>
        </w:tc>
      </w:tr>
      <w:tr w:rsidR="002355A1" w:rsidRPr="00CE0F61" w14:paraId="4C0CA195" w14:textId="77777777" w:rsidTr="00E05195">
        <w:trPr>
          <w:trHeight w:val="614"/>
        </w:trPr>
        <w:tc>
          <w:tcPr>
            <w:tcW w:w="1512" w:type="dxa"/>
            <w:tcBorders>
              <w:top w:val="nil"/>
              <w:left w:val="nil"/>
              <w:bottom w:val="nil"/>
              <w:right w:val="nil"/>
            </w:tcBorders>
          </w:tcPr>
          <w:p w14:paraId="5FA687F8" w14:textId="77777777" w:rsidR="002355A1" w:rsidRPr="00CE0F61" w:rsidRDefault="002355A1" w:rsidP="00E05195">
            <w:pPr>
              <w:spacing w:line="360" w:lineRule="auto"/>
              <w:rPr>
                <w:sz w:val="18"/>
                <w:szCs w:val="18"/>
              </w:rPr>
            </w:pPr>
          </w:p>
        </w:tc>
        <w:tc>
          <w:tcPr>
            <w:tcW w:w="4847" w:type="dxa"/>
            <w:tcBorders>
              <w:top w:val="nil"/>
              <w:left w:val="nil"/>
              <w:bottom w:val="nil"/>
              <w:right w:val="nil"/>
            </w:tcBorders>
          </w:tcPr>
          <w:p w14:paraId="12BB1FF2" w14:textId="77777777" w:rsidR="002355A1" w:rsidRPr="00CE0F61" w:rsidRDefault="002355A1" w:rsidP="00E05195">
            <w:pPr>
              <w:pStyle w:val="Default"/>
              <w:spacing w:line="360" w:lineRule="auto"/>
              <w:rPr>
                <w:color w:val="auto"/>
                <w:sz w:val="18"/>
                <w:szCs w:val="18"/>
              </w:rPr>
            </w:pPr>
            <w:r w:rsidRPr="00976C8C">
              <w:rPr>
                <w:i/>
                <w:iCs/>
                <w:color w:val="auto"/>
                <w:sz w:val="18"/>
                <w:szCs w:val="18"/>
              </w:rPr>
              <w:t>Zostera marina</w:t>
            </w:r>
            <w:r w:rsidRPr="00CE0F61">
              <w:rPr>
                <w:color w:val="auto"/>
                <w:sz w:val="18"/>
                <w:szCs w:val="18"/>
              </w:rPr>
              <w:t xml:space="preserve"> beds on lower shore or infralittoral clean or muddy sand (A5.5331)</w:t>
            </w:r>
          </w:p>
        </w:tc>
        <w:tc>
          <w:tcPr>
            <w:tcW w:w="1041" w:type="dxa"/>
            <w:tcBorders>
              <w:top w:val="nil"/>
              <w:left w:val="nil"/>
              <w:bottom w:val="single" w:sz="4" w:space="0" w:color="auto"/>
              <w:right w:val="nil"/>
            </w:tcBorders>
          </w:tcPr>
          <w:p w14:paraId="2FC53B24" w14:textId="77777777" w:rsidR="002355A1" w:rsidRPr="00CE0F61" w:rsidRDefault="002355A1" w:rsidP="00E05195">
            <w:pPr>
              <w:spacing w:line="360" w:lineRule="auto"/>
              <w:rPr>
                <w:sz w:val="18"/>
                <w:szCs w:val="18"/>
              </w:rPr>
            </w:pPr>
            <w:r w:rsidRPr="00CE0F61">
              <w:rPr>
                <w:sz w:val="18"/>
                <w:szCs w:val="18"/>
              </w:rPr>
              <w:t>0.16</w:t>
            </w:r>
            <w:r>
              <w:rPr>
                <w:sz w:val="18"/>
                <w:szCs w:val="18"/>
              </w:rPr>
              <w:t>9</w:t>
            </w:r>
          </w:p>
        </w:tc>
        <w:tc>
          <w:tcPr>
            <w:tcW w:w="1017" w:type="dxa"/>
            <w:tcBorders>
              <w:top w:val="nil"/>
              <w:left w:val="nil"/>
              <w:bottom w:val="single" w:sz="4" w:space="0" w:color="auto"/>
              <w:right w:val="nil"/>
            </w:tcBorders>
          </w:tcPr>
          <w:p w14:paraId="3C7A9EB5" w14:textId="77777777" w:rsidR="002355A1" w:rsidRPr="00CE0F61" w:rsidRDefault="002355A1" w:rsidP="00E05195">
            <w:pPr>
              <w:spacing w:line="360" w:lineRule="auto"/>
              <w:rPr>
                <w:sz w:val="18"/>
                <w:szCs w:val="18"/>
              </w:rPr>
            </w:pPr>
            <w:r w:rsidRPr="00CE0F61">
              <w:rPr>
                <w:sz w:val="18"/>
                <w:szCs w:val="18"/>
              </w:rPr>
              <w:t>99.99</w:t>
            </w:r>
            <w:r>
              <w:rPr>
                <w:sz w:val="18"/>
                <w:szCs w:val="18"/>
              </w:rPr>
              <w:t xml:space="preserve"> </w:t>
            </w:r>
            <w:r w:rsidRPr="00CE0F61">
              <w:rPr>
                <w:sz w:val="18"/>
                <w:szCs w:val="18"/>
              </w:rPr>
              <w:t>%</w:t>
            </w:r>
          </w:p>
        </w:tc>
        <w:tc>
          <w:tcPr>
            <w:tcW w:w="1383" w:type="dxa"/>
            <w:gridSpan w:val="2"/>
            <w:tcBorders>
              <w:top w:val="nil"/>
              <w:left w:val="nil"/>
              <w:bottom w:val="single" w:sz="4" w:space="0" w:color="auto"/>
              <w:right w:val="nil"/>
            </w:tcBorders>
          </w:tcPr>
          <w:p w14:paraId="47275C4C" w14:textId="77777777" w:rsidR="002355A1" w:rsidRPr="00CE0F61" w:rsidRDefault="002355A1" w:rsidP="00E05195">
            <w:pPr>
              <w:spacing w:line="360" w:lineRule="auto"/>
              <w:rPr>
                <w:sz w:val="18"/>
                <w:szCs w:val="18"/>
              </w:rPr>
            </w:pPr>
            <w:r>
              <w:rPr>
                <w:sz w:val="18"/>
                <w:szCs w:val="18"/>
              </w:rPr>
              <w:t>0.06</w:t>
            </w:r>
          </w:p>
        </w:tc>
      </w:tr>
      <w:tr w:rsidR="002355A1" w:rsidRPr="00CE0F61" w14:paraId="13F93443" w14:textId="77777777" w:rsidTr="00E05195">
        <w:trPr>
          <w:gridAfter w:val="1"/>
          <w:wAfter w:w="351" w:type="dxa"/>
          <w:trHeight w:val="429"/>
        </w:trPr>
        <w:tc>
          <w:tcPr>
            <w:tcW w:w="1512" w:type="dxa"/>
            <w:tcBorders>
              <w:top w:val="single" w:sz="4" w:space="0" w:color="auto"/>
              <w:left w:val="nil"/>
              <w:bottom w:val="single" w:sz="24" w:space="0" w:color="auto"/>
              <w:right w:val="nil"/>
            </w:tcBorders>
          </w:tcPr>
          <w:p w14:paraId="1B9FA008" w14:textId="77777777" w:rsidR="002355A1" w:rsidRPr="00CE0F61" w:rsidRDefault="002355A1" w:rsidP="00E05195">
            <w:pPr>
              <w:spacing w:line="360" w:lineRule="auto"/>
              <w:rPr>
                <w:sz w:val="18"/>
                <w:szCs w:val="18"/>
              </w:rPr>
            </w:pPr>
            <w:r w:rsidRPr="00CE0F61">
              <w:rPr>
                <w:sz w:val="18"/>
                <w:szCs w:val="18"/>
              </w:rPr>
              <w:t>Totals</w:t>
            </w:r>
          </w:p>
        </w:tc>
        <w:tc>
          <w:tcPr>
            <w:tcW w:w="4847" w:type="dxa"/>
            <w:tcBorders>
              <w:top w:val="single" w:sz="4" w:space="0" w:color="auto"/>
              <w:left w:val="nil"/>
              <w:bottom w:val="single" w:sz="24" w:space="0" w:color="auto"/>
              <w:right w:val="nil"/>
            </w:tcBorders>
          </w:tcPr>
          <w:p w14:paraId="55CB10A5" w14:textId="77777777" w:rsidR="002355A1" w:rsidRPr="00CE0F61" w:rsidRDefault="002355A1" w:rsidP="00E05195">
            <w:pPr>
              <w:pStyle w:val="Default"/>
              <w:spacing w:line="360" w:lineRule="auto"/>
              <w:rPr>
                <w:color w:val="auto"/>
                <w:sz w:val="18"/>
                <w:szCs w:val="18"/>
              </w:rPr>
            </w:pPr>
            <w:r w:rsidRPr="00CE0F61">
              <w:rPr>
                <w:color w:val="auto"/>
                <w:sz w:val="18"/>
                <w:szCs w:val="18"/>
              </w:rPr>
              <w:t xml:space="preserve">All Seagrass habitat </w:t>
            </w:r>
          </w:p>
        </w:tc>
        <w:tc>
          <w:tcPr>
            <w:tcW w:w="1041" w:type="dxa"/>
            <w:tcBorders>
              <w:top w:val="single" w:sz="4" w:space="0" w:color="auto"/>
              <w:left w:val="nil"/>
              <w:bottom w:val="single" w:sz="24" w:space="0" w:color="auto"/>
              <w:right w:val="nil"/>
            </w:tcBorders>
          </w:tcPr>
          <w:p w14:paraId="6A4A7D8E" w14:textId="77777777" w:rsidR="002355A1" w:rsidRPr="00CE0F61" w:rsidRDefault="002355A1" w:rsidP="00E05195">
            <w:pPr>
              <w:spacing w:line="360" w:lineRule="auto"/>
              <w:rPr>
                <w:sz w:val="18"/>
                <w:szCs w:val="18"/>
              </w:rPr>
            </w:pPr>
            <w:r w:rsidRPr="00CE0F61">
              <w:rPr>
                <w:sz w:val="18"/>
                <w:szCs w:val="18"/>
              </w:rPr>
              <w:t>0.963</w:t>
            </w:r>
          </w:p>
        </w:tc>
        <w:tc>
          <w:tcPr>
            <w:tcW w:w="1017" w:type="dxa"/>
            <w:tcBorders>
              <w:top w:val="single" w:sz="4" w:space="0" w:color="auto"/>
              <w:left w:val="nil"/>
              <w:bottom w:val="single" w:sz="24" w:space="0" w:color="auto"/>
              <w:right w:val="nil"/>
            </w:tcBorders>
          </w:tcPr>
          <w:p w14:paraId="46BF94D7" w14:textId="77777777" w:rsidR="002355A1" w:rsidRPr="00CE0F61" w:rsidRDefault="002355A1" w:rsidP="00E05195">
            <w:pPr>
              <w:spacing w:line="360" w:lineRule="auto"/>
              <w:rPr>
                <w:sz w:val="18"/>
                <w:szCs w:val="18"/>
              </w:rPr>
            </w:pPr>
            <w:r w:rsidRPr="00CE0F61">
              <w:rPr>
                <w:sz w:val="18"/>
                <w:szCs w:val="18"/>
              </w:rPr>
              <w:t>7</w:t>
            </w:r>
            <w:r>
              <w:rPr>
                <w:sz w:val="18"/>
                <w:szCs w:val="18"/>
              </w:rPr>
              <w:t xml:space="preserve">7.86 </w:t>
            </w:r>
            <w:r w:rsidRPr="00CE0F61">
              <w:rPr>
                <w:sz w:val="18"/>
                <w:szCs w:val="18"/>
              </w:rPr>
              <w:t>%</w:t>
            </w:r>
          </w:p>
        </w:tc>
        <w:tc>
          <w:tcPr>
            <w:tcW w:w="1032" w:type="dxa"/>
            <w:tcBorders>
              <w:top w:val="single" w:sz="4" w:space="0" w:color="auto"/>
              <w:left w:val="nil"/>
              <w:bottom w:val="single" w:sz="24" w:space="0" w:color="auto"/>
              <w:right w:val="nil"/>
            </w:tcBorders>
          </w:tcPr>
          <w:p w14:paraId="3EBDD74B" w14:textId="77777777" w:rsidR="002355A1" w:rsidRPr="00CE0F61" w:rsidRDefault="002355A1" w:rsidP="00E05195">
            <w:pPr>
              <w:spacing w:line="360" w:lineRule="auto"/>
              <w:rPr>
                <w:sz w:val="18"/>
                <w:szCs w:val="18"/>
              </w:rPr>
            </w:pPr>
            <w:r>
              <w:rPr>
                <w:sz w:val="18"/>
                <w:szCs w:val="18"/>
              </w:rPr>
              <w:t>0.23</w:t>
            </w:r>
          </w:p>
        </w:tc>
      </w:tr>
    </w:tbl>
    <w:p w14:paraId="38C4DFDF" w14:textId="048C10A2" w:rsidR="0094234D" w:rsidRPr="0094234D" w:rsidRDefault="0094234D" w:rsidP="00666ACB">
      <w:r>
        <w:br w:type="page"/>
      </w:r>
    </w:p>
    <w:p w14:paraId="61C5C6CE" w14:textId="6710C6E3" w:rsidR="00736108" w:rsidRDefault="00C563BF" w:rsidP="00547EA4">
      <w:pPr>
        <w:pStyle w:val="Heading1"/>
        <w:spacing w:line="360" w:lineRule="auto"/>
      </w:pPr>
      <w:bookmarkStart w:id="4" w:name="_Toc169263452"/>
      <w:r>
        <w:lastRenderedPageBreak/>
        <w:t xml:space="preserve">The Condition of Seagrass Habitat </w:t>
      </w:r>
      <w:r w:rsidR="00F71EA8">
        <w:t>at the individual Seagrass Bed level</w:t>
      </w:r>
      <w:bookmarkEnd w:id="4"/>
      <w:r w:rsidR="00F71EA8">
        <w:t xml:space="preserve"> </w:t>
      </w:r>
    </w:p>
    <w:p w14:paraId="4EA2A706" w14:textId="77777777" w:rsidR="00D10A19" w:rsidRDefault="00D10A19" w:rsidP="00547EA4">
      <w:pPr>
        <w:spacing w:line="360" w:lineRule="auto"/>
      </w:pPr>
    </w:p>
    <w:p w14:paraId="664FE7B1" w14:textId="6FDB6006" w:rsidR="00D10A19" w:rsidRDefault="00D10A19" w:rsidP="00547EA4">
      <w:pPr>
        <w:spacing w:line="360" w:lineRule="auto"/>
      </w:pPr>
      <w:r>
        <w:t xml:space="preserve">To infer the condition of individual seagrass beds within the study area, data on individual seagrass beds was required. </w:t>
      </w:r>
      <w:r w:rsidR="0073576A">
        <w:t xml:space="preserve">In the latest condition assessments of subtidal seagrass beds in Plymouth, some direct measurement of seagrass condition </w:t>
      </w:r>
      <w:r w:rsidR="00D1726C">
        <w:t>was</w:t>
      </w:r>
      <w:r w:rsidR="0073576A">
        <w:t xml:space="preserve"> reported for individual beds. </w:t>
      </w:r>
      <w:r w:rsidR="00D1726C">
        <w:t>Data from the most recent assessment is described below</w:t>
      </w:r>
      <w:r w:rsidR="00FB68C2">
        <w:t xml:space="preserve"> (Table 7, 8 and 9)</w:t>
      </w:r>
      <w:r w:rsidR="00D1726C">
        <w:t>. There was no condition data on individual intertidal seagrass bed</w:t>
      </w:r>
      <w:r w:rsidR="00867F6D">
        <w:t>s for the study area.</w:t>
      </w:r>
    </w:p>
    <w:p w14:paraId="4E035FEA" w14:textId="77777777" w:rsidR="0073576A" w:rsidRDefault="0073576A" w:rsidP="00547EA4">
      <w:pPr>
        <w:spacing w:line="360" w:lineRule="auto"/>
      </w:pPr>
    </w:p>
    <w:p w14:paraId="0422D7BB" w14:textId="77777777" w:rsidR="00D1726C" w:rsidRDefault="0073576A" w:rsidP="00547EA4">
      <w:pPr>
        <w:spacing w:line="360" w:lineRule="auto"/>
      </w:pPr>
      <w:r>
        <w:t xml:space="preserve">Key references: </w:t>
      </w:r>
    </w:p>
    <w:p w14:paraId="3B5345C5" w14:textId="360D87DD" w:rsidR="003C26EF" w:rsidRPr="003C26EF" w:rsidRDefault="003C26EF" w:rsidP="003C26EF">
      <w:pPr>
        <w:pStyle w:val="NormalWeb"/>
        <w:ind w:left="480" w:hanging="480"/>
      </w:pPr>
      <w:r>
        <w:t xml:space="preserve">Bunker F, Green B. 2019. </w:t>
      </w:r>
      <w:r>
        <w:rPr>
          <w:i/>
          <w:iCs/>
        </w:rPr>
        <w:t>Seagrass condition monitoring in Plymouth Sound and Estuaries SAC 2018</w:t>
      </w:r>
      <w:r>
        <w:t>.</w:t>
      </w:r>
    </w:p>
    <w:p w14:paraId="763E40E4" w14:textId="77777777" w:rsidR="003C26EF" w:rsidRDefault="003C26EF" w:rsidP="003C26EF">
      <w:pPr>
        <w:pStyle w:val="NormalWeb"/>
        <w:ind w:left="480" w:hanging="480"/>
      </w:pPr>
      <w:r>
        <w:t xml:space="preserve">Curtis LA. 2018. </w:t>
      </w:r>
      <w:r>
        <w:rPr>
          <w:i/>
          <w:iCs/>
        </w:rPr>
        <w:t>Plymouth Sound and Estuaries SAC Littoral Habitats Condition Monitoring 2017: Report Number: ER17-348.</w:t>
      </w:r>
      <w:r>
        <w:t xml:space="preserve"> </w:t>
      </w:r>
      <w:proofErr w:type="spellStart"/>
      <w:r>
        <w:t>Ecospan</w:t>
      </w:r>
      <w:proofErr w:type="spellEnd"/>
      <w:r>
        <w:t xml:space="preserve"> Environmental Ltd.</w:t>
      </w:r>
    </w:p>
    <w:p w14:paraId="02AE6F83" w14:textId="77777777" w:rsidR="003C26EF" w:rsidRDefault="003C26EF" w:rsidP="00547EA4">
      <w:pPr>
        <w:spacing w:line="360" w:lineRule="auto"/>
        <w:rPr>
          <w:i/>
          <w:iCs/>
        </w:rPr>
      </w:pPr>
    </w:p>
    <w:p w14:paraId="63D2C491" w14:textId="33E28A57" w:rsidR="00867F6D" w:rsidRDefault="00867F6D" w:rsidP="00547EA4">
      <w:pPr>
        <w:spacing w:line="360" w:lineRule="auto"/>
        <w:rPr>
          <w:i/>
          <w:iCs/>
        </w:rPr>
      </w:pPr>
      <w:r>
        <w:rPr>
          <w:i/>
          <w:iCs/>
        </w:rPr>
        <w:br w:type="page"/>
      </w:r>
    </w:p>
    <w:p w14:paraId="4F5C0102" w14:textId="15BF2D32" w:rsidR="006C04B1" w:rsidRDefault="006C04B1" w:rsidP="00547EA4">
      <w:pPr>
        <w:pStyle w:val="Caption"/>
        <w:keepNext/>
        <w:spacing w:line="360" w:lineRule="auto"/>
      </w:pPr>
      <w:r>
        <w:lastRenderedPageBreak/>
        <w:t xml:space="preserve">Table </w:t>
      </w:r>
      <w:fldSimple w:instr=" SEQ Table \* ARABIC ">
        <w:r w:rsidR="00DD135F">
          <w:rPr>
            <w:noProof/>
          </w:rPr>
          <w:t>7</w:t>
        </w:r>
      </w:fldSimple>
      <w:r>
        <w:t xml:space="preserve">: Extent and percentage change for seagrass habitat assets from the most recent survey of subtidal seagrass in the </w:t>
      </w:r>
      <w:r w:rsidR="009E4321">
        <w:t xml:space="preserve">study </w:t>
      </w:r>
      <w:r>
        <w:t xml:space="preserve"> area </w:t>
      </w:r>
      <w:r>
        <w:fldChar w:fldCharType="begin"/>
      </w:r>
      <w:r>
        <w:instrText xml:space="preserve"> ADDIN EN.CITE &lt;EndNote&gt;&lt;Cite&gt;&lt;Author&gt;Bunker&lt;/Author&gt;&lt;Year&gt;2019&lt;/Year&gt;&lt;RecNum&gt;1&lt;/RecNum&gt;&lt;DisplayText&gt;(Bunker &amp;amp; Green, 2019)&lt;/DisplayText&gt;&lt;record&gt;&lt;rec-number&gt;1&lt;/rec-number&gt;&lt;foreign-keys&gt;&lt;key app="EN" db-id="v9pdewferrv0sle52dcvww0q25xfxe2fxd5v" timestamp="1659536776"&gt;1&lt;/key&gt;&lt;/foreign-keys&gt;&lt;ref-type name="Report"&gt;27&lt;/ref-type&gt;&lt;contributors&gt;&lt;authors&gt;&lt;author&gt;Bunker, F. &lt;/author&gt;&lt;author&gt;Green, B. &lt;/author&gt;&lt;/authors&gt;&lt;/contributors&gt;&lt;titles&gt;&lt;title&gt;Seagrass condition monitoring in Plymouth Sound and Estuaries SAC 2018&lt;/title&gt;&lt;secondary-title&gt;Natural England Commissioned Reports, Number 294.&lt;/secondary-title&gt;&lt;/titles&gt;&lt;dates&gt;&lt;year&gt;2019&lt;/year&gt;&lt;/dates&gt;&lt;urls&gt;&lt;/urls&gt;&lt;/record&gt;&lt;/Cite&gt;&lt;/EndNote&gt;</w:instrText>
      </w:r>
      <w:r>
        <w:fldChar w:fldCharType="separate"/>
      </w:r>
      <w:r>
        <w:rPr>
          <w:noProof/>
        </w:rPr>
        <w:t>(Bunker &amp; Green, 2019)</w:t>
      </w:r>
      <w:r>
        <w:fldChar w:fldCharType="end"/>
      </w:r>
      <w:r>
        <w:t>. 2018 Surveys from Tomb Rock (</w:t>
      </w:r>
      <w:proofErr w:type="spellStart"/>
      <w:r>
        <w:t>Yealm</w:t>
      </w:r>
      <w:proofErr w:type="spellEnd"/>
      <w:r>
        <w:t>) and Red Cove North (</w:t>
      </w:r>
      <w:proofErr w:type="spellStart"/>
      <w:r>
        <w:t>Yealm</w:t>
      </w:r>
      <w:proofErr w:type="spellEnd"/>
      <w:r>
        <w:t xml:space="preserve">) were different to the area surveyed in 2012 and hence couldn’t be compared </w:t>
      </w:r>
      <w:r>
        <w:fldChar w:fldCharType="begin"/>
      </w:r>
      <w:r>
        <w:instrText xml:space="preserve"> ADDIN EN.CITE &lt;EndNote&gt;&lt;Cite&gt;&lt;Author&gt;Bunker&lt;/Author&gt;&lt;Year&gt;2019&lt;/Year&gt;&lt;RecNum&gt;1&lt;/RecNum&gt;&lt;DisplayText&gt;(Bunker &amp;amp; Green, 2019)&lt;/DisplayText&gt;&lt;record&gt;&lt;rec-number&gt;1&lt;/rec-number&gt;&lt;foreign-keys&gt;&lt;key app="EN" db-id="v9pdewferrv0sle52dcvww0q25xfxe2fxd5v" timestamp="1659536776"&gt;1&lt;/key&gt;&lt;/foreign-keys&gt;&lt;ref-type name="Report"&gt;27&lt;/ref-type&gt;&lt;contributors&gt;&lt;authors&gt;&lt;author&gt;Bunker, F. &lt;/author&gt;&lt;author&gt;Green, B. &lt;/author&gt;&lt;/authors&gt;&lt;/contributors&gt;&lt;titles&gt;&lt;title&gt;Seagrass condition monitoring in Plymouth Sound and Estuaries SAC 2018&lt;/title&gt;&lt;secondary-title&gt;Natural England Commissioned Reports, Number 294.&lt;/secondary-title&gt;&lt;/titles&gt;&lt;dates&gt;&lt;year&gt;2019&lt;/year&gt;&lt;/dates&gt;&lt;urls&gt;&lt;/urls&gt;&lt;/record&gt;&lt;/Cite&gt;&lt;/EndNote&gt;</w:instrText>
      </w:r>
      <w:r>
        <w:fldChar w:fldCharType="separate"/>
      </w:r>
      <w:r>
        <w:rPr>
          <w:noProof/>
        </w:rPr>
        <w:t>(Bunker &amp; Green, 2019)</w:t>
      </w:r>
      <w:r>
        <w:fldChar w:fldCharType="end"/>
      </w:r>
      <w:r>
        <w:t xml:space="preserve">. </w:t>
      </w:r>
      <w:proofErr w:type="spellStart"/>
      <w:r>
        <w:t>Jennycliff</w:t>
      </w:r>
      <w:proofErr w:type="spellEnd"/>
      <w:r>
        <w:t xml:space="preserve"> North is not included as seagrass was only recorded from a single DDV drop </w:t>
      </w:r>
      <w:r>
        <w:fldChar w:fldCharType="begin"/>
      </w:r>
      <w:r>
        <w:instrText xml:space="preserve"> ADDIN EN.CITE &lt;EndNote&gt;&lt;Cite&gt;&lt;Author&gt;Bunker&lt;/Author&gt;&lt;Year&gt;2019&lt;/Year&gt;&lt;RecNum&gt;1&lt;/RecNum&gt;&lt;DisplayText&gt;(Bunker &amp;amp; Green, 2019)&lt;/DisplayText&gt;&lt;record&gt;&lt;rec-number&gt;1&lt;/rec-number&gt;&lt;foreign-keys&gt;&lt;key app="EN" db-id="v9pdewferrv0sle52dcvww0q25xfxe2fxd5v" timestamp="1659536776"&gt;1&lt;/key&gt;&lt;/foreign-keys&gt;&lt;ref-type name="Report"&gt;27&lt;/ref-type&gt;&lt;contributors&gt;&lt;authors&gt;&lt;author&gt;Bunker, F. &lt;/author&gt;&lt;author&gt;Green, B. &lt;/author&gt;&lt;/authors&gt;&lt;/contributors&gt;&lt;titles&gt;&lt;title&gt;Seagrass condition monitoring in Plymouth Sound and Estuaries SAC 2018&lt;/title&gt;&lt;secondary-title&gt;Natural England Commissioned Reports, Number 294.&lt;/secondary-title&gt;&lt;/titles&gt;&lt;dates&gt;&lt;year&gt;2019&lt;/year&gt;&lt;/dates&gt;&lt;urls&gt;&lt;/urls&gt;&lt;/record&gt;&lt;/Cite&gt;&lt;/EndNote&gt;</w:instrText>
      </w:r>
      <w:r>
        <w:fldChar w:fldCharType="separate"/>
      </w:r>
      <w:r>
        <w:rPr>
          <w:noProof/>
        </w:rPr>
        <w:t>(Bunker &amp; Green, 2019)</w:t>
      </w:r>
      <w:r>
        <w:fldChar w:fldCharType="end"/>
      </w:r>
      <w:r>
        <w:t xml:space="preserve">. Red cells show a decrease in area and </w:t>
      </w:r>
      <w:proofErr w:type="gramStart"/>
      <w:r>
        <w:t>Green</w:t>
      </w:r>
      <w:proofErr w:type="gramEnd"/>
      <w:r>
        <w:t xml:space="preserve"> cells show an increase in area.</w:t>
      </w:r>
    </w:p>
    <w:tbl>
      <w:tblPr>
        <w:tblStyle w:val="TableGrid"/>
        <w:tblW w:w="9357" w:type="dxa"/>
        <w:tblLook w:val="04A0" w:firstRow="1" w:lastRow="0" w:firstColumn="1" w:lastColumn="0" w:noHBand="0" w:noVBand="1"/>
      </w:tblPr>
      <w:tblGrid>
        <w:gridCol w:w="1086"/>
        <w:gridCol w:w="2489"/>
        <w:gridCol w:w="2416"/>
        <w:gridCol w:w="2418"/>
        <w:gridCol w:w="948"/>
      </w:tblGrid>
      <w:tr w:rsidR="00AE7988" w:rsidRPr="005469C7" w14:paraId="14C67E3E" w14:textId="77777777" w:rsidTr="00AC2A41">
        <w:trPr>
          <w:trHeight w:val="337"/>
        </w:trPr>
        <w:tc>
          <w:tcPr>
            <w:tcW w:w="1086" w:type="dxa"/>
            <w:tcBorders>
              <w:top w:val="nil"/>
              <w:left w:val="nil"/>
              <w:bottom w:val="nil"/>
              <w:right w:val="nil"/>
            </w:tcBorders>
          </w:tcPr>
          <w:p w14:paraId="20830757" w14:textId="77777777" w:rsidR="00AE7988" w:rsidRPr="005469C7" w:rsidRDefault="00AE7988" w:rsidP="00547EA4">
            <w:pPr>
              <w:spacing w:line="360" w:lineRule="auto"/>
            </w:pPr>
          </w:p>
        </w:tc>
        <w:tc>
          <w:tcPr>
            <w:tcW w:w="2489" w:type="dxa"/>
            <w:tcBorders>
              <w:top w:val="nil"/>
              <w:left w:val="nil"/>
              <w:bottom w:val="nil"/>
            </w:tcBorders>
            <w:noWrap/>
            <w:hideMark/>
          </w:tcPr>
          <w:p w14:paraId="5DBD48E7" w14:textId="77777777" w:rsidR="00AE7988" w:rsidRPr="005469C7" w:rsidRDefault="00AE7988" w:rsidP="00547EA4">
            <w:pPr>
              <w:spacing w:line="360" w:lineRule="auto"/>
            </w:pPr>
          </w:p>
        </w:tc>
        <w:tc>
          <w:tcPr>
            <w:tcW w:w="4834" w:type="dxa"/>
            <w:gridSpan w:val="2"/>
            <w:noWrap/>
            <w:vAlign w:val="center"/>
            <w:hideMark/>
          </w:tcPr>
          <w:p w14:paraId="41A2BDE1" w14:textId="77777777" w:rsidR="00AE7988" w:rsidRPr="009F0122" w:rsidRDefault="00AE7988" w:rsidP="00547EA4">
            <w:pPr>
              <w:spacing w:line="360" w:lineRule="auto"/>
              <w:jc w:val="center"/>
              <w:rPr>
                <w:b/>
                <w:bCs/>
              </w:rPr>
            </w:pPr>
            <w:r w:rsidRPr="009F0122">
              <w:rPr>
                <w:b/>
                <w:bCs/>
              </w:rPr>
              <w:t>Area Km</w:t>
            </w:r>
            <w:r w:rsidRPr="009F0122">
              <w:rPr>
                <w:b/>
                <w:bCs/>
                <w:vertAlign w:val="superscript"/>
              </w:rPr>
              <w:t>2</w:t>
            </w:r>
          </w:p>
        </w:tc>
        <w:tc>
          <w:tcPr>
            <w:tcW w:w="948" w:type="dxa"/>
            <w:vMerge w:val="restart"/>
            <w:vAlign w:val="center"/>
          </w:tcPr>
          <w:p w14:paraId="1B5B3329" w14:textId="77777777" w:rsidR="00AE7988" w:rsidRPr="009F0122" w:rsidRDefault="00AE7988" w:rsidP="00547EA4">
            <w:pPr>
              <w:spacing w:line="360" w:lineRule="auto"/>
              <w:jc w:val="center"/>
              <w:rPr>
                <w:b/>
                <w:bCs/>
              </w:rPr>
            </w:pPr>
            <w:r w:rsidRPr="009F0122">
              <w:rPr>
                <w:b/>
                <w:bCs/>
              </w:rPr>
              <w:t>% Change</w:t>
            </w:r>
          </w:p>
        </w:tc>
      </w:tr>
      <w:tr w:rsidR="00AE7988" w:rsidRPr="005469C7" w14:paraId="366FC829" w14:textId="77777777" w:rsidTr="00AC2A41">
        <w:trPr>
          <w:trHeight w:val="294"/>
        </w:trPr>
        <w:tc>
          <w:tcPr>
            <w:tcW w:w="1086" w:type="dxa"/>
            <w:tcBorders>
              <w:top w:val="nil"/>
              <w:left w:val="nil"/>
              <w:right w:val="nil"/>
            </w:tcBorders>
          </w:tcPr>
          <w:p w14:paraId="1DE5DBE7" w14:textId="77777777" w:rsidR="00AE7988" w:rsidRPr="005469C7" w:rsidRDefault="00AE7988" w:rsidP="00547EA4">
            <w:pPr>
              <w:spacing w:line="360" w:lineRule="auto"/>
            </w:pPr>
          </w:p>
        </w:tc>
        <w:tc>
          <w:tcPr>
            <w:tcW w:w="2489" w:type="dxa"/>
            <w:tcBorders>
              <w:top w:val="nil"/>
              <w:left w:val="nil"/>
            </w:tcBorders>
            <w:noWrap/>
          </w:tcPr>
          <w:p w14:paraId="1631FC6B" w14:textId="77777777" w:rsidR="00AE7988" w:rsidRPr="005469C7" w:rsidRDefault="00AE7988" w:rsidP="00547EA4">
            <w:pPr>
              <w:spacing w:line="360" w:lineRule="auto"/>
            </w:pPr>
          </w:p>
        </w:tc>
        <w:tc>
          <w:tcPr>
            <w:tcW w:w="2416" w:type="dxa"/>
            <w:noWrap/>
            <w:vAlign w:val="center"/>
            <w:hideMark/>
          </w:tcPr>
          <w:p w14:paraId="16AD6400" w14:textId="77777777" w:rsidR="00AE7988" w:rsidRPr="005469C7" w:rsidRDefault="00AE7988" w:rsidP="00547EA4">
            <w:pPr>
              <w:spacing w:line="360" w:lineRule="auto"/>
              <w:jc w:val="center"/>
            </w:pPr>
            <w:r>
              <w:t>2012</w:t>
            </w:r>
          </w:p>
        </w:tc>
        <w:tc>
          <w:tcPr>
            <w:tcW w:w="2418" w:type="dxa"/>
            <w:vAlign w:val="center"/>
          </w:tcPr>
          <w:p w14:paraId="14E20049" w14:textId="77777777" w:rsidR="00AE7988" w:rsidRPr="005469C7" w:rsidRDefault="00AE7988" w:rsidP="00547EA4">
            <w:pPr>
              <w:spacing w:line="360" w:lineRule="auto"/>
              <w:jc w:val="center"/>
            </w:pPr>
            <w:r>
              <w:t>2018</w:t>
            </w:r>
          </w:p>
        </w:tc>
        <w:tc>
          <w:tcPr>
            <w:tcW w:w="948" w:type="dxa"/>
            <w:vMerge/>
            <w:vAlign w:val="center"/>
          </w:tcPr>
          <w:p w14:paraId="3D31B168" w14:textId="77777777" w:rsidR="00AE7988" w:rsidRDefault="00AE7988" w:rsidP="00547EA4">
            <w:pPr>
              <w:pStyle w:val="Default"/>
              <w:spacing w:line="360" w:lineRule="auto"/>
              <w:jc w:val="center"/>
            </w:pPr>
          </w:p>
        </w:tc>
      </w:tr>
      <w:tr w:rsidR="00AE7988" w:rsidRPr="005469C7" w14:paraId="06608BC4" w14:textId="77777777" w:rsidTr="00AC2A41">
        <w:trPr>
          <w:trHeight w:val="294"/>
        </w:trPr>
        <w:tc>
          <w:tcPr>
            <w:tcW w:w="1086" w:type="dxa"/>
            <w:vMerge w:val="restart"/>
            <w:vAlign w:val="center"/>
          </w:tcPr>
          <w:p w14:paraId="795E9D84" w14:textId="77777777" w:rsidR="00AE7988" w:rsidRPr="009F0122" w:rsidRDefault="00AE7988" w:rsidP="00547EA4">
            <w:pPr>
              <w:spacing w:line="360" w:lineRule="auto"/>
              <w:jc w:val="center"/>
              <w:rPr>
                <w:b/>
                <w:bCs/>
              </w:rPr>
            </w:pPr>
            <w:r w:rsidRPr="009F0122">
              <w:rPr>
                <w:b/>
                <w:bCs/>
              </w:rPr>
              <w:t>Subtidal Seagrass</w:t>
            </w:r>
          </w:p>
        </w:tc>
        <w:tc>
          <w:tcPr>
            <w:tcW w:w="2489" w:type="dxa"/>
            <w:noWrap/>
          </w:tcPr>
          <w:p w14:paraId="3DCDBBE0" w14:textId="77777777" w:rsidR="00AE7988" w:rsidRPr="005469C7" w:rsidRDefault="00AE7988" w:rsidP="00547EA4">
            <w:pPr>
              <w:spacing w:line="360" w:lineRule="auto"/>
            </w:pPr>
            <w:r w:rsidRPr="005469C7">
              <w:t>Firestone Bay</w:t>
            </w:r>
          </w:p>
        </w:tc>
        <w:tc>
          <w:tcPr>
            <w:tcW w:w="2416" w:type="dxa"/>
            <w:noWrap/>
            <w:vAlign w:val="center"/>
            <w:hideMark/>
          </w:tcPr>
          <w:p w14:paraId="18AD6202" w14:textId="77777777" w:rsidR="00AE7988" w:rsidRPr="005469C7" w:rsidRDefault="00AE7988" w:rsidP="00547EA4">
            <w:pPr>
              <w:spacing w:line="360" w:lineRule="auto"/>
              <w:jc w:val="center"/>
            </w:pPr>
            <w:r>
              <w:t>0.0076</w:t>
            </w:r>
          </w:p>
        </w:tc>
        <w:tc>
          <w:tcPr>
            <w:tcW w:w="2418" w:type="dxa"/>
            <w:vAlign w:val="center"/>
          </w:tcPr>
          <w:p w14:paraId="4E95B434" w14:textId="77777777" w:rsidR="00AE7988" w:rsidRPr="005469C7" w:rsidRDefault="00AE7988" w:rsidP="00547EA4">
            <w:pPr>
              <w:spacing w:line="360" w:lineRule="auto"/>
              <w:jc w:val="center"/>
            </w:pPr>
            <w:r>
              <w:t>0.0031</w:t>
            </w:r>
          </w:p>
        </w:tc>
        <w:tc>
          <w:tcPr>
            <w:tcW w:w="948" w:type="dxa"/>
            <w:shd w:val="clear" w:color="auto" w:fill="FF0000"/>
            <w:vAlign w:val="center"/>
          </w:tcPr>
          <w:p w14:paraId="602F01AF" w14:textId="77777777" w:rsidR="00AE7988" w:rsidRPr="00F20631" w:rsidRDefault="00AE7988" w:rsidP="00547EA4">
            <w:pPr>
              <w:spacing w:line="360" w:lineRule="auto"/>
              <w:jc w:val="center"/>
            </w:pPr>
            <w:r>
              <w:t>-59</w:t>
            </w:r>
          </w:p>
        </w:tc>
      </w:tr>
      <w:tr w:rsidR="00AE7988" w:rsidRPr="005469C7" w14:paraId="023C1AFA" w14:textId="77777777" w:rsidTr="00AC2A41">
        <w:trPr>
          <w:trHeight w:val="294"/>
        </w:trPr>
        <w:tc>
          <w:tcPr>
            <w:tcW w:w="1086" w:type="dxa"/>
            <w:vMerge/>
          </w:tcPr>
          <w:p w14:paraId="40DE94FA" w14:textId="77777777" w:rsidR="00AE7988" w:rsidRPr="005469C7" w:rsidRDefault="00AE7988" w:rsidP="00547EA4">
            <w:pPr>
              <w:spacing w:line="360" w:lineRule="auto"/>
            </w:pPr>
          </w:p>
        </w:tc>
        <w:tc>
          <w:tcPr>
            <w:tcW w:w="2489" w:type="dxa"/>
            <w:noWrap/>
          </w:tcPr>
          <w:p w14:paraId="36060C32" w14:textId="77777777" w:rsidR="00AE7988" w:rsidRPr="005469C7" w:rsidRDefault="00AE7988" w:rsidP="00547EA4">
            <w:pPr>
              <w:spacing w:line="360" w:lineRule="auto"/>
            </w:pPr>
            <w:r w:rsidRPr="005469C7">
              <w:t>Drake's Island</w:t>
            </w:r>
          </w:p>
        </w:tc>
        <w:tc>
          <w:tcPr>
            <w:tcW w:w="2416" w:type="dxa"/>
            <w:noWrap/>
            <w:vAlign w:val="center"/>
            <w:hideMark/>
          </w:tcPr>
          <w:p w14:paraId="210E97AF" w14:textId="77777777" w:rsidR="00AE7988" w:rsidRPr="005469C7" w:rsidRDefault="00AE7988" w:rsidP="00547EA4">
            <w:pPr>
              <w:spacing w:line="360" w:lineRule="auto"/>
              <w:jc w:val="center"/>
            </w:pPr>
            <w:r>
              <w:t>0.0442</w:t>
            </w:r>
          </w:p>
        </w:tc>
        <w:tc>
          <w:tcPr>
            <w:tcW w:w="2418" w:type="dxa"/>
            <w:vAlign w:val="center"/>
          </w:tcPr>
          <w:p w14:paraId="47DDCCEC" w14:textId="77777777" w:rsidR="00AE7988" w:rsidRPr="005469C7" w:rsidRDefault="00AE7988" w:rsidP="00547EA4">
            <w:pPr>
              <w:spacing w:line="360" w:lineRule="auto"/>
              <w:jc w:val="center"/>
            </w:pPr>
            <w:r>
              <w:t>0.0407</w:t>
            </w:r>
          </w:p>
        </w:tc>
        <w:tc>
          <w:tcPr>
            <w:tcW w:w="948" w:type="dxa"/>
            <w:shd w:val="clear" w:color="auto" w:fill="FF0000"/>
            <w:vAlign w:val="center"/>
          </w:tcPr>
          <w:p w14:paraId="230B43FE" w14:textId="77777777" w:rsidR="00AE7988" w:rsidRPr="00F60E38" w:rsidRDefault="00AE7988" w:rsidP="00547EA4">
            <w:pPr>
              <w:spacing w:line="360" w:lineRule="auto"/>
              <w:jc w:val="center"/>
            </w:pPr>
            <w:r>
              <w:t>-8</w:t>
            </w:r>
          </w:p>
        </w:tc>
      </w:tr>
      <w:tr w:rsidR="00AE7988" w:rsidRPr="005469C7" w14:paraId="617FC76F" w14:textId="77777777" w:rsidTr="00AC2A41">
        <w:trPr>
          <w:trHeight w:val="294"/>
        </w:trPr>
        <w:tc>
          <w:tcPr>
            <w:tcW w:w="1086" w:type="dxa"/>
            <w:vMerge/>
          </w:tcPr>
          <w:p w14:paraId="56E3A908" w14:textId="77777777" w:rsidR="00AE7988" w:rsidRPr="005469C7" w:rsidRDefault="00AE7988" w:rsidP="00547EA4">
            <w:pPr>
              <w:spacing w:line="360" w:lineRule="auto"/>
            </w:pPr>
          </w:p>
        </w:tc>
        <w:tc>
          <w:tcPr>
            <w:tcW w:w="2489" w:type="dxa"/>
            <w:noWrap/>
          </w:tcPr>
          <w:p w14:paraId="76D88B4C" w14:textId="77777777" w:rsidR="00AE7988" w:rsidRPr="005469C7" w:rsidRDefault="00AE7988" w:rsidP="00547EA4">
            <w:pPr>
              <w:spacing w:line="360" w:lineRule="auto"/>
            </w:pPr>
            <w:proofErr w:type="spellStart"/>
            <w:r w:rsidRPr="005469C7">
              <w:t>Jennycliff</w:t>
            </w:r>
            <w:proofErr w:type="spellEnd"/>
            <w:r w:rsidRPr="005469C7">
              <w:t xml:space="preserve"> North</w:t>
            </w:r>
          </w:p>
        </w:tc>
        <w:tc>
          <w:tcPr>
            <w:tcW w:w="2416" w:type="dxa"/>
            <w:noWrap/>
            <w:vAlign w:val="center"/>
            <w:hideMark/>
          </w:tcPr>
          <w:p w14:paraId="6C64C8F6" w14:textId="77777777" w:rsidR="00AE7988" w:rsidRPr="005469C7" w:rsidRDefault="00AE7988" w:rsidP="00547EA4">
            <w:pPr>
              <w:spacing w:line="360" w:lineRule="auto"/>
            </w:pPr>
          </w:p>
        </w:tc>
        <w:tc>
          <w:tcPr>
            <w:tcW w:w="2418" w:type="dxa"/>
            <w:vAlign w:val="center"/>
          </w:tcPr>
          <w:p w14:paraId="717E6400" w14:textId="77777777" w:rsidR="00AE7988" w:rsidRPr="005469C7" w:rsidRDefault="00AE7988" w:rsidP="00547EA4">
            <w:pPr>
              <w:spacing w:line="360" w:lineRule="auto"/>
              <w:jc w:val="center"/>
            </w:pPr>
          </w:p>
        </w:tc>
        <w:tc>
          <w:tcPr>
            <w:tcW w:w="948" w:type="dxa"/>
            <w:vAlign w:val="center"/>
          </w:tcPr>
          <w:p w14:paraId="18CF3DBA" w14:textId="77777777" w:rsidR="00AE7988" w:rsidRDefault="00AE7988" w:rsidP="00547EA4">
            <w:pPr>
              <w:spacing w:line="360" w:lineRule="auto"/>
              <w:jc w:val="center"/>
            </w:pPr>
          </w:p>
        </w:tc>
      </w:tr>
      <w:tr w:rsidR="00AE7988" w:rsidRPr="005469C7" w14:paraId="53F08D19" w14:textId="77777777" w:rsidTr="00AC2A41">
        <w:trPr>
          <w:trHeight w:val="294"/>
        </w:trPr>
        <w:tc>
          <w:tcPr>
            <w:tcW w:w="1086" w:type="dxa"/>
            <w:vMerge/>
          </w:tcPr>
          <w:p w14:paraId="7E12D65F" w14:textId="77777777" w:rsidR="00AE7988" w:rsidRPr="005469C7" w:rsidRDefault="00AE7988" w:rsidP="00547EA4">
            <w:pPr>
              <w:spacing w:line="360" w:lineRule="auto"/>
            </w:pPr>
          </w:p>
        </w:tc>
        <w:tc>
          <w:tcPr>
            <w:tcW w:w="2489" w:type="dxa"/>
            <w:noWrap/>
          </w:tcPr>
          <w:p w14:paraId="33B6EDAD" w14:textId="77777777" w:rsidR="00AE7988" w:rsidRPr="005469C7" w:rsidRDefault="00AE7988" w:rsidP="00547EA4">
            <w:pPr>
              <w:spacing w:line="360" w:lineRule="auto"/>
            </w:pPr>
            <w:proofErr w:type="spellStart"/>
            <w:r w:rsidRPr="005469C7">
              <w:t>Jennycliff</w:t>
            </w:r>
            <w:proofErr w:type="spellEnd"/>
            <w:r w:rsidRPr="005469C7">
              <w:t xml:space="preserve"> South</w:t>
            </w:r>
          </w:p>
        </w:tc>
        <w:tc>
          <w:tcPr>
            <w:tcW w:w="2416" w:type="dxa"/>
            <w:noWrap/>
            <w:vAlign w:val="center"/>
            <w:hideMark/>
          </w:tcPr>
          <w:p w14:paraId="0BC8E6BC" w14:textId="77777777" w:rsidR="00AE7988" w:rsidRPr="005469C7" w:rsidRDefault="00AE7988" w:rsidP="00547EA4">
            <w:pPr>
              <w:spacing w:line="360" w:lineRule="auto"/>
              <w:jc w:val="center"/>
            </w:pPr>
            <w:r>
              <w:t>0.0144</w:t>
            </w:r>
          </w:p>
        </w:tc>
        <w:tc>
          <w:tcPr>
            <w:tcW w:w="2418" w:type="dxa"/>
            <w:vAlign w:val="center"/>
          </w:tcPr>
          <w:p w14:paraId="35486874" w14:textId="77777777" w:rsidR="00AE7988" w:rsidRPr="005469C7" w:rsidRDefault="00AE7988" w:rsidP="00547EA4">
            <w:pPr>
              <w:spacing w:line="360" w:lineRule="auto"/>
              <w:jc w:val="center"/>
            </w:pPr>
            <w:r>
              <w:t>0.0063</w:t>
            </w:r>
          </w:p>
        </w:tc>
        <w:tc>
          <w:tcPr>
            <w:tcW w:w="948" w:type="dxa"/>
            <w:shd w:val="clear" w:color="auto" w:fill="FF0000"/>
            <w:vAlign w:val="center"/>
          </w:tcPr>
          <w:p w14:paraId="35DBFFC9" w14:textId="77777777" w:rsidR="00AE7988" w:rsidRPr="008C29EB" w:rsidRDefault="00AE7988" w:rsidP="00547EA4">
            <w:pPr>
              <w:spacing w:line="360" w:lineRule="auto"/>
              <w:jc w:val="center"/>
            </w:pPr>
            <w:r>
              <w:t>-56</w:t>
            </w:r>
          </w:p>
        </w:tc>
      </w:tr>
      <w:tr w:rsidR="00AE7988" w:rsidRPr="005469C7" w14:paraId="6F49224D" w14:textId="77777777" w:rsidTr="00AC2A41">
        <w:trPr>
          <w:trHeight w:val="294"/>
        </w:trPr>
        <w:tc>
          <w:tcPr>
            <w:tcW w:w="1086" w:type="dxa"/>
            <w:vMerge/>
          </w:tcPr>
          <w:p w14:paraId="4E61D212" w14:textId="77777777" w:rsidR="00AE7988" w:rsidRPr="005469C7" w:rsidRDefault="00AE7988" w:rsidP="00547EA4">
            <w:pPr>
              <w:spacing w:line="360" w:lineRule="auto"/>
            </w:pPr>
          </w:p>
        </w:tc>
        <w:tc>
          <w:tcPr>
            <w:tcW w:w="2489" w:type="dxa"/>
            <w:noWrap/>
          </w:tcPr>
          <w:p w14:paraId="19C4DC26" w14:textId="77777777" w:rsidR="00AE7988" w:rsidRPr="005469C7" w:rsidRDefault="00AE7988" w:rsidP="00547EA4">
            <w:pPr>
              <w:spacing w:line="360" w:lineRule="auto"/>
            </w:pPr>
            <w:proofErr w:type="spellStart"/>
            <w:r w:rsidRPr="005469C7">
              <w:t>Cawsand</w:t>
            </w:r>
            <w:proofErr w:type="spellEnd"/>
            <w:r w:rsidRPr="005469C7">
              <w:t xml:space="preserve"> Bay</w:t>
            </w:r>
          </w:p>
        </w:tc>
        <w:tc>
          <w:tcPr>
            <w:tcW w:w="2416" w:type="dxa"/>
            <w:noWrap/>
            <w:vAlign w:val="center"/>
            <w:hideMark/>
          </w:tcPr>
          <w:p w14:paraId="303E6EF4" w14:textId="77777777" w:rsidR="00AE7988" w:rsidRPr="005469C7" w:rsidRDefault="00AE7988" w:rsidP="00547EA4">
            <w:pPr>
              <w:spacing w:line="360" w:lineRule="auto"/>
              <w:jc w:val="center"/>
            </w:pPr>
            <w:r>
              <w:t>0.1197</w:t>
            </w:r>
          </w:p>
        </w:tc>
        <w:tc>
          <w:tcPr>
            <w:tcW w:w="2418" w:type="dxa"/>
            <w:vAlign w:val="center"/>
          </w:tcPr>
          <w:p w14:paraId="6633559D" w14:textId="77777777" w:rsidR="00AE7988" w:rsidRPr="005469C7" w:rsidRDefault="00AE7988" w:rsidP="00547EA4">
            <w:pPr>
              <w:spacing w:line="360" w:lineRule="auto"/>
              <w:jc w:val="center"/>
            </w:pPr>
            <w:r>
              <w:t>0.1862</w:t>
            </w:r>
          </w:p>
        </w:tc>
        <w:tc>
          <w:tcPr>
            <w:tcW w:w="948" w:type="dxa"/>
            <w:shd w:val="clear" w:color="auto" w:fill="92D050"/>
            <w:vAlign w:val="center"/>
          </w:tcPr>
          <w:p w14:paraId="5A68531B" w14:textId="77777777" w:rsidR="00AE7988" w:rsidRPr="00C41B87" w:rsidRDefault="00AE7988" w:rsidP="00547EA4">
            <w:pPr>
              <w:spacing w:line="360" w:lineRule="auto"/>
              <w:jc w:val="center"/>
            </w:pPr>
            <w:r>
              <w:t>56</w:t>
            </w:r>
          </w:p>
        </w:tc>
      </w:tr>
      <w:tr w:rsidR="00AE7988" w:rsidRPr="005469C7" w14:paraId="3787FF78" w14:textId="77777777" w:rsidTr="00AC2A41">
        <w:trPr>
          <w:trHeight w:val="294"/>
        </w:trPr>
        <w:tc>
          <w:tcPr>
            <w:tcW w:w="1086" w:type="dxa"/>
            <w:vMerge/>
          </w:tcPr>
          <w:p w14:paraId="63B5C899" w14:textId="77777777" w:rsidR="00AE7988" w:rsidRDefault="00AE7988" w:rsidP="00547EA4">
            <w:pPr>
              <w:spacing w:line="360" w:lineRule="auto"/>
            </w:pPr>
          </w:p>
        </w:tc>
        <w:tc>
          <w:tcPr>
            <w:tcW w:w="2489" w:type="dxa"/>
            <w:noWrap/>
          </w:tcPr>
          <w:p w14:paraId="4FDD93B0" w14:textId="77777777" w:rsidR="00AE7988" w:rsidRPr="005469C7" w:rsidRDefault="00AE7988" w:rsidP="00547EA4">
            <w:pPr>
              <w:spacing w:line="360" w:lineRule="auto"/>
            </w:pPr>
            <w:r>
              <w:t>Cellar’s Cove  (</w:t>
            </w:r>
            <w:proofErr w:type="spellStart"/>
            <w:r>
              <w:t>Yealm</w:t>
            </w:r>
            <w:proofErr w:type="spellEnd"/>
            <w:r>
              <w:t>)</w:t>
            </w:r>
          </w:p>
        </w:tc>
        <w:tc>
          <w:tcPr>
            <w:tcW w:w="2416" w:type="dxa"/>
            <w:noWrap/>
            <w:vAlign w:val="center"/>
          </w:tcPr>
          <w:p w14:paraId="02779551" w14:textId="77777777" w:rsidR="00AE7988" w:rsidRPr="005469C7" w:rsidRDefault="00AE7988" w:rsidP="00547EA4">
            <w:pPr>
              <w:spacing w:line="360" w:lineRule="auto"/>
              <w:jc w:val="center"/>
            </w:pPr>
            <w:r>
              <w:t>0.057</w:t>
            </w:r>
          </w:p>
        </w:tc>
        <w:tc>
          <w:tcPr>
            <w:tcW w:w="2418" w:type="dxa"/>
            <w:vAlign w:val="center"/>
          </w:tcPr>
          <w:p w14:paraId="40A7F7C0" w14:textId="77777777" w:rsidR="00AE7988" w:rsidRPr="005469C7" w:rsidRDefault="00AE7988" w:rsidP="00547EA4">
            <w:pPr>
              <w:spacing w:line="360" w:lineRule="auto"/>
              <w:jc w:val="center"/>
            </w:pPr>
            <w:r>
              <w:t>0.0473</w:t>
            </w:r>
          </w:p>
        </w:tc>
        <w:tc>
          <w:tcPr>
            <w:tcW w:w="948" w:type="dxa"/>
            <w:shd w:val="clear" w:color="auto" w:fill="FF0000"/>
            <w:vAlign w:val="center"/>
          </w:tcPr>
          <w:p w14:paraId="06D86ADB" w14:textId="77777777" w:rsidR="00AE7988" w:rsidRPr="00D26AB9" w:rsidRDefault="00AE7988" w:rsidP="00547EA4">
            <w:pPr>
              <w:spacing w:line="360" w:lineRule="auto"/>
              <w:jc w:val="center"/>
            </w:pPr>
            <w:r>
              <w:t>-17</w:t>
            </w:r>
          </w:p>
        </w:tc>
      </w:tr>
      <w:tr w:rsidR="00AE7988" w:rsidRPr="005469C7" w14:paraId="62503886" w14:textId="77777777" w:rsidTr="00AC2A41">
        <w:trPr>
          <w:trHeight w:val="294"/>
        </w:trPr>
        <w:tc>
          <w:tcPr>
            <w:tcW w:w="1086" w:type="dxa"/>
            <w:vMerge/>
          </w:tcPr>
          <w:p w14:paraId="77606300" w14:textId="77777777" w:rsidR="00AE7988" w:rsidRDefault="00AE7988" w:rsidP="00547EA4">
            <w:pPr>
              <w:spacing w:line="360" w:lineRule="auto"/>
            </w:pPr>
          </w:p>
        </w:tc>
        <w:tc>
          <w:tcPr>
            <w:tcW w:w="2489" w:type="dxa"/>
            <w:noWrap/>
          </w:tcPr>
          <w:p w14:paraId="47C2F0FC" w14:textId="77777777" w:rsidR="00AE7988" w:rsidRPr="005469C7" w:rsidRDefault="00AE7988" w:rsidP="00547EA4">
            <w:pPr>
              <w:spacing w:line="360" w:lineRule="auto"/>
            </w:pPr>
            <w:r>
              <w:t>Red Cove North (</w:t>
            </w:r>
            <w:proofErr w:type="spellStart"/>
            <w:r>
              <w:t>Yealm</w:t>
            </w:r>
            <w:proofErr w:type="spellEnd"/>
            <w:r>
              <w:t>)</w:t>
            </w:r>
          </w:p>
        </w:tc>
        <w:tc>
          <w:tcPr>
            <w:tcW w:w="2416" w:type="dxa"/>
            <w:noWrap/>
            <w:vAlign w:val="center"/>
          </w:tcPr>
          <w:p w14:paraId="1CA3C24D" w14:textId="77777777" w:rsidR="00AE7988" w:rsidRPr="005469C7" w:rsidRDefault="00AE7988" w:rsidP="00547EA4">
            <w:pPr>
              <w:spacing w:line="360" w:lineRule="auto"/>
              <w:jc w:val="center"/>
            </w:pPr>
            <w:r>
              <w:t>0.0262</w:t>
            </w:r>
          </w:p>
        </w:tc>
        <w:tc>
          <w:tcPr>
            <w:tcW w:w="2418" w:type="dxa"/>
            <w:vAlign w:val="center"/>
          </w:tcPr>
          <w:p w14:paraId="5161B3C7" w14:textId="77777777" w:rsidR="00AE7988" w:rsidRPr="005469C7" w:rsidRDefault="00AE7988" w:rsidP="00547EA4">
            <w:pPr>
              <w:spacing w:line="360" w:lineRule="auto"/>
              <w:jc w:val="center"/>
            </w:pPr>
          </w:p>
        </w:tc>
        <w:tc>
          <w:tcPr>
            <w:tcW w:w="948" w:type="dxa"/>
            <w:vAlign w:val="center"/>
          </w:tcPr>
          <w:p w14:paraId="2C3AAECA" w14:textId="77777777" w:rsidR="00AE7988" w:rsidRDefault="00AE7988" w:rsidP="00547EA4">
            <w:pPr>
              <w:spacing w:line="360" w:lineRule="auto"/>
              <w:jc w:val="center"/>
            </w:pPr>
          </w:p>
        </w:tc>
      </w:tr>
      <w:tr w:rsidR="00AE7988" w:rsidRPr="005469C7" w14:paraId="197B2FA8" w14:textId="77777777" w:rsidTr="00AC2A41">
        <w:trPr>
          <w:trHeight w:val="294"/>
        </w:trPr>
        <w:tc>
          <w:tcPr>
            <w:tcW w:w="1086" w:type="dxa"/>
            <w:vMerge/>
          </w:tcPr>
          <w:p w14:paraId="3A954EE9" w14:textId="77777777" w:rsidR="00AE7988" w:rsidRDefault="00AE7988" w:rsidP="00547EA4">
            <w:pPr>
              <w:spacing w:line="360" w:lineRule="auto"/>
            </w:pPr>
          </w:p>
        </w:tc>
        <w:tc>
          <w:tcPr>
            <w:tcW w:w="2489" w:type="dxa"/>
            <w:noWrap/>
          </w:tcPr>
          <w:p w14:paraId="0D011F82" w14:textId="77777777" w:rsidR="00AE7988" w:rsidRPr="005469C7" w:rsidRDefault="00AE7988" w:rsidP="00547EA4">
            <w:pPr>
              <w:spacing w:line="360" w:lineRule="auto"/>
            </w:pPr>
            <w:r>
              <w:t>Red Cove South (</w:t>
            </w:r>
            <w:proofErr w:type="spellStart"/>
            <w:r>
              <w:t>Yealm</w:t>
            </w:r>
            <w:proofErr w:type="spellEnd"/>
            <w:r>
              <w:t>)</w:t>
            </w:r>
          </w:p>
        </w:tc>
        <w:tc>
          <w:tcPr>
            <w:tcW w:w="2416" w:type="dxa"/>
            <w:noWrap/>
            <w:vAlign w:val="center"/>
          </w:tcPr>
          <w:p w14:paraId="7F22700D" w14:textId="77777777" w:rsidR="00AE7988" w:rsidRPr="005469C7" w:rsidRDefault="00AE7988" w:rsidP="00547EA4">
            <w:pPr>
              <w:spacing w:line="360" w:lineRule="auto"/>
              <w:jc w:val="center"/>
            </w:pPr>
            <w:r>
              <w:t>0.0114</w:t>
            </w:r>
          </w:p>
        </w:tc>
        <w:tc>
          <w:tcPr>
            <w:tcW w:w="2418" w:type="dxa"/>
            <w:vAlign w:val="center"/>
          </w:tcPr>
          <w:p w14:paraId="67319AE8" w14:textId="77777777" w:rsidR="00AE7988" w:rsidRPr="005469C7" w:rsidRDefault="00AE7988" w:rsidP="00547EA4">
            <w:pPr>
              <w:spacing w:line="360" w:lineRule="auto"/>
              <w:jc w:val="center"/>
            </w:pPr>
            <w:r>
              <w:t>0.0116</w:t>
            </w:r>
          </w:p>
        </w:tc>
        <w:tc>
          <w:tcPr>
            <w:tcW w:w="948" w:type="dxa"/>
            <w:shd w:val="clear" w:color="auto" w:fill="92D050"/>
            <w:vAlign w:val="center"/>
          </w:tcPr>
          <w:p w14:paraId="75109D9B" w14:textId="77777777" w:rsidR="00AE7988" w:rsidRPr="00D43732" w:rsidRDefault="00AE7988" w:rsidP="00547EA4">
            <w:pPr>
              <w:spacing w:line="360" w:lineRule="auto"/>
              <w:jc w:val="center"/>
            </w:pPr>
            <w:r>
              <w:t>1</w:t>
            </w:r>
          </w:p>
        </w:tc>
      </w:tr>
      <w:tr w:rsidR="00AE7988" w:rsidRPr="005469C7" w14:paraId="6F17ACEB" w14:textId="77777777" w:rsidTr="00AC2A41">
        <w:trPr>
          <w:trHeight w:val="294"/>
        </w:trPr>
        <w:tc>
          <w:tcPr>
            <w:tcW w:w="1086" w:type="dxa"/>
            <w:vMerge/>
          </w:tcPr>
          <w:p w14:paraId="25E00CAF" w14:textId="77777777" w:rsidR="00AE7988" w:rsidRDefault="00AE7988" w:rsidP="00547EA4">
            <w:pPr>
              <w:spacing w:line="360" w:lineRule="auto"/>
            </w:pPr>
          </w:p>
        </w:tc>
        <w:tc>
          <w:tcPr>
            <w:tcW w:w="2489" w:type="dxa"/>
            <w:noWrap/>
          </w:tcPr>
          <w:p w14:paraId="1F536872" w14:textId="77777777" w:rsidR="00AE7988" w:rsidRPr="005469C7" w:rsidRDefault="00AE7988" w:rsidP="00547EA4">
            <w:pPr>
              <w:spacing w:line="360" w:lineRule="auto"/>
            </w:pPr>
            <w:r>
              <w:t>Tomb Rock (</w:t>
            </w:r>
            <w:proofErr w:type="spellStart"/>
            <w:r>
              <w:t>Yealm</w:t>
            </w:r>
            <w:proofErr w:type="spellEnd"/>
            <w:r>
              <w:t>)</w:t>
            </w:r>
          </w:p>
        </w:tc>
        <w:tc>
          <w:tcPr>
            <w:tcW w:w="2416" w:type="dxa"/>
            <w:noWrap/>
            <w:vAlign w:val="center"/>
          </w:tcPr>
          <w:p w14:paraId="5DDAB335" w14:textId="77777777" w:rsidR="00AE7988" w:rsidRPr="005469C7" w:rsidRDefault="00AE7988" w:rsidP="00547EA4">
            <w:pPr>
              <w:spacing w:line="360" w:lineRule="auto"/>
              <w:jc w:val="center"/>
            </w:pPr>
            <w:r>
              <w:t>0.0663</w:t>
            </w:r>
          </w:p>
        </w:tc>
        <w:tc>
          <w:tcPr>
            <w:tcW w:w="2418" w:type="dxa"/>
            <w:vAlign w:val="center"/>
          </w:tcPr>
          <w:p w14:paraId="2A19D145" w14:textId="77777777" w:rsidR="00AE7988" w:rsidRPr="005469C7" w:rsidRDefault="00AE7988" w:rsidP="00547EA4">
            <w:pPr>
              <w:spacing w:line="360" w:lineRule="auto"/>
              <w:jc w:val="center"/>
            </w:pPr>
          </w:p>
        </w:tc>
        <w:tc>
          <w:tcPr>
            <w:tcW w:w="948" w:type="dxa"/>
            <w:vAlign w:val="center"/>
          </w:tcPr>
          <w:p w14:paraId="3B7E15D0" w14:textId="77777777" w:rsidR="00AE7988" w:rsidRDefault="00AE7988" w:rsidP="00547EA4">
            <w:pPr>
              <w:spacing w:line="360" w:lineRule="auto"/>
              <w:jc w:val="center"/>
            </w:pPr>
          </w:p>
        </w:tc>
      </w:tr>
    </w:tbl>
    <w:p w14:paraId="525C9627" w14:textId="77777777" w:rsidR="00CD6B66" w:rsidRDefault="00CD6B66" w:rsidP="00547EA4">
      <w:pPr>
        <w:spacing w:line="360" w:lineRule="auto"/>
        <w:rPr>
          <w:i/>
          <w:iCs/>
        </w:rPr>
      </w:pPr>
    </w:p>
    <w:p w14:paraId="43000184" w14:textId="41FAF3AE" w:rsidR="00770239" w:rsidRDefault="00770239" w:rsidP="00547EA4">
      <w:pPr>
        <w:pStyle w:val="Caption"/>
        <w:keepNext/>
        <w:spacing w:line="360" w:lineRule="auto"/>
      </w:pPr>
      <w:r>
        <w:t xml:space="preserve">Table </w:t>
      </w:r>
      <w:fldSimple w:instr=" SEQ Table \* ARABIC ">
        <w:r w:rsidR="00DD135F">
          <w:rPr>
            <w:noProof/>
          </w:rPr>
          <w:t>8</w:t>
        </w:r>
      </w:fldSimple>
      <w:r>
        <w:t xml:space="preserve">: </w:t>
      </w:r>
      <w:r w:rsidRPr="00113792">
        <w:t xml:space="preserve">Subtidal seagrass average percentage cover changes from </w:t>
      </w:r>
      <w:r w:rsidRPr="007677D7">
        <w:fldChar w:fldCharType="begin"/>
      </w:r>
      <w:r w:rsidRPr="00113792">
        <w:instrText xml:space="preserve"> ADDIN EN.CITE &lt;EndNote&gt;&lt;Cite AuthorYear="1"&gt;&lt;Author&gt;Bunker&lt;/Author&gt;&lt;Year&gt;2019&lt;/Year&gt;&lt;RecNum&gt;1&lt;/RecNum&gt;&lt;DisplayText&gt;Bunker and Green (2019)&lt;/DisplayText&gt;&lt;record&gt;&lt;rec-number&gt;1&lt;/rec-number&gt;&lt;foreign-keys&gt;&lt;key app="EN" db-id="v9pdewferrv0sle52dcvww0q25xfxe2fxd5v" timestamp="1659536776"&gt;1&lt;/key&gt;&lt;/foreign-keys&gt;&lt;ref-type name="Report"&gt;27&lt;/ref-type&gt;&lt;contributors&gt;&lt;authors&gt;&lt;author&gt;Bunker, F. &lt;/author&gt;&lt;author&gt;Green, B. &lt;/author&gt;&lt;/authors&gt;&lt;/contributors&gt;&lt;titles&gt;&lt;title&gt;Seagrass condition monitoring in Plymouth Sound and Estuaries SAC 2018&lt;/title&gt;&lt;secondary-title&gt;Natural England Commissioned Reports, Number 294.&lt;/secondary-title&gt;&lt;/titles&gt;&lt;dates&gt;&lt;year&gt;2019&lt;/year&gt;&lt;/dates&gt;&lt;urls&gt;&lt;/urls&gt;&lt;/record&gt;&lt;/Cite&gt;&lt;/EndNote&gt;</w:instrText>
      </w:r>
      <w:r w:rsidRPr="007677D7">
        <w:fldChar w:fldCharType="separate"/>
      </w:r>
      <w:r w:rsidRPr="00113792">
        <w:rPr>
          <w:noProof/>
        </w:rPr>
        <w:t>Bunker and Green (2019)</w:t>
      </w:r>
      <w:r w:rsidRPr="007677D7">
        <w:fldChar w:fldCharType="end"/>
      </w:r>
      <w:r w:rsidRPr="00113792">
        <w:t xml:space="preserve"> DDV surveys. Surveys</w:t>
      </w:r>
      <w:r>
        <w:t xml:space="preserve"> from Tomb Rock (</w:t>
      </w:r>
      <w:proofErr w:type="spellStart"/>
      <w:r>
        <w:t>Yealm</w:t>
      </w:r>
      <w:proofErr w:type="spellEnd"/>
      <w:r>
        <w:t>) and Red Cove North (</w:t>
      </w:r>
      <w:proofErr w:type="spellStart"/>
      <w:r>
        <w:t>Yealm</w:t>
      </w:r>
      <w:proofErr w:type="spellEnd"/>
      <w:r>
        <w:t xml:space="preserve">) were different to the area surveyed in 2012 and hence couldn’t be compared </w:t>
      </w:r>
      <w:r>
        <w:fldChar w:fldCharType="begin"/>
      </w:r>
      <w:r>
        <w:instrText xml:space="preserve"> ADDIN EN.CITE &lt;EndNote&gt;&lt;Cite&gt;&lt;Author&gt;Bunker&lt;/Author&gt;&lt;Year&gt;2019&lt;/Year&gt;&lt;RecNum&gt;1&lt;/RecNum&gt;&lt;DisplayText&gt;(Bunker &amp;amp; Green, 2019)&lt;/DisplayText&gt;&lt;record&gt;&lt;rec-number&gt;1&lt;/rec-number&gt;&lt;foreign-keys&gt;&lt;key app="EN" db-id="v9pdewferrv0sle52dcvww0q25xfxe2fxd5v" timestamp="1659536776"&gt;1&lt;/key&gt;&lt;/foreign-keys&gt;&lt;ref-type name="Report"&gt;27&lt;/ref-type&gt;&lt;contributors&gt;&lt;authors&gt;&lt;author&gt;Bunker, F. &lt;/author&gt;&lt;author&gt;Green, B. &lt;/author&gt;&lt;/authors&gt;&lt;/contributors&gt;&lt;titles&gt;&lt;title&gt;Seagrass condition monitoring in Plymouth Sound and Estuaries SAC 2018&lt;/title&gt;&lt;secondary-title&gt;Natural England Commissioned Reports, Number 294.&lt;/secondary-title&gt;&lt;/titles&gt;&lt;dates&gt;&lt;year&gt;2019&lt;/year&gt;&lt;/dates&gt;&lt;urls&gt;&lt;/urls&gt;&lt;/record&gt;&lt;/Cite&gt;&lt;/EndNote&gt;</w:instrText>
      </w:r>
      <w:r>
        <w:fldChar w:fldCharType="separate"/>
      </w:r>
      <w:r>
        <w:rPr>
          <w:noProof/>
        </w:rPr>
        <w:t>(Bunker &amp; Green, 2019)</w:t>
      </w:r>
      <w:r>
        <w:fldChar w:fldCharType="end"/>
      </w:r>
      <w:r>
        <w:t xml:space="preserve">. In both 2012 and 2018, cover data from </w:t>
      </w:r>
      <w:proofErr w:type="spellStart"/>
      <w:r>
        <w:t>Jennycliff</w:t>
      </w:r>
      <w:proofErr w:type="spellEnd"/>
      <w:r>
        <w:t xml:space="preserve"> North, is based on a single DDV drop (data record) and so may not be an accurate representation of the seagrass bed </w:t>
      </w:r>
      <w:r>
        <w:fldChar w:fldCharType="begin"/>
      </w:r>
      <w:r>
        <w:instrText xml:space="preserve"> ADDIN EN.CITE &lt;EndNote&gt;&lt;Cite&gt;&lt;Author&gt;Bunker&lt;/Author&gt;&lt;Year&gt;2019&lt;/Year&gt;&lt;RecNum&gt;1&lt;/RecNum&gt;&lt;DisplayText&gt;(Bunker &amp;amp; Green, 2019)&lt;/DisplayText&gt;&lt;record&gt;&lt;rec-number&gt;1&lt;/rec-number&gt;&lt;foreign-keys&gt;&lt;key app="EN" db-id="v9pdewferrv0sle52dcvww0q25xfxe2fxd5v" timestamp="1659536776"&gt;1&lt;/key&gt;&lt;/foreign-keys&gt;&lt;ref-type name="Report"&gt;27&lt;/ref-type&gt;&lt;contributors&gt;&lt;authors&gt;&lt;author&gt;Bunker, F. &lt;/author&gt;&lt;author&gt;Green, B. &lt;/author&gt;&lt;/authors&gt;&lt;/contributors&gt;&lt;titles&gt;&lt;title&gt;Seagrass condition monitoring in Plymouth Sound and Estuaries SAC 2018&lt;/title&gt;&lt;secondary-title&gt;Natural England Commissioned Reports, Number 294.&lt;/secondary-title&gt;&lt;/titles&gt;&lt;dates&gt;&lt;year&gt;2019&lt;/year&gt;&lt;/dates&gt;&lt;urls&gt;&lt;/urls&gt;&lt;/record&gt;&lt;/Cite&gt;&lt;/EndNote&gt;</w:instrText>
      </w:r>
      <w:r>
        <w:fldChar w:fldCharType="separate"/>
      </w:r>
      <w:r>
        <w:rPr>
          <w:noProof/>
        </w:rPr>
        <w:t>(Bunker &amp; Green, 2019)</w:t>
      </w:r>
      <w:r>
        <w:fldChar w:fldCharType="end"/>
      </w:r>
      <w:r>
        <w:t xml:space="preserve">. Red cells show a decrease in cover and </w:t>
      </w:r>
      <w:proofErr w:type="gramStart"/>
      <w:r>
        <w:t>Green</w:t>
      </w:r>
      <w:proofErr w:type="gramEnd"/>
      <w:r>
        <w:t xml:space="preserve"> cells show an increase in cover.</w:t>
      </w:r>
    </w:p>
    <w:tbl>
      <w:tblPr>
        <w:tblStyle w:val="TableGrid"/>
        <w:tblW w:w="0" w:type="auto"/>
        <w:tblLook w:val="04A0" w:firstRow="1" w:lastRow="0" w:firstColumn="1" w:lastColumn="0" w:noHBand="0" w:noVBand="1"/>
      </w:tblPr>
      <w:tblGrid>
        <w:gridCol w:w="4105"/>
        <w:gridCol w:w="2418"/>
        <w:gridCol w:w="2418"/>
      </w:tblGrid>
      <w:tr w:rsidR="00CD6B66" w:rsidRPr="00B20671" w14:paraId="6F43906A" w14:textId="77777777" w:rsidTr="00AC2A41">
        <w:trPr>
          <w:trHeight w:val="351"/>
        </w:trPr>
        <w:tc>
          <w:tcPr>
            <w:tcW w:w="4105" w:type="dxa"/>
            <w:tcBorders>
              <w:top w:val="nil"/>
              <w:left w:val="nil"/>
              <w:bottom w:val="nil"/>
            </w:tcBorders>
            <w:noWrap/>
            <w:hideMark/>
          </w:tcPr>
          <w:p w14:paraId="5F3DFE5A" w14:textId="77777777" w:rsidR="00CD6B66" w:rsidRPr="00B20671" w:rsidRDefault="00CD6B66" w:rsidP="00547EA4">
            <w:pPr>
              <w:spacing w:line="360" w:lineRule="auto"/>
            </w:pPr>
          </w:p>
        </w:tc>
        <w:tc>
          <w:tcPr>
            <w:tcW w:w="4836" w:type="dxa"/>
            <w:gridSpan w:val="2"/>
            <w:noWrap/>
            <w:vAlign w:val="center"/>
            <w:hideMark/>
          </w:tcPr>
          <w:p w14:paraId="6853BB41" w14:textId="77777777" w:rsidR="00CD6B66" w:rsidRPr="00306D1B" w:rsidRDefault="00CD6B66" w:rsidP="00547EA4">
            <w:pPr>
              <w:spacing w:line="360" w:lineRule="auto"/>
              <w:jc w:val="center"/>
              <w:rPr>
                <w:b/>
                <w:bCs/>
              </w:rPr>
            </w:pPr>
            <w:r w:rsidRPr="00306D1B">
              <w:rPr>
                <w:b/>
                <w:bCs/>
              </w:rPr>
              <w:t>Av</w:t>
            </w:r>
            <w:r>
              <w:rPr>
                <w:b/>
                <w:bCs/>
              </w:rPr>
              <w:t>erage</w:t>
            </w:r>
            <w:r w:rsidRPr="00306D1B">
              <w:rPr>
                <w:b/>
                <w:bCs/>
              </w:rPr>
              <w:t xml:space="preserve"> % Cover DDV</w:t>
            </w:r>
          </w:p>
        </w:tc>
      </w:tr>
      <w:tr w:rsidR="00CD6B66" w:rsidRPr="00B20671" w14:paraId="69E40D84" w14:textId="77777777" w:rsidTr="00AC2A41">
        <w:trPr>
          <w:trHeight w:val="351"/>
        </w:trPr>
        <w:tc>
          <w:tcPr>
            <w:tcW w:w="4105" w:type="dxa"/>
            <w:tcBorders>
              <w:top w:val="nil"/>
              <w:left w:val="nil"/>
            </w:tcBorders>
            <w:noWrap/>
            <w:hideMark/>
          </w:tcPr>
          <w:p w14:paraId="0E08309E" w14:textId="77777777" w:rsidR="00CD6B66" w:rsidRPr="00B20671" w:rsidRDefault="00CD6B66" w:rsidP="00547EA4">
            <w:pPr>
              <w:spacing w:line="360" w:lineRule="auto"/>
            </w:pPr>
          </w:p>
        </w:tc>
        <w:tc>
          <w:tcPr>
            <w:tcW w:w="2418" w:type="dxa"/>
            <w:noWrap/>
            <w:vAlign w:val="center"/>
            <w:hideMark/>
          </w:tcPr>
          <w:p w14:paraId="6B3DC57C" w14:textId="77777777" w:rsidR="00CD6B66" w:rsidRPr="00B20671" w:rsidRDefault="00CD6B66" w:rsidP="00547EA4">
            <w:pPr>
              <w:spacing w:line="360" w:lineRule="auto"/>
              <w:jc w:val="center"/>
            </w:pPr>
            <w:r w:rsidRPr="00B20671">
              <w:t>2012</w:t>
            </w:r>
          </w:p>
        </w:tc>
        <w:tc>
          <w:tcPr>
            <w:tcW w:w="2418" w:type="dxa"/>
            <w:noWrap/>
            <w:vAlign w:val="center"/>
            <w:hideMark/>
          </w:tcPr>
          <w:p w14:paraId="3BCE06B4" w14:textId="77777777" w:rsidR="00CD6B66" w:rsidRPr="00B20671" w:rsidRDefault="00CD6B66" w:rsidP="00547EA4">
            <w:pPr>
              <w:spacing w:line="360" w:lineRule="auto"/>
              <w:jc w:val="center"/>
            </w:pPr>
            <w:r w:rsidRPr="00B20671">
              <w:t>2018</w:t>
            </w:r>
          </w:p>
        </w:tc>
      </w:tr>
      <w:tr w:rsidR="00CD6B66" w:rsidRPr="00B20671" w14:paraId="5BE4E540" w14:textId="77777777" w:rsidTr="00AC2A41">
        <w:trPr>
          <w:trHeight w:val="351"/>
        </w:trPr>
        <w:tc>
          <w:tcPr>
            <w:tcW w:w="4105" w:type="dxa"/>
            <w:noWrap/>
            <w:hideMark/>
          </w:tcPr>
          <w:p w14:paraId="6CE770E5" w14:textId="77777777" w:rsidR="00CD6B66" w:rsidRPr="00B20671" w:rsidRDefault="00CD6B66" w:rsidP="00547EA4">
            <w:pPr>
              <w:spacing w:line="360" w:lineRule="auto"/>
            </w:pPr>
            <w:r w:rsidRPr="00B20671">
              <w:t>Firestone Bay</w:t>
            </w:r>
          </w:p>
        </w:tc>
        <w:tc>
          <w:tcPr>
            <w:tcW w:w="2418" w:type="dxa"/>
            <w:noWrap/>
            <w:vAlign w:val="center"/>
            <w:hideMark/>
          </w:tcPr>
          <w:p w14:paraId="05E2E945" w14:textId="77777777" w:rsidR="00CD6B66" w:rsidRPr="00B20671" w:rsidRDefault="00CD6B66" w:rsidP="00547EA4">
            <w:pPr>
              <w:spacing w:line="360" w:lineRule="auto"/>
              <w:jc w:val="center"/>
            </w:pPr>
            <w:r w:rsidRPr="00B20671">
              <w:t>21</w:t>
            </w:r>
          </w:p>
        </w:tc>
        <w:tc>
          <w:tcPr>
            <w:tcW w:w="2418" w:type="dxa"/>
            <w:shd w:val="clear" w:color="auto" w:fill="FF0000"/>
            <w:noWrap/>
            <w:vAlign w:val="center"/>
            <w:hideMark/>
          </w:tcPr>
          <w:p w14:paraId="6D1BBB14" w14:textId="77777777" w:rsidR="00CD6B66" w:rsidRPr="00B20671" w:rsidRDefault="00CD6B66" w:rsidP="00547EA4">
            <w:pPr>
              <w:spacing w:line="360" w:lineRule="auto"/>
              <w:jc w:val="center"/>
            </w:pPr>
            <w:r w:rsidRPr="00B20671">
              <w:t>17</w:t>
            </w:r>
          </w:p>
        </w:tc>
      </w:tr>
      <w:tr w:rsidR="00CD6B66" w:rsidRPr="00B20671" w14:paraId="5DEB8C05" w14:textId="77777777" w:rsidTr="00AC2A41">
        <w:trPr>
          <w:trHeight w:val="351"/>
        </w:trPr>
        <w:tc>
          <w:tcPr>
            <w:tcW w:w="4105" w:type="dxa"/>
            <w:noWrap/>
            <w:hideMark/>
          </w:tcPr>
          <w:p w14:paraId="773BB32B" w14:textId="77777777" w:rsidR="00CD6B66" w:rsidRPr="00B20671" w:rsidRDefault="00CD6B66" w:rsidP="00547EA4">
            <w:pPr>
              <w:spacing w:line="360" w:lineRule="auto"/>
            </w:pPr>
            <w:r w:rsidRPr="00B20671">
              <w:t>Drake's Island</w:t>
            </w:r>
          </w:p>
        </w:tc>
        <w:tc>
          <w:tcPr>
            <w:tcW w:w="2418" w:type="dxa"/>
            <w:noWrap/>
            <w:vAlign w:val="center"/>
            <w:hideMark/>
          </w:tcPr>
          <w:p w14:paraId="4855808A" w14:textId="77777777" w:rsidR="00CD6B66" w:rsidRPr="00B20671" w:rsidRDefault="00CD6B66" w:rsidP="00547EA4">
            <w:pPr>
              <w:spacing w:line="360" w:lineRule="auto"/>
              <w:jc w:val="center"/>
            </w:pPr>
            <w:r w:rsidRPr="00B20671">
              <w:t>72</w:t>
            </w:r>
          </w:p>
        </w:tc>
        <w:tc>
          <w:tcPr>
            <w:tcW w:w="2418" w:type="dxa"/>
            <w:shd w:val="clear" w:color="auto" w:fill="FF0000"/>
            <w:noWrap/>
            <w:vAlign w:val="center"/>
            <w:hideMark/>
          </w:tcPr>
          <w:p w14:paraId="13311B28" w14:textId="77777777" w:rsidR="00CD6B66" w:rsidRPr="00B20671" w:rsidRDefault="00CD6B66" w:rsidP="00547EA4">
            <w:pPr>
              <w:spacing w:line="360" w:lineRule="auto"/>
              <w:jc w:val="center"/>
            </w:pPr>
            <w:r w:rsidRPr="00B20671">
              <w:t>66</w:t>
            </w:r>
          </w:p>
        </w:tc>
      </w:tr>
      <w:tr w:rsidR="00CD6B66" w:rsidRPr="00B20671" w14:paraId="2E1C1A93" w14:textId="77777777" w:rsidTr="00AC2A41">
        <w:trPr>
          <w:trHeight w:val="351"/>
        </w:trPr>
        <w:tc>
          <w:tcPr>
            <w:tcW w:w="4105" w:type="dxa"/>
            <w:noWrap/>
            <w:hideMark/>
          </w:tcPr>
          <w:p w14:paraId="30678864" w14:textId="77777777" w:rsidR="00CD6B66" w:rsidRPr="00B20671" w:rsidRDefault="00CD6B66" w:rsidP="00547EA4">
            <w:pPr>
              <w:spacing w:line="360" w:lineRule="auto"/>
            </w:pPr>
            <w:proofErr w:type="spellStart"/>
            <w:r w:rsidRPr="00B20671">
              <w:t>Jennycliff</w:t>
            </w:r>
            <w:proofErr w:type="spellEnd"/>
            <w:r w:rsidRPr="00B20671">
              <w:t xml:space="preserve"> North</w:t>
            </w:r>
          </w:p>
        </w:tc>
        <w:tc>
          <w:tcPr>
            <w:tcW w:w="2418" w:type="dxa"/>
            <w:noWrap/>
            <w:vAlign w:val="center"/>
            <w:hideMark/>
          </w:tcPr>
          <w:p w14:paraId="0EE81F60" w14:textId="77777777" w:rsidR="00CD6B66" w:rsidRPr="00B20671" w:rsidRDefault="00CD6B66" w:rsidP="00547EA4">
            <w:pPr>
              <w:spacing w:line="360" w:lineRule="auto"/>
              <w:jc w:val="center"/>
            </w:pPr>
            <w:r w:rsidRPr="00B20671">
              <w:t>70</w:t>
            </w:r>
          </w:p>
        </w:tc>
        <w:tc>
          <w:tcPr>
            <w:tcW w:w="2418" w:type="dxa"/>
            <w:shd w:val="clear" w:color="auto" w:fill="FF0000"/>
            <w:noWrap/>
            <w:vAlign w:val="center"/>
            <w:hideMark/>
          </w:tcPr>
          <w:p w14:paraId="7A085E71" w14:textId="77777777" w:rsidR="00CD6B66" w:rsidRPr="00B20671" w:rsidRDefault="00CD6B66" w:rsidP="00547EA4">
            <w:pPr>
              <w:spacing w:line="360" w:lineRule="auto"/>
              <w:jc w:val="center"/>
            </w:pPr>
            <w:r>
              <w:t>6</w:t>
            </w:r>
          </w:p>
        </w:tc>
      </w:tr>
      <w:tr w:rsidR="00CD6B66" w:rsidRPr="00B20671" w14:paraId="4FA32B71" w14:textId="77777777" w:rsidTr="00AC2A41">
        <w:trPr>
          <w:trHeight w:val="351"/>
        </w:trPr>
        <w:tc>
          <w:tcPr>
            <w:tcW w:w="4105" w:type="dxa"/>
            <w:noWrap/>
            <w:hideMark/>
          </w:tcPr>
          <w:p w14:paraId="07344742" w14:textId="77777777" w:rsidR="00CD6B66" w:rsidRPr="00B20671" w:rsidRDefault="00CD6B66" w:rsidP="00547EA4">
            <w:pPr>
              <w:spacing w:line="360" w:lineRule="auto"/>
            </w:pPr>
            <w:proofErr w:type="spellStart"/>
            <w:r w:rsidRPr="00B20671">
              <w:t>Jennycliff</w:t>
            </w:r>
            <w:proofErr w:type="spellEnd"/>
            <w:r w:rsidRPr="00B20671">
              <w:t xml:space="preserve"> South</w:t>
            </w:r>
          </w:p>
        </w:tc>
        <w:tc>
          <w:tcPr>
            <w:tcW w:w="2418" w:type="dxa"/>
            <w:noWrap/>
            <w:vAlign w:val="center"/>
            <w:hideMark/>
          </w:tcPr>
          <w:p w14:paraId="7B9E57E2" w14:textId="77777777" w:rsidR="00CD6B66" w:rsidRPr="00B20671" w:rsidRDefault="00CD6B66" w:rsidP="00547EA4">
            <w:pPr>
              <w:spacing w:line="360" w:lineRule="auto"/>
              <w:jc w:val="center"/>
            </w:pPr>
            <w:r w:rsidRPr="00B20671">
              <w:t>21</w:t>
            </w:r>
          </w:p>
        </w:tc>
        <w:tc>
          <w:tcPr>
            <w:tcW w:w="2418" w:type="dxa"/>
            <w:shd w:val="clear" w:color="auto" w:fill="FF0000"/>
            <w:noWrap/>
            <w:vAlign w:val="center"/>
            <w:hideMark/>
          </w:tcPr>
          <w:p w14:paraId="049E800D" w14:textId="77777777" w:rsidR="00CD6B66" w:rsidRPr="00B20671" w:rsidRDefault="00CD6B66" w:rsidP="00547EA4">
            <w:pPr>
              <w:spacing w:line="360" w:lineRule="auto"/>
              <w:jc w:val="center"/>
            </w:pPr>
            <w:r w:rsidRPr="00B20671">
              <w:t>14</w:t>
            </w:r>
          </w:p>
        </w:tc>
      </w:tr>
      <w:tr w:rsidR="00CD6B66" w:rsidRPr="00B20671" w14:paraId="40BFE750" w14:textId="77777777" w:rsidTr="00AC2A41">
        <w:trPr>
          <w:trHeight w:val="351"/>
        </w:trPr>
        <w:tc>
          <w:tcPr>
            <w:tcW w:w="4105" w:type="dxa"/>
            <w:noWrap/>
            <w:hideMark/>
          </w:tcPr>
          <w:p w14:paraId="41C67B26" w14:textId="77777777" w:rsidR="00CD6B66" w:rsidRPr="00B20671" w:rsidRDefault="00CD6B66" w:rsidP="00547EA4">
            <w:pPr>
              <w:spacing w:line="360" w:lineRule="auto"/>
            </w:pPr>
            <w:proofErr w:type="spellStart"/>
            <w:r w:rsidRPr="00B20671">
              <w:t>Cawsand</w:t>
            </w:r>
            <w:proofErr w:type="spellEnd"/>
            <w:r w:rsidRPr="00B20671">
              <w:t xml:space="preserve"> Bay</w:t>
            </w:r>
          </w:p>
        </w:tc>
        <w:tc>
          <w:tcPr>
            <w:tcW w:w="2418" w:type="dxa"/>
            <w:noWrap/>
            <w:vAlign w:val="center"/>
            <w:hideMark/>
          </w:tcPr>
          <w:p w14:paraId="766F2643" w14:textId="77777777" w:rsidR="00CD6B66" w:rsidRPr="00B20671" w:rsidRDefault="00CD6B66" w:rsidP="00547EA4">
            <w:pPr>
              <w:spacing w:line="360" w:lineRule="auto"/>
              <w:jc w:val="center"/>
            </w:pPr>
            <w:r w:rsidRPr="00B20671">
              <w:t>30</w:t>
            </w:r>
          </w:p>
        </w:tc>
        <w:tc>
          <w:tcPr>
            <w:tcW w:w="2418" w:type="dxa"/>
            <w:shd w:val="clear" w:color="auto" w:fill="92D050"/>
            <w:noWrap/>
            <w:vAlign w:val="center"/>
            <w:hideMark/>
          </w:tcPr>
          <w:p w14:paraId="211BC0CB" w14:textId="77777777" w:rsidR="00CD6B66" w:rsidRPr="00B20671" w:rsidRDefault="00CD6B66" w:rsidP="00547EA4">
            <w:pPr>
              <w:spacing w:line="360" w:lineRule="auto"/>
              <w:jc w:val="center"/>
            </w:pPr>
            <w:r w:rsidRPr="00B20671">
              <w:t>59</w:t>
            </w:r>
          </w:p>
        </w:tc>
      </w:tr>
      <w:tr w:rsidR="00CD6B66" w:rsidRPr="00B20671" w14:paraId="57445716" w14:textId="77777777" w:rsidTr="00AC2A41">
        <w:trPr>
          <w:trHeight w:val="351"/>
        </w:trPr>
        <w:tc>
          <w:tcPr>
            <w:tcW w:w="4105" w:type="dxa"/>
            <w:noWrap/>
            <w:hideMark/>
          </w:tcPr>
          <w:p w14:paraId="1D19D16A" w14:textId="77777777" w:rsidR="00CD6B66" w:rsidRPr="00B20671" w:rsidRDefault="00CD6B66" w:rsidP="00547EA4">
            <w:pPr>
              <w:spacing w:line="360" w:lineRule="auto"/>
            </w:pPr>
            <w:r w:rsidRPr="00B20671">
              <w:t>Cellar's Cove (</w:t>
            </w:r>
            <w:proofErr w:type="spellStart"/>
            <w:r w:rsidRPr="00B20671">
              <w:t>Yealm</w:t>
            </w:r>
            <w:proofErr w:type="spellEnd"/>
            <w:r w:rsidRPr="00B20671">
              <w:t>)</w:t>
            </w:r>
          </w:p>
        </w:tc>
        <w:tc>
          <w:tcPr>
            <w:tcW w:w="2418" w:type="dxa"/>
            <w:noWrap/>
            <w:vAlign w:val="center"/>
            <w:hideMark/>
          </w:tcPr>
          <w:p w14:paraId="028391D3" w14:textId="77777777" w:rsidR="00CD6B66" w:rsidRPr="00B20671" w:rsidRDefault="00CD6B66" w:rsidP="00547EA4">
            <w:pPr>
              <w:spacing w:line="360" w:lineRule="auto"/>
              <w:jc w:val="center"/>
            </w:pPr>
            <w:r w:rsidRPr="00B20671">
              <w:t>74</w:t>
            </w:r>
          </w:p>
        </w:tc>
        <w:tc>
          <w:tcPr>
            <w:tcW w:w="2418" w:type="dxa"/>
            <w:shd w:val="clear" w:color="auto" w:fill="FF0000"/>
            <w:noWrap/>
            <w:vAlign w:val="center"/>
            <w:hideMark/>
          </w:tcPr>
          <w:p w14:paraId="0C7DF59E" w14:textId="77777777" w:rsidR="00CD6B66" w:rsidRPr="00B20671" w:rsidRDefault="00CD6B66" w:rsidP="00547EA4">
            <w:pPr>
              <w:spacing w:line="360" w:lineRule="auto"/>
              <w:jc w:val="center"/>
            </w:pPr>
            <w:r w:rsidRPr="00B20671">
              <w:t>69</w:t>
            </w:r>
          </w:p>
        </w:tc>
      </w:tr>
      <w:tr w:rsidR="00CD6B66" w:rsidRPr="00B20671" w14:paraId="4ED06DF4" w14:textId="77777777" w:rsidTr="00AC2A41">
        <w:trPr>
          <w:trHeight w:val="351"/>
        </w:trPr>
        <w:tc>
          <w:tcPr>
            <w:tcW w:w="4105" w:type="dxa"/>
            <w:noWrap/>
            <w:hideMark/>
          </w:tcPr>
          <w:p w14:paraId="73CDC9A9" w14:textId="77777777" w:rsidR="00CD6B66" w:rsidRPr="00B20671" w:rsidRDefault="00CD6B66" w:rsidP="00547EA4">
            <w:pPr>
              <w:spacing w:line="360" w:lineRule="auto"/>
            </w:pPr>
            <w:r w:rsidRPr="00B20671">
              <w:t>Red Cove South (</w:t>
            </w:r>
            <w:proofErr w:type="spellStart"/>
            <w:r w:rsidRPr="00B20671">
              <w:t>Yealm</w:t>
            </w:r>
            <w:proofErr w:type="spellEnd"/>
            <w:r w:rsidRPr="00B20671">
              <w:t>)</w:t>
            </w:r>
          </w:p>
        </w:tc>
        <w:tc>
          <w:tcPr>
            <w:tcW w:w="2418" w:type="dxa"/>
            <w:noWrap/>
            <w:vAlign w:val="center"/>
            <w:hideMark/>
          </w:tcPr>
          <w:p w14:paraId="38BE51C7" w14:textId="77777777" w:rsidR="00CD6B66" w:rsidRPr="00B20671" w:rsidRDefault="00CD6B66" w:rsidP="00547EA4">
            <w:pPr>
              <w:spacing w:line="360" w:lineRule="auto"/>
              <w:jc w:val="center"/>
            </w:pPr>
            <w:r w:rsidRPr="00B20671">
              <w:t>80</w:t>
            </w:r>
          </w:p>
        </w:tc>
        <w:tc>
          <w:tcPr>
            <w:tcW w:w="2418" w:type="dxa"/>
            <w:shd w:val="clear" w:color="auto" w:fill="FF0000"/>
            <w:noWrap/>
            <w:vAlign w:val="center"/>
            <w:hideMark/>
          </w:tcPr>
          <w:p w14:paraId="78542305" w14:textId="77777777" w:rsidR="00CD6B66" w:rsidRPr="00B20671" w:rsidRDefault="00CD6B66" w:rsidP="00547EA4">
            <w:pPr>
              <w:spacing w:line="360" w:lineRule="auto"/>
              <w:jc w:val="center"/>
            </w:pPr>
            <w:r w:rsidRPr="00B20671">
              <w:t>55</w:t>
            </w:r>
          </w:p>
        </w:tc>
      </w:tr>
      <w:tr w:rsidR="00CD6B66" w:rsidRPr="00B20671" w14:paraId="181B518A" w14:textId="77777777" w:rsidTr="00AC2A41">
        <w:trPr>
          <w:trHeight w:val="351"/>
        </w:trPr>
        <w:tc>
          <w:tcPr>
            <w:tcW w:w="4105" w:type="dxa"/>
            <w:noWrap/>
            <w:hideMark/>
          </w:tcPr>
          <w:p w14:paraId="2D16FC4A" w14:textId="77777777" w:rsidR="00CD6B66" w:rsidRPr="00B20671" w:rsidRDefault="00CD6B66" w:rsidP="00547EA4">
            <w:pPr>
              <w:spacing w:line="360" w:lineRule="auto"/>
            </w:pPr>
            <w:r w:rsidRPr="00B20671">
              <w:t>Red Cove North (</w:t>
            </w:r>
            <w:proofErr w:type="spellStart"/>
            <w:r w:rsidRPr="00B20671">
              <w:t>Yealm</w:t>
            </w:r>
            <w:proofErr w:type="spellEnd"/>
            <w:r w:rsidRPr="00B20671">
              <w:t>)</w:t>
            </w:r>
          </w:p>
        </w:tc>
        <w:tc>
          <w:tcPr>
            <w:tcW w:w="2418" w:type="dxa"/>
            <w:noWrap/>
            <w:vAlign w:val="center"/>
            <w:hideMark/>
          </w:tcPr>
          <w:p w14:paraId="65D963C5" w14:textId="77777777" w:rsidR="00CD6B66" w:rsidRPr="00B20671" w:rsidRDefault="00CD6B66" w:rsidP="00547EA4">
            <w:pPr>
              <w:spacing w:line="360" w:lineRule="auto"/>
              <w:jc w:val="center"/>
            </w:pPr>
            <w:r w:rsidRPr="00B20671">
              <w:t>77</w:t>
            </w:r>
          </w:p>
        </w:tc>
        <w:tc>
          <w:tcPr>
            <w:tcW w:w="2418" w:type="dxa"/>
            <w:noWrap/>
            <w:vAlign w:val="center"/>
            <w:hideMark/>
          </w:tcPr>
          <w:p w14:paraId="5FD561F1" w14:textId="77777777" w:rsidR="00CD6B66" w:rsidRPr="00B20671" w:rsidRDefault="00CD6B66" w:rsidP="00547EA4">
            <w:pPr>
              <w:spacing w:line="360" w:lineRule="auto"/>
              <w:jc w:val="center"/>
            </w:pPr>
            <w:r>
              <w:t>X</w:t>
            </w:r>
          </w:p>
        </w:tc>
      </w:tr>
      <w:tr w:rsidR="00CD6B66" w:rsidRPr="00B20671" w14:paraId="718B52B1" w14:textId="77777777" w:rsidTr="00AC2A41">
        <w:trPr>
          <w:trHeight w:val="351"/>
        </w:trPr>
        <w:tc>
          <w:tcPr>
            <w:tcW w:w="4105" w:type="dxa"/>
            <w:noWrap/>
            <w:hideMark/>
          </w:tcPr>
          <w:p w14:paraId="6B13DFB1" w14:textId="77777777" w:rsidR="00CD6B66" w:rsidRPr="00B20671" w:rsidRDefault="00CD6B66" w:rsidP="00547EA4">
            <w:pPr>
              <w:spacing w:line="360" w:lineRule="auto"/>
            </w:pPr>
            <w:r w:rsidRPr="00B20671">
              <w:lastRenderedPageBreak/>
              <w:t>Tomb Rock (</w:t>
            </w:r>
            <w:proofErr w:type="spellStart"/>
            <w:r w:rsidRPr="00B20671">
              <w:t>Yealm</w:t>
            </w:r>
            <w:proofErr w:type="spellEnd"/>
            <w:r w:rsidRPr="00B20671">
              <w:t>)</w:t>
            </w:r>
          </w:p>
        </w:tc>
        <w:tc>
          <w:tcPr>
            <w:tcW w:w="2418" w:type="dxa"/>
            <w:noWrap/>
            <w:vAlign w:val="center"/>
            <w:hideMark/>
          </w:tcPr>
          <w:p w14:paraId="74796ADB" w14:textId="77777777" w:rsidR="00CD6B66" w:rsidRPr="00B20671" w:rsidRDefault="00CD6B66" w:rsidP="00547EA4">
            <w:pPr>
              <w:spacing w:line="360" w:lineRule="auto"/>
              <w:jc w:val="center"/>
            </w:pPr>
            <w:r w:rsidRPr="00B20671">
              <w:t>19</w:t>
            </w:r>
          </w:p>
        </w:tc>
        <w:tc>
          <w:tcPr>
            <w:tcW w:w="2418" w:type="dxa"/>
            <w:noWrap/>
            <w:vAlign w:val="center"/>
            <w:hideMark/>
          </w:tcPr>
          <w:p w14:paraId="71054094" w14:textId="77777777" w:rsidR="00CD6B66" w:rsidRPr="00B20671" w:rsidRDefault="00CD6B66" w:rsidP="00547EA4">
            <w:pPr>
              <w:spacing w:line="360" w:lineRule="auto"/>
              <w:jc w:val="center"/>
            </w:pPr>
            <w:r>
              <w:t>X</w:t>
            </w:r>
          </w:p>
        </w:tc>
      </w:tr>
    </w:tbl>
    <w:p w14:paraId="70DFEEB8" w14:textId="77777777" w:rsidR="00D1726C" w:rsidRDefault="00D1726C" w:rsidP="00547EA4">
      <w:pPr>
        <w:spacing w:line="360" w:lineRule="auto"/>
      </w:pPr>
    </w:p>
    <w:p w14:paraId="2483D1C2" w14:textId="72A557A1" w:rsidR="00FA6370" w:rsidRDefault="00FA6370" w:rsidP="00547EA4">
      <w:pPr>
        <w:pStyle w:val="Caption"/>
        <w:keepNext/>
        <w:spacing w:line="360" w:lineRule="auto"/>
      </w:pPr>
      <w:r>
        <w:t xml:space="preserve">Table </w:t>
      </w:r>
      <w:fldSimple w:instr=" SEQ Table \* ARABIC ">
        <w:r w:rsidR="00DD135F">
          <w:rPr>
            <w:noProof/>
          </w:rPr>
          <w:t>9</w:t>
        </w:r>
      </w:fldSimple>
      <w:r w:rsidR="00DE03F0">
        <w:t xml:space="preserve">: Subtidal seagrass direct condition indicator changes between 2012 and 2018. Gathered from in situ dive surveys </w:t>
      </w:r>
      <w:r w:rsidR="00DE03F0">
        <w:fldChar w:fldCharType="begin"/>
      </w:r>
      <w:r w:rsidR="00DE03F0">
        <w:instrText xml:space="preserve"> ADDIN EN.CITE &lt;EndNote&gt;&lt;Cite&gt;&lt;Author&gt;Bunker&lt;/Author&gt;&lt;Year&gt;2019&lt;/Year&gt;&lt;RecNum&gt;1&lt;/RecNum&gt;&lt;DisplayText&gt;(Bunker &amp;amp; Green, 2019)&lt;/DisplayText&gt;&lt;record&gt;&lt;rec-number&gt;1&lt;/rec-number&gt;&lt;foreign-keys&gt;&lt;key app="EN" db-id="v9pdewferrv0sle52dcvww0q25xfxe2fxd5v" timestamp="1659536776"&gt;1&lt;/key&gt;&lt;/foreign-keys&gt;&lt;ref-type name="Report"&gt;27&lt;/ref-type&gt;&lt;contributors&gt;&lt;authors&gt;&lt;author&gt;Bunker, F. &lt;/author&gt;&lt;author&gt;Green, B. &lt;/author&gt;&lt;/authors&gt;&lt;/contributors&gt;&lt;titles&gt;&lt;title&gt;Seagrass condition monitoring in Plymouth Sound and Estuaries SAC 2018&lt;/title&gt;&lt;secondary-title&gt;Natural England Commissioned Reports, Number 294.&lt;/secondary-title&gt;&lt;/titles&gt;&lt;dates&gt;&lt;year&gt;2019&lt;/year&gt;&lt;/dates&gt;&lt;urls&gt;&lt;/urls&gt;&lt;/record&gt;&lt;/Cite&gt;&lt;/EndNote&gt;</w:instrText>
      </w:r>
      <w:r w:rsidR="00DE03F0">
        <w:fldChar w:fldCharType="separate"/>
      </w:r>
      <w:r w:rsidR="00DE03F0">
        <w:rPr>
          <w:noProof/>
        </w:rPr>
        <w:t>(Bunker &amp; Green, 2019)</w:t>
      </w:r>
      <w:r w:rsidR="00DE03F0">
        <w:fldChar w:fldCharType="end"/>
      </w:r>
      <w:r w:rsidR="00DE03F0">
        <w:t>. Red cells show where there has been a decrease in seagrass condition, and green where there has been an increase in seagrass condition.</w:t>
      </w:r>
    </w:p>
    <w:tbl>
      <w:tblPr>
        <w:tblStyle w:val="TableGrid"/>
        <w:tblW w:w="9169" w:type="dxa"/>
        <w:tblLook w:val="04A0" w:firstRow="1" w:lastRow="0" w:firstColumn="1" w:lastColumn="0" w:noHBand="0" w:noVBand="1"/>
      </w:tblPr>
      <w:tblGrid>
        <w:gridCol w:w="1991"/>
        <w:gridCol w:w="1197"/>
        <w:gridCol w:w="1197"/>
        <w:gridCol w:w="1196"/>
        <w:gridCol w:w="1196"/>
        <w:gridCol w:w="1196"/>
        <w:gridCol w:w="1196"/>
      </w:tblGrid>
      <w:tr w:rsidR="00FA6370" w:rsidRPr="00292370" w14:paraId="093E73CF" w14:textId="77777777" w:rsidTr="00AC2A41">
        <w:trPr>
          <w:trHeight w:val="620"/>
        </w:trPr>
        <w:tc>
          <w:tcPr>
            <w:tcW w:w="1991" w:type="dxa"/>
            <w:tcBorders>
              <w:top w:val="nil"/>
              <w:left w:val="nil"/>
              <w:bottom w:val="nil"/>
            </w:tcBorders>
            <w:noWrap/>
            <w:hideMark/>
          </w:tcPr>
          <w:p w14:paraId="1DF0DD90" w14:textId="77777777" w:rsidR="00FA6370" w:rsidRPr="00292370" w:rsidRDefault="00FA6370" w:rsidP="00547EA4">
            <w:pPr>
              <w:spacing w:line="360" w:lineRule="auto"/>
            </w:pPr>
          </w:p>
        </w:tc>
        <w:tc>
          <w:tcPr>
            <w:tcW w:w="2394" w:type="dxa"/>
            <w:gridSpan w:val="2"/>
            <w:noWrap/>
            <w:hideMark/>
          </w:tcPr>
          <w:p w14:paraId="3C70925D" w14:textId="77777777" w:rsidR="00FA6370" w:rsidRPr="00A94CB1" w:rsidRDefault="00FA6370" w:rsidP="00547EA4">
            <w:pPr>
              <w:spacing w:line="360" w:lineRule="auto"/>
              <w:rPr>
                <w:b/>
                <w:bCs/>
              </w:rPr>
            </w:pPr>
            <w:r w:rsidRPr="00A94CB1">
              <w:rPr>
                <w:b/>
                <w:bCs/>
              </w:rPr>
              <w:t>Av Shoot Density m</w:t>
            </w:r>
            <w:r w:rsidRPr="00A94CB1">
              <w:rPr>
                <w:b/>
                <w:bCs/>
                <w:vertAlign w:val="superscript"/>
              </w:rPr>
              <w:t>2</w:t>
            </w:r>
          </w:p>
        </w:tc>
        <w:tc>
          <w:tcPr>
            <w:tcW w:w="2392" w:type="dxa"/>
            <w:gridSpan w:val="2"/>
            <w:noWrap/>
            <w:hideMark/>
          </w:tcPr>
          <w:p w14:paraId="45ABC457" w14:textId="77777777" w:rsidR="00FA6370" w:rsidRPr="00A94CB1" w:rsidRDefault="00FA6370" w:rsidP="00547EA4">
            <w:pPr>
              <w:spacing w:line="360" w:lineRule="auto"/>
              <w:rPr>
                <w:b/>
                <w:bCs/>
              </w:rPr>
            </w:pPr>
            <w:r w:rsidRPr="00A94CB1">
              <w:rPr>
                <w:b/>
                <w:bCs/>
              </w:rPr>
              <w:t>Av Plant Length (cm)</w:t>
            </w:r>
          </w:p>
        </w:tc>
        <w:tc>
          <w:tcPr>
            <w:tcW w:w="2392" w:type="dxa"/>
            <w:gridSpan w:val="2"/>
            <w:noWrap/>
            <w:hideMark/>
          </w:tcPr>
          <w:p w14:paraId="69980D2D" w14:textId="77777777" w:rsidR="00FA6370" w:rsidRPr="00A94CB1" w:rsidRDefault="00FA6370" w:rsidP="00547EA4">
            <w:pPr>
              <w:spacing w:line="360" w:lineRule="auto"/>
              <w:rPr>
                <w:b/>
                <w:bCs/>
              </w:rPr>
            </w:pPr>
            <w:r w:rsidRPr="00A94CB1">
              <w:rPr>
                <w:b/>
                <w:bCs/>
              </w:rPr>
              <w:t>% Infected Leaves</w:t>
            </w:r>
          </w:p>
        </w:tc>
      </w:tr>
      <w:tr w:rsidR="00FA6370" w:rsidRPr="00292370" w14:paraId="54130A35" w14:textId="77777777" w:rsidTr="00AC2A41">
        <w:trPr>
          <w:trHeight w:val="539"/>
        </w:trPr>
        <w:tc>
          <w:tcPr>
            <w:tcW w:w="1991" w:type="dxa"/>
            <w:tcBorders>
              <w:top w:val="nil"/>
              <w:left w:val="nil"/>
            </w:tcBorders>
            <w:noWrap/>
            <w:hideMark/>
          </w:tcPr>
          <w:p w14:paraId="3BED745D" w14:textId="77777777" w:rsidR="00FA6370" w:rsidRPr="00292370" w:rsidRDefault="00FA6370" w:rsidP="00547EA4">
            <w:pPr>
              <w:spacing w:line="360" w:lineRule="auto"/>
            </w:pPr>
          </w:p>
        </w:tc>
        <w:tc>
          <w:tcPr>
            <w:tcW w:w="1197" w:type="dxa"/>
            <w:noWrap/>
            <w:vAlign w:val="center"/>
            <w:hideMark/>
          </w:tcPr>
          <w:p w14:paraId="1F95D50D" w14:textId="77777777" w:rsidR="00FA6370" w:rsidRPr="00A94CB1" w:rsidRDefault="00FA6370" w:rsidP="00547EA4">
            <w:pPr>
              <w:spacing w:line="360" w:lineRule="auto"/>
              <w:jc w:val="center"/>
              <w:rPr>
                <w:b/>
                <w:bCs/>
              </w:rPr>
            </w:pPr>
            <w:r w:rsidRPr="00A94CB1">
              <w:rPr>
                <w:b/>
                <w:bCs/>
              </w:rPr>
              <w:t>2012</w:t>
            </w:r>
          </w:p>
        </w:tc>
        <w:tc>
          <w:tcPr>
            <w:tcW w:w="1197" w:type="dxa"/>
            <w:noWrap/>
            <w:vAlign w:val="center"/>
            <w:hideMark/>
          </w:tcPr>
          <w:p w14:paraId="521B0F37" w14:textId="77777777" w:rsidR="00FA6370" w:rsidRPr="00A94CB1" w:rsidRDefault="00FA6370" w:rsidP="00547EA4">
            <w:pPr>
              <w:spacing w:line="360" w:lineRule="auto"/>
              <w:jc w:val="center"/>
              <w:rPr>
                <w:b/>
                <w:bCs/>
              </w:rPr>
            </w:pPr>
            <w:r w:rsidRPr="00A94CB1">
              <w:rPr>
                <w:b/>
                <w:bCs/>
              </w:rPr>
              <w:t>2018</w:t>
            </w:r>
          </w:p>
        </w:tc>
        <w:tc>
          <w:tcPr>
            <w:tcW w:w="1196" w:type="dxa"/>
            <w:noWrap/>
            <w:vAlign w:val="center"/>
            <w:hideMark/>
          </w:tcPr>
          <w:p w14:paraId="7323935C" w14:textId="77777777" w:rsidR="00FA6370" w:rsidRPr="00A94CB1" w:rsidRDefault="00FA6370" w:rsidP="00547EA4">
            <w:pPr>
              <w:spacing w:line="360" w:lineRule="auto"/>
              <w:jc w:val="center"/>
              <w:rPr>
                <w:b/>
                <w:bCs/>
              </w:rPr>
            </w:pPr>
            <w:r w:rsidRPr="00A94CB1">
              <w:rPr>
                <w:b/>
                <w:bCs/>
              </w:rPr>
              <w:t>2012</w:t>
            </w:r>
          </w:p>
        </w:tc>
        <w:tc>
          <w:tcPr>
            <w:tcW w:w="1196" w:type="dxa"/>
            <w:noWrap/>
            <w:vAlign w:val="center"/>
            <w:hideMark/>
          </w:tcPr>
          <w:p w14:paraId="36D91D38" w14:textId="77777777" w:rsidR="00FA6370" w:rsidRPr="00A94CB1" w:rsidRDefault="00FA6370" w:rsidP="00547EA4">
            <w:pPr>
              <w:spacing w:line="360" w:lineRule="auto"/>
              <w:jc w:val="center"/>
              <w:rPr>
                <w:b/>
                <w:bCs/>
              </w:rPr>
            </w:pPr>
            <w:r w:rsidRPr="00A94CB1">
              <w:rPr>
                <w:b/>
                <w:bCs/>
              </w:rPr>
              <w:t>2018</w:t>
            </w:r>
          </w:p>
        </w:tc>
        <w:tc>
          <w:tcPr>
            <w:tcW w:w="1196" w:type="dxa"/>
            <w:noWrap/>
            <w:vAlign w:val="center"/>
            <w:hideMark/>
          </w:tcPr>
          <w:p w14:paraId="4242BD4B" w14:textId="77777777" w:rsidR="00FA6370" w:rsidRPr="00A94CB1" w:rsidRDefault="00FA6370" w:rsidP="00547EA4">
            <w:pPr>
              <w:spacing w:line="360" w:lineRule="auto"/>
              <w:jc w:val="center"/>
              <w:rPr>
                <w:b/>
                <w:bCs/>
              </w:rPr>
            </w:pPr>
            <w:r w:rsidRPr="00A94CB1">
              <w:rPr>
                <w:b/>
                <w:bCs/>
              </w:rPr>
              <w:t>2012</w:t>
            </w:r>
          </w:p>
        </w:tc>
        <w:tc>
          <w:tcPr>
            <w:tcW w:w="1196" w:type="dxa"/>
            <w:noWrap/>
            <w:vAlign w:val="center"/>
            <w:hideMark/>
          </w:tcPr>
          <w:p w14:paraId="1564B8D2" w14:textId="77777777" w:rsidR="00FA6370" w:rsidRPr="00A94CB1" w:rsidRDefault="00FA6370" w:rsidP="00547EA4">
            <w:pPr>
              <w:spacing w:line="360" w:lineRule="auto"/>
              <w:jc w:val="center"/>
              <w:rPr>
                <w:b/>
                <w:bCs/>
              </w:rPr>
            </w:pPr>
            <w:r w:rsidRPr="00A94CB1">
              <w:rPr>
                <w:b/>
                <w:bCs/>
              </w:rPr>
              <w:t>2018</w:t>
            </w:r>
          </w:p>
        </w:tc>
      </w:tr>
      <w:tr w:rsidR="00FA6370" w:rsidRPr="00292370" w14:paraId="5BECF835" w14:textId="77777777" w:rsidTr="00AC2A41">
        <w:trPr>
          <w:trHeight w:val="539"/>
        </w:trPr>
        <w:tc>
          <w:tcPr>
            <w:tcW w:w="1991" w:type="dxa"/>
            <w:noWrap/>
            <w:hideMark/>
          </w:tcPr>
          <w:p w14:paraId="797B7CC0" w14:textId="77777777" w:rsidR="00FA6370" w:rsidRPr="00292370" w:rsidRDefault="00FA6370" w:rsidP="00547EA4">
            <w:pPr>
              <w:spacing w:line="360" w:lineRule="auto"/>
            </w:pPr>
            <w:r w:rsidRPr="00292370">
              <w:t>Drake's Island</w:t>
            </w:r>
          </w:p>
        </w:tc>
        <w:tc>
          <w:tcPr>
            <w:tcW w:w="1197" w:type="dxa"/>
            <w:noWrap/>
            <w:vAlign w:val="center"/>
            <w:hideMark/>
          </w:tcPr>
          <w:p w14:paraId="116DC85D" w14:textId="77777777" w:rsidR="00FA6370" w:rsidRPr="00292370" w:rsidRDefault="00FA6370" w:rsidP="00547EA4">
            <w:pPr>
              <w:spacing w:line="360" w:lineRule="auto"/>
              <w:jc w:val="center"/>
            </w:pPr>
            <w:r w:rsidRPr="00292370">
              <w:t>97</w:t>
            </w:r>
          </w:p>
        </w:tc>
        <w:tc>
          <w:tcPr>
            <w:tcW w:w="1197" w:type="dxa"/>
            <w:shd w:val="clear" w:color="auto" w:fill="FF0000"/>
            <w:noWrap/>
            <w:vAlign w:val="center"/>
            <w:hideMark/>
          </w:tcPr>
          <w:p w14:paraId="3BAC5FF1" w14:textId="77777777" w:rsidR="00FA6370" w:rsidRPr="00292370" w:rsidRDefault="00FA6370" w:rsidP="00547EA4">
            <w:pPr>
              <w:spacing w:line="360" w:lineRule="auto"/>
              <w:jc w:val="center"/>
            </w:pPr>
            <w:r w:rsidRPr="00292370">
              <w:t>64</w:t>
            </w:r>
          </w:p>
        </w:tc>
        <w:tc>
          <w:tcPr>
            <w:tcW w:w="1196" w:type="dxa"/>
            <w:noWrap/>
            <w:vAlign w:val="center"/>
            <w:hideMark/>
          </w:tcPr>
          <w:p w14:paraId="5EE97751" w14:textId="77777777" w:rsidR="00FA6370" w:rsidRPr="00292370" w:rsidRDefault="00FA6370" w:rsidP="00547EA4">
            <w:pPr>
              <w:spacing w:line="360" w:lineRule="auto"/>
              <w:jc w:val="center"/>
            </w:pPr>
            <w:r w:rsidRPr="00292370">
              <w:t>54</w:t>
            </w:r>
          </w:p>
        </w:tc>
        <w:tc>
          <w:tcPr>
            <w:tcW w:w="1196" w:type="dxa"/>
            <w:shd w:val="clear" w:color="auto" w:fill="92D050"/>
            <w:noWrap/>
            <w:vAlign w:val="center"/>
            <w:hideMark/>
          </w:tcPr>
          <w:p w14:paraId="3D93454E" w14:textId="77777777" w:rsidR="00FA6370" w:rsidRPr="00292370" w:rsidRDefault="00FA6370" w:rsidP="00547EA4">
            <w:pPr>
              <w:spacing w:line="360" w:lineRule="auto"/>
              <w:jc w:val="center"/>
            </w:pPr>
            <w:r w:rsidRPr="00292370">
              <w:t>80</w:t>
            </w:r>
          </w:p>
        </w:tc>
        <w:tc>
          <w:tcPr>
            <w:tcW w:w="1196" w:type="dxa"/>
            <w:noWrap/>
            <w:vAlign w:val="center"/>
            <w:hideMark/>
          </w:tcPr>
          <w:p w14:paraId="55D683DF" w14:textId="77777777" w:rsidR="00FA6370" w:rsidRPr="00292370" w:rsidRDefault="00FA6370" w:rsidP="00547EA4">
            <w:pPr>
              <w:spacing w:line="360" w:lineRule="auto"/>
              <w:jc w:val="center"/>
            </w:pPr>
            <w:r w:rsidRPr="00292370">
              <w:t>55</w:t>
            </w:r>
          </w:p>
        </w:tc>
        <w:tc>
          <w:tcPr>
            <w:tcW w:w="1196" w:type="dxa"/>
            <w:shd w:val="clear" w:color="auto" w:fill="92D050"/>
            <w:noWrap/>
            <w:vAlign w:val="center"/>
            <w:hideMark/>
          </w:tcPr>
          <w:p w14:paraId="218DE73E" w14:textId="77777777" w:rsidR="00FA6370" w:rsidRPr="00292370" w:rsidRDefault="00FA6370" w:rsidP="00547EA4">
            <w:pPr>
              <w:spacing w:line="360" w:lineRule="auto"/>
              <w:jc w:val="center"/>
            </w:pPr>
            <w:r w:rsidRPr="00292370">
              <w:t>53</w:t>
            </w:r>
          </w:p>
        </w:tc>
      </w:tr>
      <w:tr w:rsidR="00FA6370" w:rsidRPr="00292370" w14:paraId="754B8661" w14:textId="77777777" w:rsidTr="00AC2A41">
        <w:trPr>
          <w:trHeight w:val="539"/>
        </w:trPr>
        <w:tc>
          <w:tcPr>
            <w:tcW w:w="1991" w:type="dxa"/>
            <w:noWrap/>
            <w:hideMark/>
          </w:tcPr>
          <w:p w14:paraId="2CFAFC6C" w14:textId="77777777" w:rsidR="00FA6370" w:rsidRPr="00292370" w:rsidRDefault="00FA6370" w:rsidP="00547EA4">
            <w:pPr>
              <w:spacing w:line="360" w:lineRule="auto"/>
            </w:pPr>
            <w:proofErr w:type="spellStart"/>
            <w:r w:rsidRPr="00292370">
              <w:t>Cawsand</w:t>
            </w:r>
            <w:proofErr w:type="spellEnd"/>
            <w:r w:rsidRPr="00292370">
              <w:t xml:space="preserve"> Bay</w:t>
            </w:r>
          </w:p>
        </w:tc>
        <w:tc>
          <w:tcPr>
            <w:tcW w:w="1197" w:type="dxa"/>
            <w:noWrap/>
            <w:vAlign w:val="center"/>
            <w:hideMark/>
          </w:tcPr>
          <w:p w14:paraId="33B275AE" w14:textId="77777777" w:rsidR="00FA6370" w:rsidRPr="00292370" w:rsidRDefault="00FA6370" w:rsidP="00547EA4">
            <w:pPr>
              <w:spacing w:line="360" w:lineRule="auto"/>
              <w:jc w:val="center"/>
            </w:pPr>
            <w:r w:rsidRPr="00292370">
              <w:t>34</w:t>
            </w:r>
          </w:p>
        </w:tc>
        <w:tc>
          <w:tcPr>
            <w:tcW w:w="1197" w:type="dxa"/>
            <w:shd w:val="clear" w:color="auto" w:fill="92D050"/>
            <w:noWrap/>
            <w:vAlign w:val="center"/>
            <w:hideMark/>
          </w:tcPr>
          <w:p w14:paraId="605961C3" w14:textId="77777777" w:rsidR="00FA6370" w:rsidRPr="00292370" w:rsidRDefault="00FA6370" w:rsidP="00547EA4">
            <w:pPr>
              <w:spacing w:line="360" w:lineRule="auto"/>
              <w:jc w:val="center"/>
            </w:pPr>
            <w:r w:rsidRPr="00292370">
              <w:t>86</w:t>
            </w:r>
          </w:p>
        </w:tc>
        <w:tc>
          <w:tcPr>
            <w:tcW w:w="1196" w:type="dxa"/>
            <w:noWrap/>
            <w:vAlign w:val="center"/>
            <w:hideMark/>
          </w:tcPr>
          <w:p w14:paraId="60084F9A" w14:textId="77777777" w:rsidR="00FA6370" w:rsidRPr="00292370" w:rsidRDefault="00FA6370" w:rsidP="00547EA4">
            <w:pPr>
              <w:spacing w:line="360" w:lineRule="auto"/>
              <w:jc w:val="center"/>
            </w:pPr>
            <w:r w:rsidRPr="00292370">
              <w:t>34</w:t>
            </w:r>
          </w:p>
        </w:tc>
        <w:tc>
          <w:tcPr>
            <w:tcW w:w="1196" w:type="dxa"/>
            <w:shd w:val="clear" w:color="auto" w:fill="92D050"/>
            <w:noWrap/>
            <w:vAlign w:val="center"/>
            <w:hideMark/>
          </w:tcPr>
          <w:p w14:paraId="39E2B803" w14:textId="77777777" w:rsidR="00FA6370" w:rsidRPr="00292370" w:rsidRDefault="00FA6370" w:rsidP="00547EA4">
            <w:pPr>
              <w:spacing w:line="360" w:lineRule="auto"/>
              <w:jc w:val="center"/>
            </w:pPr>
            <w:r w:rsidRPr="00292370">
              <w:t>54</w:t>
            </w:r>
          </w:p>
        </w:tc>
        <w:tc>
          <w:tcPr>
            <w:tcW w:w="1196" w:type="dxa"/>
            <w:noWrap/>
            <w:vAlign w:val="center"/>
            <w:hideMark/>
          </w:tcPr>
          <w:p w14:paraId="49BA289A" w14:textId="77777777" w:rsidR="00FA6370" w:rsidRPr="00292370" w:rsidRDefault="00FA6370" w:rsidP="00547EA4">
            <w:pPr>
              <w:spacing w:line="360" w:lineRule="auto"/>
              <w:jc w:val="center"/>
            </w:pPr>
            <w:r w:rsidRPr="00292370">
              <w:t>42</w:t>
            </w:r>
          </w:p>
        </w:tc>
        <w:tc>
          <w:tcPr>
            <w:tcW w:w="1196" w:type="dxa"/>
            <w:shd w:val="clear" w:color="auto" w:fill="92D050"/>
            <w:noWrap/>
            <w:vAlign w:val="center"/>
            <w:hideMark/>
          </w:tcPr>
          <w:p w14:paraId="05B469CD" w14:textId="77777777" w:rsidR="00FA6370" w:rsidRPr="00292370" w:rsidRDefault="00FA6370" w:rsidP="00547EA4">
            <w:pPr>
              <w:spacing w:line="360" w:lineRule="auto"/>
              <w:jc w:val="center"/>
            </w:pPr>
            <w:r w:rsidRPr="00292370">
              <w:t>41</w:t>
            </w:r>
          </w:p>
        </w:tc>
      </w:tr>
      <w:tr w:rsidR="00FA6370" w:rsidRPr="00292370" w14:paraId="0CEFD0B6" w14:textId="77777777" w:rsidTr="00AC2A41">
        <w:trPr>
          <w:trHeight w:val="539"/>
        </w:trPr>
        <w:tc>
          <w:tcPr>
            <w:tcW w:w="1991" w:type="dxa"/>
            <w:noWrap/>
            <w:hideMark/>
          </w:tcPr>
          <w:p w14:paraId="6D6F3E2F" w14:textId="77777777" w:rsidR="00FA6370" w:rsidRPr="00292370" w:rsidRDefault="00FA6370" w:rsidP="00547EA4">
            <w:pPr>
              <w:spacing w:line="360" w:lineRule="auto"/>
            </w:pPr>
            <w:r w:rsidRPr="00292370">
              <w:t>Cellar's Cove (</w:t>
            </w:r>
            <w:proofErr w:type="spellStart"/>
            <w:r w:rsidRPr="00292370">
              <w:t>Yealm</w:t>
            </w:r>
            <w:proofErr w:type="spellEnd"/>
            <w:r w:rsidRPr="00292370">
              <w:t>)</w:t>
            </w:r>
          </w:p>
        </w:tc>
        <w:tc>
          <w:tcPr>
            <w:tcW w:w="1197" w:type="dxa"/>
            <w:noWrap/>
            <w:vAlign w:val="center"/>
            <w:hideMark/>
          </w:tcPr>
          <w:p w14:paraId="5FB17028" w14:textId="77777777" w:rsidR="00FA6370" w:rsidRPr="00292370" w:rsidRDefault="00FA6370" w:rsidP="00547EA4">
            <w:pPr>
              <w:spacing w:line="360" w:lineRule="auto"/>
              <w:jc w:val="center"/>
            </w:pPr>
            <w:r w:rsidRPr="00292370">
              <w:t>122</w:t>
            </w:r>
          </w:p>
        </w:tc>
        <w:tc>
          <w:tcPr>
            <w:tcW w:w="1197" w:type="dxa"/>
            <w:shd w:val="clear" w:color="auto" w:fill="FF0000"/>
            <w:noWrap/>
            <w:vAlign w:val="center"/>
            <w:hideMark/>
          </w:tcPr>
          <w:p w14:paraId="35289BB4" w14:textId="77777777" w:rsidR="00FA6370" w:rsidRPr="00292370" w:rsidRDefault="00FA6370" w:rsidP="00547EA4">
            <w:pPr>
              <w:spacing w:line="360" w:lineRule="auto"/>
              <w:jc w:val="center"/>
            </w:pPr>
            <w:r w:rsidRPr="00292370">
              <w:t>112</w:t>
            </w:r>
          </w:p>
        </w:tc>
        <w:tc>
          <w:tcPr>
            <w:tcW w:w="1196" w:type="dxa"/>
            <w:noWrap/>
            <w:vAlign w:val="center"/>
            <w:hideMark/>
          </w:tcPr>
          <w:p w14:paraId="71EA14D1" w14:textId="77777777" w:rsidR="00FA6370" w:rsidRPr="00292370" w:rsidRDefault="00FA6370" w:rsidP="00547EA4">
            <w:pPr>
              <w:spacing w:line="360" w:lineRule="auto"/>
              <w:jc w:val="center"/>
            </w:pPr>
            <w:r w:rsidRPr="00292370">
              <w:t>63</w:t>
            </w:r>
          </w:p>
        </w:tc>
        <w:tc>
          <w:tcPr>
            <w:tcW w:w="1196" w:type="dxa"/>
            <w:shd w:val="clear" w:color="auto" w:fill="FF0000"/>
            <w:noWrap/>
            <w:vAlign w:val="center"/>
            <w:hideMark/>
          </w:tcPr>
          <w:p w14:paraId="3C2D7A41" w14:textId="77777777" w:rsidR="00FA6370" w:rsidRPr="00292370" w:rsidRDefault="00FA6370" w:rsidP="00547EA4">
            <w:pPr>
              <w:spacing w:line="360" w:lineRule="auto"/>
              <w:jc w:val="center"/>
            </w:pPr>
            <w:r w:rsidRPr="00292370">
              <w:t>52</w:t>
            </w:r>
          </w:p>
        </w:tc>
        <w:tc>
          <w:tcPr>
            <w:tcW w:w="1196" w:type="dxa"/>
            <w:noWrap/>
            <w:vAlign w:val="center"/>
            <w:hideMark/>
          </w:tcPr>
          <w:p w14:paraId="37B7F1D8" w14:textId="77777777" w:rsidR="00FA6370" w:rsidRPr="00292370" w:rsidRDefault="00FA6370" w:rsidP="00547EA4">
            <w:pPr>
              <w:spacing w:line="360" w:lineRule="auto"/>
              <w:jc w:val="center"/>
            </w:pPr>
            <w:r w:rsidRPr="00292370">
              <w:t>50</w:t>
            </w:r>
          </w:p>
        </w:tc>
        <w:tc>
          <w:tcPr>
            <w:tcW w:w="1196" w:type="dxa"/>
            <w:shd w:val="clear" w:color="auto" w:fill="FF0000"/>
            <w:noWrap/>
            <w:vAlign w:val="center"/>
            <w:hideMark/>
          </w:tcPr>
          <w:p w14:paraId="26C5CA54" w14:textId="77777777" w:rsidR="00FA6370" w:rsidRPr="00292370" w:rsidRDefault="00FA6370" w:rsidP="00547EA4">
            <w:pPr>
              <w:spacing w:line="360" w:lineRule="auto"/>
              <w:jc w:val="center"/>
            </w:pPr>
            <w:r w:rsidRPr="00292370">
              <w:t>53</w:t>
            </w:r>
          </w:p>
        </w:tc>
      </w:tr>
      <w:tr w:rsidR="00FA6370" w:rsidRPr="00292370" w14:paraId="79021819" w14:textId="77777777" w:rsidTr="00AC2A41">
        <w:trPr>
          <w:trHeight w:val="539"/>
        </w:trPr>
        <w:tc>
          <w:tcPr>
            <w:tcW w:w="1991" w:type="dxa"/>
            <w:noWrap/>
            <w:hideMark/>
          </w:tcPr>
          <w:p w14:paraId="67268193" w14:textId="77777777" w:rsidR="00FA6370" w:rsidRPr="00292370" w:rsidRDefault="00FA6370" w:rsidP="00547EA4">
            <w:pPr>
              <w:spacing w:line="360" w:lineRule="auto"/>
            </w:pPr>
            <w:r w:rsidRPr="00292370">
              <w:t>Red Cove South (</w:t>
            </w:r>
            <w:proofErr w:type="spellStart"/>
            <w:r w:rsidRPr="00292370">
              <w:t>Yealm</w:t>
            </w:r>
            <w:proofErr w:type="spellEnd"/>
            <w:r w:rsidRPr="00292370">
              <w:t>)</w:t>
            </w:r>
          </w:p>
        </w:tc>
        <w:tc>
          <w:tcPr>
            <w:tcW w:w="1197" w:type="dxa"/>
            <w:noWrap/>
            <w:vAlign w:val="center"/>
            <w:hideMark/>
          </w:tcPr>
          <w:p w14:paraId="4B45CBBA" w14:textId="77777777" w:rsidR="00FA6370" w:rsidRPr="00292370" w:rsidRDefault="00FA6370" w:rsidP="00547EA4">
            <w:pPr>
              <w:spacing w:line="360" w:lineRule="auto"/>
              <w:jc w:val="center"/>
            </w:pPr>
            <w:r w:rsidRPr="00292370">
              <w:t>134</w:t>
            </w:r>
          </w:p>
        </w:tc>
        <w:tc>
          <w:tcPr>
            <w:tcW w:w="1197" w:type="dxa"/>
            <w:shd w:val="clear" w:color="auto" w:fill="FF0000"/>
            <w:noWrap/>
            <w:vAlign w:val="center"/>
            <w:hideMark/>
          </w:tcPr>
          <w:p w14:paraId="4FA58AEA" w14:textId="77777777" w:rsidR="00FA6370" w:rsidRPr="00292370" w:rsidRDefault="00FA6370" w:rsidP="00547EA4">
            <w:pPr>
              <w:spacing w:line="360" w:lineRule="auto"/>
              <w:jc w:val="center"/>
            </w:pPr>
            <w:r w:rsidRPr="00292370">
              <w:t>119</w:t>
            </w:r>
          </w:p>
        </w:tc>
        <w:tc>
          <w:tcPr>
            <w:tcW w:w="1196" w:type="dxa"/>
            <w:noWrap/>
            <w:vAlign w:val="center"/>
            <w:hideMark/>
          </w:tcPr>
          <w:p w14:paraId="1CCF25E0" w14:textId="77777777" w:rsidR="00FA6370" w:rsidRPr="00292370" w:rsidRDefault="00FA6370" w:rsidP="00547EA4">
            <w:pPr>
              <w:spacing w:line="360" w:lineRule="auto"/>
              <w:jc w:val="center"/>
            </w:pPr>
            <w:r w:rsidRPr="00292370">
              <w:t>50</w:t>
            </w:r>
          </w:p>
        </w:tc>
        <w:tc>
          <w:tcPr>
            <w:tcW w:w="1196" w:type="dxa"/>
            <w:shd w:val="clear" w:color="auto" w:fill="92D050"/>
            <w:noWrap/>
            <w:vAlign w:val="center"/>
            <w:hideMark/>
          </w:tcPr>
          <w:p w14:paraId="51ECC74F" w14:textId="77777777" w:rsidR="00FA6370" w:rsidRPr="00292370" w:rsidRDefault="00FA6370" w:rsidP="00547EA4">
            <w:pPr>
              <w:spacing w:line="360" w:lineRule="auto"/>
              <w:jc w:val="center"/>
            </w:pPr>
            <w:r w:rsidRPr="00292370">
              <w:t>56</w:t>
            </w:r>
          </w:p>
        </w:tc>
        <w:tc>
          <w:tcPr>
            <w:tcW w:w="1196" w:type="dxa"/>
            <w:noWrap/>
            <w:vAlign w:val="center"/>
            <w:hideMark/>
          </w:tcPr>
          <w:p w14:paraId="03A6FFBD" w14:textId="77777777" w:rsidR="00FA6370" w:rsidRPr="00292370" w:rsidRDefault="00FA6370" w:rsidP="00547EA4">
            <w:pPr>
              <w:spacing w:line="360" w:lineRule="auto"/>
              <w:jc w:val="center"/>
            </w:pPr>
            <w:r w:rsidRPr="00292370">
              <w:t>56</w:t>
            </w:r>
          </w:p>
        </w:tc>
        <w:tc>
          <w:tcPr>
            <w:tcW w:w="1196" w:type="dxa"/>
            <w:shd w:val="clear" w:color="auto" w:fill="FF0000"/>
            <w:noWrap/>
            <w:vAlign w:val="center"/>
            <w:hideMark/>
          </w:tcPr>
          <w:p w14:paraId="38ADA790" w14:textId="77777777" w:rsidR="00FA6370" w:rsidRPr="00292370" w:rsidRDefault="00FA6370" w:rsidP="00547EA4">
            <w:pPr>
              <w:spacing w:line="360" w:lineRule="auto"/>
              <w:jc w:val="center"/>
            </w:pPr>
            <w:r w:rsidRPr="00292370">
              <w:t>29</w:t>
            </w:r>
          </w:p>
        </w:tc>
      </w:tr>
    </w:tbl>
    <w:p w14:paraId="3AE970B9" w14:textId="77777777" w:rsidR="00770239" w:rsidRDefault="00770239" w:rsidP="00547EA4">
      <w:pPr>
        <w:spacing w:line="360" w:lineRule="auto"/>
      </w:pPr>
    </w:p>
    <w:p w14:paraId="528D8BDF" w14:textId="1B3BBA56" w:rsidR="00E71A58" w:rsidRDefault="00E71A58" w:rsidP="00547EA4">
      <w:pPr>
        <w:spacing w:line="360" w:lineRule="auto"/>
      </w:pPr>
      <w:r>
        <w:br w:type="page"/>
      </w:r>
    </w:p>
    <w:p w14:paraId="5D68444A" w14:textId="419B16A7" w:rsidR="00E71A58" w:rsidRDefault="00E71A58" w:rsidP="00547EA4">
      <w:pPr>
        <w:spacing w:line="360" w:lineRule="auto"/>
        <w:rPr>
          <w:b/>
          <w:bCs/>
        </w:rPr>
      </w:pPr>
      <w:r w:rsidRPr="00547EA4">
        <w:rPr>
          <w:b/>
          <w:bCs/>
        </w:rPr>
        <w:lastRenderedPageBreak/>
        <w:t xml:space="preserve">Water Quality Data </w:t>
      </w:r>
    </w:p>
    <w:p w14:paraId="77F8DAD0" w14:textId="77777777" w:rsidR="00547EA4" w:rsidRPr="00547EA4" w:rsidRDefault="00547EA4" w:rsidP="00547EA4">
      <w:pPr>
        <w:spacing w:line="360" w:lineRule="auto"/>
        <w:rPr>
          <w:b/>
          <w:bCs/>
        </w:rPr>
      </w:pPr>
    </w:p>
    <w:p w14:paraId="3507D802" w14:textId="77777777" w:rsidR="00547EA4" w:rsidRDefault="00547EA4" w:rsidP="00547EA4">
      <w:pPr>
        <w:spacing w:line="360" w:lineRule="auto"/>
      </w:pPr>
      <w:r>
        <w:t xml:space="preserve">Water quality and clarity contribute to the health of seagrass. Common issues for seagrass relating to water quality and clarity are nutrient loading (the increased concentration of nutrients) which can increase the growth of competitive opportunistic macroalgae and epiphytes, reducing the amount of light available to seagrass for photosynthesis </w:t>
      </w:r>
      <w:r>
        <w:fldChar w:fldCharType="begin"/>
      </w:r>
      <w:r>
        <w:instrText xml:space="preserve"> ADDIN EN.CITE &lt;EndNote&gt;&lt;Cite&gt;&lt;Author&gt;Burkholder&lt;/Author&gt;&lt;Year&gt;2007&lt;/Year&gt;&lt;RecNum&gt;84&lt;/RecNum&gt;&lt;DisplayText&gt;(Burkholder, Tomasko &amp;amp; Touchette, 2007)&lt;/DisplayText&gt;&lt;record&gt;&lt;rec-number&gt;84&lt;/rec-number&gt;&lt;foreign-keys&gt;&lt;key app="EN" db-id="v9pdewferrv0sle52dcvww0q25xfxe2fxd5v" timestamp="1670195009"&gt;84&lt;/key&gt;&lt;/foreign-keys&gt;&lt;ref-type name="Journal Article"&gt;17&lt;/ref-type&gt;&lt;contributors&gt;&lt;authors&gt;&lt;author&gt;Burkholder, JoAnn M.&lt;/author&gt;&lt;author&gt;Tomasko, David A.&lt;/author&gt;&lt;author&gt;Touchette, Brant W.&lt;/author&gt;&lt;/authors&gt;&lt;/contributors&gt;&lt;titles&gt;&lt;title&gt;Seagrasses and eutrophication&lt;/title&gt;&lt;secondary-title&gt;Journal of Experimental Marine Biology and Ecology&lt;/secondary-title&gt;&lt;/titles&gt;&lt;periodical&gt;&lt;full-title&gt;Journal of Experimental Marine Biology and Ecology&lt;/full-title&gt;&lt;/periodical&gt;&lt;pages&gt;46-72&lt;/pages&gt;&lt;volume&gt;350&lt;/volume&gt;&lt;number&gt;1&lt;/number&gt;&lt;keywords&gt;&lt;keyword&gt;Biomarkers&lt;/keyword&gt;&lt;keyword&gt;Eutrophication&lt;/keyword&gt;&lt;keyword&gt;Food webs&lt;/keyword&gt;&lt;keyword&gt;Grazers&lt;/keyword&gt;&lt;keyword&gt;Nitrogen&lt;/keyword&gt;&lt;keyword&gt;Phosphorus&lt;/keyword&gt;&lt;keyword&gt;Seagrass&lt;/keyword&gt;&lt;keyword&gt;Watershed&lt;/keyword&gt;&lt;/keywords&gt;&lt;dates&gt;&lt;year&gt;2007&lt;/year&gt;&lt;pub-dates&gt;&lt;date&gt;2007/11/09/&lt;/date&gt;&lt;/pub-dates&gt;&lt;/dates&gt;&lt;isbn&gt;0022-0981&lt;/isbn&gt;&lt;urls&gt;&lt;related-urls&gt;&lt;url&gt;https://www.sciencedirect.com/science/article/pii/S0022098107003255&lt;/url&gt;&lt;/related-urls&gt;&lt;/urls&gt;&lt;electronic-resource-num&gt;https://doi.org/10.1016/j.jembe.2007.06.024&lt;/electronic-resource-num&gt;&lt;/record&gt;&lt;/Cite&gt;&lt;/EndNote&gt;</w:instrText>
      </w:r>
      <w:r>
        <w:fldChar w:fldCharType="separate"/>
      </w:r>
      <w:r>
        <w:rPr>
          <w:noProof/>
        </w:rPr>
        <w:t>(Burkholder, Tomasko &amp; Touchette, 2007)</w:t>
      </w:r>
      <w:r>
        <w:fldChar w:fldCharType="end"/>
      </w:r>
      <w:r>
        <w:t xml:space="preserve">. This can consequently impact metabolism, growth, and reproduction. Similarly, high turbidity and poor water clarity can mean increased light attenuation and less photosynthetic active radiation (PAR) </w:t>
      </w:r>
      <w:r>
        <w:fldChar w:fldCharType="begin"/>
      </w:r>
      <w:r>
        <w:instrText xml:space="preserve"> ADDIN EN.CITE &lt;EndNote&gt;&lt;Cite&gt;&lt;Author&gt;Erftemeijer&lt;/Author&gt;&lt;Year&gt;2006&lt;/Year&gt;&lt;RecNum&gt;87&lt;/RecNum&gt;&lt;DisplayText&gt;(Erftemeijer &amp;amp; Robin Lewis, 2006)&lt;/DisplayText&gt;&lt;record&gt;&lt;rec-number&gt;87&lt;/rec-number&gt;&lt;foreign-keys&gt;&lt;key app="EN" db-id="v9pdewferrv0sle52dcvww0q25xfxe2fxd5v" timestamp="1670195210"&gt;87&lt;/key&gt;&lt;/foreign-keys&gt;&lt;ref-type name="Journal Article"&gt;17&lt;/ref-type&gt;&lt;contributors&gt;&lt;authors&gt;&lt;author&gt;Erftemeijer, Paul L. A.&lt;/author&gt;&lt;author&gt;Robin Lewis, Roy R.&lt;/author&gt;&lt;/authors&gt;&lt;/contributors&gt;&lt;titles&gt;&lt;title&gt;Environmental impacts of dredging on seagrasses: A review&lt;/title&gt;&lt;secondary-title&gt;Marine Pollution Bulletin&lt;/secondary-title&gt;&lt;/titles&gt;&lt;periodical&gt;&lt;full-title&gt;Marine Pollution Bulletin&lt;/full-title&gt;&lt;/periodical&gt;&lt;pages&gt;1553-1572&lt;/pages&gt;&lt;volume&gt;52&lt;/volume&gt;&lt;number&gt;12&lt;/number&gt;&lt;keywords&gt;&lt;keyword&gt;Critical thresholds&lt;/keyword&gt;&lt;keyword&gt;Dredging impacts&lt;/keyword&gt;&lt;keyword&gt;Mitigation&lt;/keyword&gt;&lt;keyword&gt;Review&lt;/keyword&gt;&lt;keyword&gt;Seagrasses&lt;/keyword&gt;&lt;keyword&gt;Turbidity&lt;/keyword&gt;&lt;/keywords&gt;&lt;dates&gt;&lt;year&gt;2006&lt;/year&gt;&lt;pub-dates&gt;&lt;date&gt;2006/12/01/&lt;/date&gt;&lt;/pub-dates&gt;&lt;/dates&gt;&lt;isbn&gt;0025-326X&lt;/isbn&gt;&lt;urls&gt;&lt;related-urls&gt;&lt;url&gt;https://www.sciencedirect.com/science/article/pii/S0025326X06003778&lt;/url&gt;&lt;/related-urls&gt;&lt;/urls&gt;&lt;electronic-resource-num&gt;https://doi.org/10.1016/j.marpolbul.2006.09.006&lt;/electronic-resource-num&gt;&lt;/record&gt;&lt;/Cite&gt;&lt;/EndNote&gt;</w:instrText>
      </w:r>
      <w:r>
        <w:fldChar w:fldCharType="separate"/>
      </w:r>
      <w:r>
        <w:rPr>
          <w:noProof/>
        </w:rPr>
        <w:t>(Erftemeijer &amp; Robin Lewis, 2006)</w:t>
      </w:r>
      <w:r>
        <w:fldChar w:fldCharType="end"/>
      </w:r>
      <w:r>
        <w:t>.</w:t>
      </w:r>
    </w:p>
    <w:p w14:paraId="08F68638" w14:textId="77325371" w:rsidR="00547EA4" w:rsidRDefault="00547EA4" w:rsidP="00547EA4">
      <w:pPr>
        <w:spacing w:line="360" w:lineRule="auto"/>
      </w:pPr>
      <w:r>
        <w:t xml:space="preserve">Water body status data, in reference to WFD targets, provides information on local water quality. Data on water body status was accessed. Water bodies are required to have all status categories classified as ‘good’ or ‘high’ to meet WFD requirements </w:t>
      </w:r>
      <w:r>
        <w:fldChar w:fldCharType="begin"/>
      </w:r>
      <w:r>
        <w:instrText xml:space="preserve"> ADDIN EN.CITE &lt;EndNote&gt;&lt;Cite&gt;&lt;Author&gt;European Commission&lt;/Author&gt;&lt;Year&gt;2014&lt;/Year&gt;&lt;RecNum&gt;72&lt;/RecNum&gt;&lt;DisplayText&gt;(European Commission, 2014)&lt;/DisplayText&gt;&lt;record&gt;&lt;rec-number&gt;72&lt;/rec-number&gt;&lt;foreign-keys&gt;&lt;key app="EN" db-id="v9pdewferrv0sle52dcvww0q25xfxe2fxd5v" timestamp="1665598040"&gt;72&lt;/key&gt;&lt;/foreign-keys&gt;&lt;ref-type name="Journal Article"&gt;17&lt;/ref-type&gt;&lt;contributors&gt;&lt;authors&gt;&lt;author&gt;European Commission, Directorate-General for Environment&lt;/author&gt;&lt;/authors&gt;&lt;/contributors&gt;&lt;titles&gt;&lt;title&gt;The EU Water Framework Directive. Publications Office.&lt;/title&gt;&lt;/titles&gt;&lt;dates&gt;&lt;year&gt;2014&lt;/year&gt;&lt;/dates&gt;&lt;urls&gt;&lt;related-urls&gt;&lt;url&gt;https://data.europa.eu/doi/10.2779/75229.&lt;/url&gt;&lt;/related-urls&gt;&lt;/urls&gt;&lt;/record&gt;&lt;/Cite&gt;&lt;/EndNote&gt;</w:instrText>
      </w:r>
      <w:r>
        <w:fldChar w:fldCharType="separate"/>
      </w:r>
      <w:r w:rsidRPr="3A660A8B">
        <w:rPr>
          <w:noProof/>
        </w:rPr>
        <w:t>(European Commission, 2014)</w:t>
      </w:r>
      <w:r>
        <w:fldChar w:fldCharType="end"/>
      </w:r>
      <w:r>
        <w:t xml:space="preserve">. Surface Water Status (often referred to as Overall Status) is the water body level classification derived from combining both Chemical Status and Ecological Status </w:t>
      </w:r>
      <w:r>
        <w:fldChar w:fldCharType="begin"/>
      </w:r>
      <w:r>
        <w:instrText xml:space="preserve"> ADDIN EN.CITE &lt;EndNote&gt;&lt;Cite&gt;&lt;Author&gt;EA&lt;/Author&gt;&lt;Year&gt;2015&lt;/Year&gt;&lt;RecNum&gt;73&lt;/RecNum&gt;&lt;DisplayText&gt;(EA, 2015)&lt;/DisplayText&gt;&lt;record&gt;&lt;rec-number&gt;73&lt;/rec-number&gt;&lt;foreign-keys&gt;&lt;key app="EN" db-id="v9pdewferrv0sle52dcvww0q25xfxe2fxd5v" timestamp="1665598117"&gt;73&lt;/key&gt;&lt;/foreign-keys&gt;&lt;ref-type name="Web Page"&gt;12&lt;/ref-type&gt;&lt;contributors&gt;&lt;authors&gt;&lt;author&gt;EA&lt;/author&gt;&lt;/authors&gt;&lt;/contributors&gt;&lt;titles&gt;&lt;title&gt;Rules for assessing Surface Water Body Status and Potential. In: DEFRA (ed.).&lt;/title&gt;&lt;/titles&gt;&lt;dates&gt;&lt;year&gt;2015&lt;/year&gt;&lt;/dates&gt;&lt;pub-location&gt;Environment Agency Horizon house, Deanery Road, Bristol BS1 5AH.&lt;/pub-location&gt;&lt;urls&gt;&lt;/urls&gt;&lt;/record&gt;&lt;/Cite&gt;&lt;/EndNote&gt;</w:instrText>
      </w:r>
      <w:r>
        <w:fldChar w:fldCharType="separate"/>
      </w:r>
      <w:r>
        <w:rPr>
          <w:noProof/>
        </w:rPr>
        <w:t>(EA, 2015)</w:t>
      </w:r>
      <w:r>
        <w:fldChar w:fldCharType="end"/>
      </w:r>
      <w:r>
        <w:t xml:space="preserve">. There are four water bodies within the PSE site, all of which overlap with seagrass habitat assets (Table 10; Figure </w:t>
      </w:r>
      <w:r w:rsidR="009563E0">
        <w:t>4</w:t>
      </w:r>
      <w:r>
        <w:t>).</w:t>
      </w:r>
    </w:p>
    <w:p w14:paraId="7487BC60" w14:textId="2C8F4997" w:rsidR="00547EA4" w:rsidRDefault="00547EA4" w:rsidP="00547EA4">
      <w:pPr>
        <w:spacing w:line="360" w:lineRule="auto"/>
      </w:pPr>
      <w:r>
        <w:t>In 2019, the most recent year available for water body status data, all four water bodies within the PSE site failed to meet WFD standards with a status of ‘moderate’</w:t>
      </w:r>
      <w:r w:rsidR="00AE5354">
        <w:t xml:space="preserve"> (Table</w:t>
      </w:r>
      <w:r w:rsidR="004417C2">
        <w:t>s 11, 12, 13, and 14)</w:t>
      </w:r>
      <w:r>
        <w:t xml:space="preserve">. For all four water bodies, Reasons for Not Achieving ‘Good’ status (RNAG) included levels of mercury and polybrominated diphenyl ethers (PBDE) that failed to meet required standards. Failed chemical standards for water bodies in the PSE area could be due to historic pollution associated with the mining industry </w:t>
      </w:r>
      <w:r>
        <w:fldChar w:fldCharType="begin"/>
      </w:r>
      <w:r>
        <w:instrText xml:space="preserve"> ADDIN EN.CITE &lt;EndNote&gt;&lt;Cite&gt;&lt;Author&gt;Ashley&lt;/Author&gt;&lt;Year&gt;2021&lt;/Year&gt;&lt;RecNum&gt;3&lt;/RecNum&gt;&lt;DisplayText&gt;(Ashley, Rees &amp;amp; Mullier, 2021b)&lt;/DisplayText&gt;&lt;record&gt;&lt;rec-number&gt;3&lt;/rec-number&gt;&lt;foreign-keys&gt;&lt;key app="EN" db-id="v9pdewferrv0sle52dcvww0q25xfxe2fxd5v" timestamp="1659537009"&gt;3&lt;/key&gt;&lt;/foreign-keys&gt;&lt;ref-type name="Report"&gt;27&lt;/ref-type&gt;&lt;contributors&gt;&lt;authors&gt;&lt;author&gt;Ashley, M.&lt;/author&gt;&lt;author&gt;Rees, S.&lt;/author&gt;&lt;author&gt;Mullier, T.&lt;/author&gt;&lt;/authors&gt;&lt;/contributors&gt;&lt;titles&gt;&lt;title&gt;Natural Capital Asset and Risk Register to Inform Marine Site Management Plans and Implementation of Plymouth National Marine Park. Part Two: Baseline Asset and Risk Register. A report by research staff at the University of Plymouth&lt;/title&gt;&lt;/titles&gt;&lt;dates&gt;&lt;year&gt;2021&lt;/year&gt;&lt;/dates&gt;&lt;urls&gt;&lt;/urls&gt;&lt;/record&gt;&lt;/Cite&gt;&lt;/EndNote&gt;</w:instrText>
      </w:r>
      <w:r>
        <w:fldChar w:fldCharType="separate"/>
      </w:r>
      <w:r>
        <w:rPr>
          <w:noProof/>
        </w:rPr>
        <w:t>(Ashley, Rees &amp; Mullier, 2021)</w:t>
      </w:r>
      <w:r>
        <w:fldChar w:fldCharType="end"/>
      </w:r>
      <w:r>
        <w:t xml:space="preserve">. It is assumed that Organotin contamination in the Tamar, originated from marinas and the Devonport Dockyard. Though this source of contamination likely stopped in the 1980s it is suspected that sediments now also contribute </w:t>
      </w:r>
      <w:r>
        <w:fldChar w:fldCharType="begin"/>
      </w:r>
      <w:r>
        <w:instrText xml:space="preserve"> ADDIN EN.CITE &lt;EndNote&gt;&lt;Cite&gt;&lt;Author&gt;Langston&lt;/Author&gt;&lt;Year&gt;2003&lt;/Year&gt;&lt;RecNum&gt;99&lt;/RecNum&gt;&lt;DisplayText&gt;(Langston&lt;style face="italic"&gt; et al.&lt;/style&gt;, 2003)&lt;/DisplayText&gt;&lt;record&gt;&lt;rec-number&gt;99&lt;/rec-number&gt;&lt;foreign-keys&gt;&lt;key app="EN" db-id="v9pdewferrv0sle52dcvww0q25xfxe2fxd5v" timestamp="1677536158"&gt;99&lt;/key&gt;&lt;/foreign-keys&gt;&lt;ref-type name="Journal Article"&gt;17&lt;/ref-type&gt;&lt;contributors&gt;&lt;authors&gt;&lt;author&gt;Langston, WJ&lt;/author&gt;&lt;author&gt;Chesman, BS&lt;/author&gt;&lt;author&gt;Burt, GR&lt;/author&gt;&lt;author&gt;Hawkins, SJ&lt;/author&gt;&lt;author&gt;Readman, JW&lt;/author&gt;&lt;author&gt;Worsfold, P&lt;/author&gt;&lt;/authors&gt;&lt;/contributors&gt;&lt;titles&gt;&lt;title&gt;Characterisation of the South West European Marine Sites: Plymouth Sound and Estuaries cSAC, SPA. Occasional Publication of the Marine Biological Association 9&lt;/title&gt;&lt;/titles&gt;&lt;dates&gt;&lt;year&gt;2003&lt;/year&gt;&lt;/dates&gt;&lt;urls&gt;&lt;/urls&gt;&lt;/record&gt;&lt;/Cite&gt;&lt;/EndNote&gt;</w:instrText>
      </w:r>
      <w:r>
        <w:fldChar w:fldCharType="separate"/>
      </w:r>
      <w:r>
        <w:rPr>
          <w:noProof/>
        </w:rPr>
        <w:t>(Langston</w:t>
      </w:r>
      <w:r w:rsidRPr="009E5AF5">
        <w:rPr>
          <w:i/>
          <w:noProof/>
        </w:rPr>
        <w:t xml:space="preserve"> et al.</w:t>
      </w:r>
      <w:r>
        <w:rPr>
          <w:noProof/>
        </w:rPr>
        <w:t>, 2003)</w:t>
      </w:r>
      <w:r>
        <w:fldChar w:fldCharType="end"/>
      </w:r>
      <w:r>
        <w:t xml:space="preserve">.  Contaminants that are locked into sediments can be </w:t>
      </w:r>
      <w:proofErr w:type="spellStart"/>
      <w:r>
        <w:t>remobilised</w:t>
      </w:r>
      <w:proofErr w:type="spellEnd"/>
      <w:r>
        <w:t xml:space="preserve"> and released back into the water column through activities like dredging </w:t>
      </w:r>
      <w:r>
        <w:fldChar w:fldCharType="begin"/>
      </w:r>
      <w:r>
        <w:instrText xml:space="preserve"> ADDIN EN.CITE &lt;EndNote&gt;&lt;Cite&gt;&lt;Author&gt;Ashley&lt;/Author&gt;&lt;Year&gt;2021&lt;/Year&gt;&lt;RecNum&gt;3&lt;/RecNum&gt;&lt;DisplayText&gt;(Ashley, Rees &amp;amp; Mullier, 2021b)&lt;/DisplayText&gt;&lt;record&gt;&lt;rec-number&gt;3&lt;/rec-number&gt;&lt;foreign-keys&gt;&lt;key app="EN" db-id="v9pdewferrv0sle52dcvww0q25xfxe2fxd5v" timestamp="1659537009"&gt;3&lt;/key&gt;&lt;/foreign-keys&gt;&lt;ref-type name="Report"&gt;27&lt;/ref-type&gt;&lt;contributors&gt;&lt;authors&gt;&lt;author&gt;Ashley, M.&lt;/author&gt;&lt;author&gt;Rees, S.&lt;/author&gt;&lt;author&gt;Mullier, T.&lt;/author&gt;&lt;/authors&gt;&lt;/contributors&gt;&lt;titles&gt;&lt;title&gt;Natural Capital Asset and Risk Register to Inform Marine Site Management Plans and Implementation of Plymouth National Marine Park. Part Two: Baseline Asset and Risk Register. A report by research staff at the University of Plymouth&lt;/title&gt;&lt;/titles&gt;&lt;dates&gt;&lt;year&gt;2021&lt;/year&gt;&lt;/dates&gt;&lt;urls&gt;&lt;/urls&gt;&lt;/record&gt;&lt;/Cite&gt;&lt;/EndNote&gt;</w:instrText>
      </w:r>
      <w:r>
        <w:fldChar w:fldCharType="separate"/>
      </w:r>
      <w:r>
        <w:rPr>
          <w:noProof/>
        </w:rPr>
        <w:t>(Ashley, Rees &amp; Mullier, 2021)</w:t>
      </w:r>
      <w:r>
        <w:fldChar w:fldCharType="end"/>
      </w:r>
      <w:r>
        <w:t xml:space="preserve">. </w:t>
      </w:r>
    </w:p>
    <w:p w14:paraId="1652AB42" w14:textId="4BCAF3D1" w:rsidR="00547EA4" w:rsidRDefault="00547EA4" w:rsidP="00547EA4">
      <w:pPr>
        <w:spacing w:line="360" w:lineRule="auto"/>
      </w:pPr>
      <w:r>
        <w:t xml:space="preserve">In Plymouth Sound water body, Dissolved Inorganic Nitrogen (DIN) has had a status of ‘moderate’ since 2013 contributing to the overall ‘moderate’ status for the water body. The Environment Agency (EA) lists sewage discharge and agricultural land management as the likely cause of moderate DIN status </w:t>
      </w:r>
      <w:r>
        <w:fldChar w:fldCharType="begin"/>
      </w:r>
      <w:r>
        <w:instrText xml:space="preserve"> ADDIN EN.CITE &lt;EndNote&gt;&lt;Cite&gt;&lt;Author&gt;EA&lt;/Author&gt;&lt;Year&gt;2021&lt;/Year&gt;&lt;RecNum&gt;71&lt;/RecNum&gt;&lt;DisplayText&gt;(EA, 2021)&lt;/DisplayText&gt;&lt;record&gt;&lt;rec-number&gt;71&lt;/rec-number&gt;&lt;foreign-keys&gt;&lt;key app="EN" db-id="v9pdewferrv0sle52dcvww0q25xfxe2fxd5v" timestamp="1665597948"&gt;71&lt;/key&gt;&lt;/foreign-keys&gt;&lt;ref-type name="Web Page"&gt;12&lt;/ref-type&gt;&lt;contributors&gt;&lt;authors&gt;&lt;author&gt;EA&lt;/author&gt;&lt;/authors&gt;&lt;/contributors&gt;&lt;titles&gt;&lt;title&gt;WFD Classification Status Cycle 2.&lt;/title&gt;&lt;/titles&gt;&lt;dates&gt;&lt;year&gt;2021&lt;/year&gt;&lt;/dates&gt;&lt;urls&gt;&lt;related-urls&gt;&lt;url&gt;https://data.gov.uk/dataset/41cb73a1-91b7-4a36-80f4-b4c6e102651a/wfd-classification-status-cycle-2.&lt;/url&gt;&lt;/related-urls&gt;&lt;/urls&gt;&lt;/record&gt;&lt;/Cite&gt;&lt;/EndNote&gt;</w:instrText>
      </w:r>
      <w:r>
        <w:fldChar w:fldCharType="separate"/>
      </w:r>
      <w:r>
        <w:rPr>
          <w:noProof/>
        </w:rPr>
        <w:t>(EA, 2021)</w:t>
      </w:r>
      <w:r>
        <w:fldChar w:fldCharType="end"/>
      </w:r>
      <w:r w:rsidRPr="00FB33DB">
        <w:t>.</w:t>
      </w:r>
      <w:r>
        <w:t xml:space="preserve"> The risk of eutrophication (from high nutrient loads) across all four water bodies is expected to be low due to ‘good – high’ status of phytoplankton and macroalgae since 2013. In NE’s condition </w:t>
      </w:r>
      <w:r>
        <w:lastRenderedPageBreak/>
        <w:t xml:space="preserve">assessments, these biological indicators of eutrophication (phytoplankton blooms and opportunistic macroalgae) are used to assess the risk of eutrophication to seagrass </w:t>
      </w:r>
      <w:r>
        <w:fldChar w:fldCharType="begin"/>
      </w:r>
      <w:r>
        <w:instrText xml:space="preserve"> ADDIN EN.CITE &lt;EndNote&gt;&lt;Cite&gt;&lt;Author&gt;EA&lt;/Author&gt;&lt;Year&gt;2021&lt;/Year&gt;&lt;RecNum&gt;71&lt;/RecNum&gt;&lt;DisplayText&gt;(EA, 2021; NE, 2021a)&lt;/DisplayText&gt;&lt;record&gt;&lt;rec-number&gt;71&lt;/rec-number&gt;&lt;foreign-keys&gt;&lt;key app="EN" db-id="v9pdewferrv0sle52dcvww0q25xfxe2fxd5v" timestamp="1665597948"&gt;71&lt;/key&gt;&lt;/foreign-keys&gt;&lt;ref-type name="Web Page"&gt;12&lt;/ref-type&gt;&lt;contributors&gt;&lt;authors&gt;&lt;author&gt;EA&lt;/author&gt;&lt;/authors&gt;&lt;/contributors&gt;&lt;titles&gt;&lt;title&gt;WFD Classification Status Cycle 2.&lt;/title&gt;&lt;/titles&gt;&lt;dates&gt;&lt;year&gt;2021&lt;/year&gt;&lt;/dates&gt;&lt;urls&gt;&lt;related-urls&gt;&lt;url&gt;https://data.gov.uk/dataset/41cb73a1-91b7-4a36-80f4-b4c6e102651a/wfd-classification-status-cycle-2.&lt;/url&gt;&lt;/related-urls&gt;&lt;/urls&gt;&lt;/record&gt;&lt;/Cite&gt;&lt;Cite&gt;&lt;Author&gt;NE&lt;/Author&gt;&lt;Year&gt;2021&lt;/Year&gt;&lt;RecNum&gt;16&lt;/RecNum&gt;&lt;record&gt;&lt;rec-number&gt;16&lt;/rec-number&gt;&lt;foreign-keys&gt;&lt;key app="EN" db-id="v9pdewferrv0sle52dcvww0q25xfxe2fxd5v" timestamp="1659971582"&gt;16&lt;/key&gt;&lt;/foreign-keys&gt;&lt;ref-type name="Web Page"&gt;12&lt;/ref-type&gt;&lt;contributors&gt;&lt;authors&gt;&lt;author&gt;NE&lt;/author&gt;&lt;/authors&gt;&lt;/contributors&gt;&lt;titles&gt;&lt;title&gt;Plymouth Sound and Estuaries SAC. Feature Condition&lt;/title&gt;&lt;/titles&gt;&lt;volume&gt;2022&lt;/volume&gt;&lt;number&gt;08/08/22&lt;/number&gt;&lt;dates&gt;&lt;year&gt;2021&lt;/year&gt;&lt;/dates&gt;&lt;urls&gt;&lt;related-urls&gt;&lt;url&gt;https://designatedsites.naturalengland.org.uk/Marine/MarineFeatureCondition.aspx?SiteCode=UK0013111&amp;amp;SiteName=plymouth&amp;amp;SiteNameDisplay=Plymouth+Sound+and+Estuaries+SAC&amp;amp;countyCode=&amp;amp;responsiblePerson=&amp;amp;SeaArea=&amp;amp;IFCAArea=&lt;/url&gt;&lt;/related-urls&gt;&lt;/urls&gt;&lt;/record&gt;&lt;/Cite&gt;&lt;/EndNote&gt;</w:instrText>
      </w:r>
      <w:r>
        <w:fldChar w:fldCharType="separate"/>
      </w:r>
      <w:r>
        <w:rPr>
          <w:noProof/>
        </w:rPr>
        <w:t>(EA, 2021; NE, 2021)</w:t>
      </w:r>
      <w:r>
        <w:fldChar w:fldCharType="end"/>
      </w:r>
      <w:r>
        <w:t xml:space="preserve">. </w:t>
      </w:r>
    </w:p>
    <w:p w14:paraId="7C80CA88" w14:textId="43F87F0E" w:rsidR="00547EA4" w:rsidRPr="00FB33DB" w:rsidRDefault="00547EA4" w:rsidP="00547EA4">
      <w:pPr>
        <w:spacing w:line="360" w:lineRule="auto"/>
        <w:rPr>
          <w:rFonts w:cs="Arial"/>
          <w:shd w:val="clear" w:color="auto" w:fill="FFFFFF"/>
        </w:rPr>
      </w:pPr>
      <w:r>
        <w:t xml:space="preserve">Figure </w:t>
      </w:r>
      <w:r w:rsidR="009563E0">
        <w:t>5</w:t>
      </w:r>
      <w:r>
        <w:t xml:space="preserve"> shows the contribution of combined sewage overflows (CSOs) to the study site. The results represent the ‘counted spills’ using the 12-24 hour counting method </w:t>
      </w:r>
      <w:r w:rsidRPr="007677D7">
        <w:fldChar w:fldCharType="begin"/>
      </w:r>
      <w:r w:rsidRPr="003870FD">
        <w:instrText xml:space="preserve"> ADDIN EN.CITE &lt;EndNote&gt;&lt;Cite&gt;&lt;Author&gt;EA&lt;/Author&gt;&lt;Year&gt;2018&lt;/Year&gt;&lt;RecNum&gt;92&lt;/RecNum&gt;&lt;DisplayText&gt;(EA, 2018)&lt;/DisplayText&gt;&lt;record&gt;&lt;rec-number&gt;92&lt;/rec-number&gt;&lt;foreign-keys&gt;&lt;key app="EN" db-id="v9pdewferrv0sle52dcvww0q25xfxe2fxd5v" timestamp="1670366112"&gt;92&lt;/key&gt;&lt;/foreign-keys&gt;&lt;ref-type name="Web Page"&gt;12&lt;/ref-type&gt;&lt;contributors&gt;&lt;authors&gt;&lt;author&gt;EA&lt;/author&gt;&lt;/authors&gt;&lt;/contributors&gt;&lt;titles&gt;&lt;title&gt;Water companies: environmental permits for storm overflows and emergency overflows&lt;/title&gt;&lt;/titles&gt;&lt;dates&gt;&lt;year&gt;2018&lt;/year&gt;&lt;/dates&gt;&lt;urls&gt;&lt;related-urls&gt;&lt;url&gt;https://www.gov.uk/government/publications/water-companies-environmental-permits-for-storm-overflows-and-emergency-overflows/water-companies-environmental-permits-for-storm-overflows-and-emergency-overflows&lt;/url&gt;&lt;/related-urls&gt;&lt;/urls&gt;&lt;/record&gt;&lt;/Cite&gt;&lt;/EndNote&gt;</w:instrText>
      </w:r>
      <w:r w:rsidRPr="007677D7">
        <w:fldChar w:fldCharType="separate"/>
      </w:r>
      <w:r w:rsidRPr="003870FD">
        <w:rPr>
          <w:noProof/>
        </w:rPr>
        <w:t>(EA, 2018)</w:t>
      </w:r>
      <w:r w:rsidRPr="007677D7">
        <w:fldChar w:fldCharType="end"/>
      </w:r>
      <w:r w:rsidRPr="003870FD">
        <w:t xml:space="preserve">. </w:t>
      </w:r>
      <w:r w:rsidRPr="00FB33DB">
        <w:rPr>
          <w:rFonts w:cs="Arial"/>
          <w:shd w:val="clear" w:color="auto" w:fill="FFFFFF"/>
        </w:rPr>
        <w:t xml:space="preserve">Overall there were 393 spills in 2021 into Plymouth Sound, which </w:t>
      </w:r>
      <w:r w:rsidR="00CF016D" w:rsidRPr="00FB33DB">
        <w:rPr>
          <w:rFonts w:cs="Arial"/>
          <w:shd w:val="clear" w:color="auto" w:fill="FFFFFF"/>
        </w:rPr>
        <w:t>totaled</w:t>
      </w:r>
      <w:r w:rsidRPr="00FB33DB">
        <w:rPr>
          <w:rFonts w:cs="Arial"/>
          <w:shd w:val="clear" w:color="auto" w:fill="FFFFFF"/>
        </w:rPr>
        <w:t xml:space="preserve"> a duration of 1510 hours (Total Duration (</w:t>
      </w:r>
      <w:proofErr w:type="spellStart"/>
      <w:r w:rsidRPr="00FB33DB">
        <w:rPr>
          <w:rFonts w:cs="Arial"/>
          <w:shd w:val="clear" w:color="auto" w:fill="FFFFFF"/>
        </w:rPr>
        <w:t>hrs</w:t>
      </w:r>
      <w:proofErr w:type="spellEnd"/>
      <w:r w:rsidRPr="00FB33DB">
        <w:rPr>
          <w:rFonts w:cs="Arial"/>
          <w:shd w:val="clear" w:color="auto" w:fill="FFFFFF"/>
        </w:rPr>
        <w:t xml:space="preserve">) all spills prior to processing through 12-24h count method) </w:t>
      </w:r>
      <w:r w:rsidRPr="00FB33DB">
        <w:rPr>
          <w:rFonts w:cs="Arial"/>
          <w:shd w:val="clear" w:color="auto" w:fill="FFFFFF"/>
        </w:rPr>
        <w:fldChar w:fldCharType="begin"/>
      </w:r>
      <w:r w:rsidRPr="00FB33DB">
        <w:rPr>
          <w:rFonts w:cs="Arial"/>
          <w:shd w:val="clear" w:color="auto" w:fill="FFFFFF"/>
        </w:rPr>
        <w:instrText xml:space="preserve"> ADDIN EN.CITE &lt;EndNote&gt;&lt;Cite&gt;&lt;Author&gt;DEFRA&lt;/Author&gt;&lt;Year&gt;2022&lt;/Year&gt;&lt;RecNum&gt;106&lt;/RecNum&gt;&lt;DisplayText&gt;(DEFRA, 2022)&lt;/DisplayText&gt;&lt;record&gt;&lt;rec-number&gt;106&lt;/rec-number&gt;&lt;foreign-keys&gt;&lt;key app="EN" db-id="v9pdewferrv0sle52dcvww0q25xfxe2fxd5v" timestamp="1679250496"&gt;106&lt;/key&gt;&lt;/foreign-keys&gt;&lt;ref-type name="Online Database"&gt;45&lt;/ref-type&gt;&lt;contributors&gt;&lt;authors&gt;&lt;author&gt;DEFRA&lt;/author&gt;&lt;/authors&gt;&lt;/contributors&gt;&lt;titles&gt;&lt;title&gt;Event Duration Monitoring - Storm Overflows - Annual Returns&lt;/title&gt;&lt;/titles&gt;&lt;dates&gt;&lt;year&gt;2022&lt;/year&gt;&lt;/dates&gt;&lt;urls&gt;&lt;related-urls&gt;&lt;url&gt;https://environment.data.gov.uk/dataset/21e15f12-0df8-4bfc-b763-45226c16a8ac&lt;/url&gt;&lt;/related-urls&gt;&lt;/urls&gt;&lt;/record&gt;&lt;/Cite&gt;&lt;/EndNote&gt;</w:instrText>
      </w:r>
      <w:r w:rsidRPr="00FB33DB">
        <w:rPr>
          <w:rFonts w:cs="Arial"/>
          <w:shd w:val="clear" w:color="auto" w:fill="FFFFFF"/>
        </w:rPr>
        <w:fldChar w:fldCharType="separate"/>
      </w:r>
      <w:r w:rsidRPr="00FB33DB">
        <w:rPr>
          <w:rFonts w:cs="Arial"/>
          <w:noProof/>
          <w:shd w:val="clear" w:color="auto" w:fill="FFFFFF"/>
        </w:rPr>
        <w:t>(DEFRA, 2022)</w:t>
      </w:r>
      <w:r w:rsidRPr="00FB33DB">
        <w:rPr>
          <w:rFonts w:cs="Arial"/>
          <w:shd w:val="clear" w:color="auto" w:fill="FFFFFF"/>
        </w:rPr>
        <w:fldChar w:fldCharType="end"/>
      </w:r>
      <w:r w:rsidRPr="00FB33DB">
        <w:rPr>
          <w:rFonts w:cs="Arial"/>
          <w:shd w:val="clear" w:color="auto" w:fill="FFFFFF"/>
        </w:rPr>
        <w:t xml:space="preserve">. </w:t>
      </w:r>
    </w:p>
    <w:p w14:paraId="73E6AF26" w14:textId="67EBB0B3" w:rsidR="00547EA4" w:rsidRDefault="00547EA4" w:rsidP="00547EA4">
      <w:pPr>
        <w:spacing w:line="360" w:lineRule="auto"/>
        <w:rPr>
          <w:rFonts w:cs="Arial"/>
          <w:color w:val="333333"/>
          <w:shd w:val="clear" w:color="auto" w:fill="FFFFFF"/>
        </w:rPr>
      </w:pPr>
      <w:r w:rsidRPr="00426E03">
        <w:rPr>
          <w:rFonts w:cs="Arial"/>
          <w:color w:val="333333"/>
          <w:shd w:val="clear" w:color="auto" w:fill="FFFFFF"/>
        </w:rPr>
        <w:t>CSOs create pathways for potential pathogens to enter the waters of the Sound, and t</w:t>
      </w:r>
      <w:r>
        <w:rPr>
          <w:rFonts w:cs="Arial"/>
          <w:color w:val="333333"/>
          <w:shd w:val="clear" w:color="auto" w:fill="FFFFFF"/>
        </w:rPr>
        <w:t>h</w:t>
      </w:r>
      <w:r w:rsidRPr="00426E03">
        <w:rPr>
          <w:rFonts w:cs="Arial"/>
          <w:color w:val="333333"/>
          <w:shd w:val="clear" w:color="auto" w:fill="FFFFFF"/>
        </w:rPr>
        <w:t xml:space="preserve">ese risks can be more pronounced where the water aggregates. </w:t>
      </w:r>
      <w:r>
        <w:rPr>
          <w:rFonts w:cs="Arial"/>
          <w:color w:val="333333"/>
          <w:shd w:val="clear" w:color="auto" w:fill="FFFFFF"/>
        </w:rPr>
        <w:t xml:space="preserve">Sewage poses an </w:t>
      </w:r>
      <w:r w:rsidRPr="00426E03">
        <w:rPr>
          <w:rFonts w:cs="Arial"/>
          <w:color w:val="333333"/>
          <w:shd w:val="clear" w:color="auto" w:fill="FFFFFF"/>
        </w:rPr>
        <w:t xml:space="preserve">obvious risk to human health (see </w:t>
      </w:r>
      <w:hyperlink r:id="rId13" w:history="1">
        <w:r w:rsidRPr="00426E03">
          <w:rPr>
            <w:rStyle w:val="Hyperlink"/>
            <w:rFonts w:cs="Arial"/>
            <w:shd w:val="clear" w:color="auto" w:fill="FFFFFF"/>
          </w:rPr>
          <w:t>https://plymouthmarineforecasts.org/Tools/Pollution_risk_tool_en</w:t>
        </w:r>
      </w:hyperlink>
      <w:r w:rsidRPr="00426E03">
        <w:rPr>
          <w:rFonts w:cs="Arial"/>
          <w:color w:val="333333"/>
          <w:shd w:val="clear" w:color="auto" w:fill="FFFFFF"/>
        </w:rPr>
        <w:t>) and amenity value</w:t>
      </w:r>
      <w:r>
        <w:rPr>
          <w:rFonts w:cs="Arial"/>
          <w:color w:val="333333"/>
          <w:shd w:val="clear" w:color="auto" w:fill="FFFFFF"/>
        </w:rPr>
        <w:t xml:space="preserve">. There is a growing body of evidence from international studies that seagrass species function to remove pathogens, therefore contribute to improved sanitation with expected benefits for human health risk </w:t>
      </w:r>
      <w:r>
        <w:rPr>
          <w:rFonts w:cs="Arial"/>
          <w:color w:val="333333"/>
          <w:shd w:val="clear" w:color="auto" w:fill="FFFFFF"/>
        </w:rPr>
        <w:fldChar w:fldCharType="begin"/>
      </w:r>
      <w:r>
        <w:rPr>
          <w:rFonts w:cs="Arial"/>
          <w:color w:val="333333"/>
          <w:shd w:val="clear" w:color="auto" w:fill="FFFFFF"/>
        </w:rPr>
        <w:instrText xml:space="preserve"> ADDIN EN.CITE &lt;EndNote&gt;&lt;Cite&gt;&lt;Author&gt;Unsworth&lt;/Author&gt;&lt;Year&gt;2022&lt;/Year&gt;&lt;RecNum&gt;76&lt;/RecNum&gt;&lt;DisplayText&gt;(Unsworth&lt;style face="italic"&gt; et al.&lt;/style&gt;, 2022)&lt;/DisplayText&gt;&lt;record&gt;&lt;rec-number&gt;76&lt;/rec-number&gt;&lt;foreign-keys&gt;&lt;key app="EN" db-id="v9pdewferrv0sle52dcvww0q25xfxe2fxd5v" timestamp="1667756720"&gt;76&lt;/key&gt;&lt;/foreign-keys&gt;&lt;ref-type name="Journal Article"&gt;17&lt;/ref-type&gt;&lt;contributors&gt;&lt;authors&gt;&lt;author&gt;Unsworth, Richard K. F.&lt;/author&gt;&lt;author&gt;Cullen-Unsworth, Leanne C.&lt;/author&gt;&lt;author&gt;Jones, Benjamin L. H.&lt;/author&gt;&lt;author&gt;Lilley, Richard J.&lt;/author&gt;&lt;/authors&gt;&lt;/contributors&gt;&lt;titles&gt;&lt;title&gt;The planetary role of seagrass conservation&lt;/title&gt;&lt;secondary-title&gt;Science&lt;/secondary-title&gt;&lt;/titles&gt;&lt;periodical&gt;&lt;full-title&gt;Science&lt;/full-title&gt;&lt;/periodical&gt;&lt;pages&gt;609-613&lt;/pages&gt;&lt;volume&gt;377&lt;/volume&gt;&lt;number&gt;6606&lt;/number&gt;&lt;dates&gt;&lt;year&gt;2022&lt;/year&gt;&lt;/dates&gt;&lt;urls&gt;&lt;related-urls&gt;&lt;url&gt;https://www.science.org/doi/abs/10.1126/science.abq6923&lt;/url&gt;&lt;/related-urls&gt;&lt;/urls&gt;&lt;electronic-resource-num&gt;doi:10.1126/science.abq6923&lt;/electronic-resource-num&gt;&lt;/record&gt;&lt;/Cite&gt;&lt;/EndNote&gt;</w:instrText>
      </w:r>
      <w:r>
        <w:rPr>
          <w:rFonts w:cs="Arial"/>
          <w:color w:val="333333"/>
          <w:shd w:val="clear" w:color="auto" w:fill="FFFFFF"/>
        </w:rPr>
        <w:fldChar w:fldCharType="separate"/>
      </w:r>
      <w:r>
        <w:rPr>
          <w:rFonts w:cs="Arial"/>
          <w:noProof/>
          <w:color w:val="333333"/>
          <w:shd w:val="clear" w:color="auto" w:fill="FFFFFF"/>
        </w:rPr>
        <w:t>(Unsworth</w:t>
      </w:r>
      <w:r w:rsidRPr="008425A4">
        <w:rPr>
          <w:rFonts w:cs="Arial"/>
          <w:i/>
          <w:noProof/>
          <w:color w:val="333333"/>
          <w:shd w:val="clear" w:color="auto" w:fill="FFFFFF"/>
        </w:rPr>
        <w:t xml:space="preserve"> et al.</w:t>
      </w:r>
      <w:r>
        <w:rPr>
          <w:rFonts w:cs="Arial"/>
          <w:noProof/>
          <w:color w:val="333333"/>
          <w:shd w:val="clear" w:color="auto" w:fill="FFFFFF"/>
        </w:rPr>
        <w:t>, 2022)</w:t>
      </w:r>
      <w:r>
        <w:rPr>
          <w:rFonts w:cs="Arial"/>
          <w:color w:val="333333"/>
          <w:shd w:val="clear" w:color="auto" w:fill="FFFFFF"/>
        </w:rPr>
        <w:fldChar w:fldCharType="end"/>
      </w:r>
      <w:r w:rsidR="007D26F0">
        <w:rPr>
          <w:rFonts w:cs="Arial"/>
          <w:color w:val="333333"/>
          <w:shd w:val="clear" w:color="auto" w:fill="FFFFFF"/>
        </w:rPr>
        <w:t xml:space="preserve">. </w:t>
      </w:r>
    </w:p>
    <w:p w14:paraId="49473257" w14:textId="77777777" w:rsidR="007D26F0" w:rsidRDefault="007D26F0" w:rsidP="00547EA4">
      <w:pPr>
        <w:spacing w:line="360" w:lineRule="auto"/>
        <w:rPr>
          <w:rFonts w:cs="Arial"/>
          <w:color w:val="333333"/>
          <w:shd w:val="clear" w:color="auto" w:fill="FFFFFF"/>
        </w:rPr>
      </w:pPr>
    </w:p>
    <w:p w14:paraId="668991AC" w14:textId="6303D5AA" w:rsidR="00A17C19" w:rsidRDefault="00A17C19" w:rsidP="00A17C19">
      <w:pPr>
        <w:pStyle w:val="Caption"/>
        <w:keepNext/>
      </w:pPr>
      <w:r>
        <w:t xml:space="preserve">Table </w:t>
      </w:r>
      <w:fldSimple w:instr=" SEQ Table \* ARABIC ">
        <w:r w:rsidR="00DD135F">
          <w:rPr>
            <w:noProof/>
          </w:rPr>
          <w:t>10</w:t>
        </w:r>
      </w:fldSimple>
      <w:r>
        <w:t>: Table describing the overlap in water body area with intertidal and subtidal seagrass habitat assets</w:t>
      </w:r>
    </w:p>
    <w:tbl>
      <w:tblPr>
        <w:tblStyle w:val="TableGrid"/>
        <w:tblpPr w:leftFromText="180" w:rightFromText="180" w:vertAnchor="text" w:horzAnchor="margin" w:tblpY="173"/>
        <w:tblW w:w="9459" w:type="dxa"/>
        <w:tblLook w:val="04A0" w:firstRow="1" w:lastRow="0" w:firstColumn="1" w:lastColumn="0" w:noHBand="0" w:noVBand="1"/>
      </w:tblPr>
      <w:tblGrid>
        <w:gridCol w:w="1896"/>
        <w:gridCol w:w="1898"/>
        <w:gridCol w:w="1898"/>
        <w:gridCol w:w="1898"/>
        <w:gridCol w:w="1869"/>
      </w:tblGrid>
      <w:tr w:rsidR="007D26F0" w14:paraId="53E289D3" w14:textId="77777777" w:rsidTr="00AC2A41">
        <w:trPr>
          <w:trHeight w:val="481"/>
        </w:trPr>
        <w:tc>
          <w:tcPr>
            <w:tcW w:w="1896" w:type="dxa"/>
          </w:tcPr>
          <w:p w14:paraId="228FCFD7" w14:textId="77777777" w:rsidR="007D26F0" w:rsidRDefault="007D26F0" w:rsidP="00AC2A41">
            <w:r>
              <w:t>Water Body Name</w:t>
            </w:r>
          </w:p>
        </w:tc>
        <w:tc>
          <w:tcPr>
            <w:tcW w:w="1898" w:type="dxa"/>
          </w:tcPr>
          <w:p w14:paraId="02252CD2" w14:textId="77777777" w:rsidR="007D26F0" w:rsidRDefault="007D26F0" w:rsidP="00AC2A41">
            <w:r>
              <w:t>Plymouth Sound</w:t>
            </w:r>
          </w:p>
        </w:tc>
        <w:tc>
          <w:tcPr>
            <w:tcW w:w="1898" w:type="dxa"/>
          </w:tcPr>
          <w:p w14:paraId="6735333A" w14:textId="77777777" w:rsidR="007D26F0" w:rsidRDefault="007D26F0" w:rsidP="00AC2A41">
            <w:r>
              <w:t>Plymouth Coast</w:t>
            </w:r>
          </w:p>
        </w:tc>
        <w:tc>
          <w:tcPr>
            <w:tcW w:w="1898" w:type="dxa"/>
          </w:tcPr>
          <w:p w14:paraId="7EFB2816" w14:textId="77777777" w:rsidR="007D26F0" w:rsidRDefault="007D26F0" w:rsidP="00AC2A41">
            <w:r>
              <w:t>Plymouth Tamar</w:t>
            </w:r>
          </w:p>
        </w:tc>
        <w:tc>
          <w:tcPr>
            <w:tcW w:w="1869" w:type="dxa"/>
            <w:vAlign w:val="center"/>
          </w:tcPr>
          <w:p w14:paraId="043DDA0B" w14:textId="77777777" w:rsidR="007D26F0" w:rsidRDefault="007D26F0" w:rsidP="00AC2A41">
            <w:pPr>
              <w:jc w:val="center"/>
            </w:pPr>
            <w:proofErr w:type="spellStart"/>
            <w:r>
              <w:t>Yealm</w:t>
            </w:r>
            <w:proofErr w:type="spellEnd"/>
            <w:r>
              <w:t xml:space="preserve"> Estuary</w:t>
            </w:r>
          </w:p>
        </w:tc>
      </w:tr>
      <w:tr w:rsidR="007D26F0" w14:paraId="3C5973AA" w14:textId="77777777" w:rsidTr="00AC2A41">
        <w:trPr>
          <w:trHeight w:val="633"/>
        </w:trPr>
        <w:tc>
          <w:tcPr>
            <w:tcW w:w="1896" w:type="dxa"/>
          </w:tcPr>
          <w:p w14:paraId="34CE357A" w14:textId="77777777" w:rsidR="007D26F0" w:rsidRDefault="007D26F0" w:rsidP="00AC2A41">
            <w:r>
              <w:t>Water Body ID</w:t>
            </w:r>
          </w:p>
        </w:tc>
        <w:tc>
          <w:tcPr>
            <w:tcW w:w="1898" w:type="dxa"/>
            <w:vAlign w:val="center"/>
          </w:tcPr>
          <w:p w14:paraId="65E64A48" w14:textId="77777777" w:rsidR="007D26F0" w:rsidRDefault="007D26F0" w:rsidP="00AC2A41">
            <w:pPr>
              <w:jc w:val="center"/>
            </w:pPr>
            <w:r w:rsidRPr="0060116C">
              <w:t>GB650806230000</w:t>
            </w:r>
          </w:p>
        </w:tc>
        <w:tc>
          <w:tcPr>
            <w:tcW w:w="1898" w:type="dxa"/>
            <w:vAlign w:val="center"/>
          </w:tcPr>
          <w:p w14:paraId="4EBC9881" w14:textId="77777777" w:rsidR="007D26F0" w:rsidRDefault="007D26F0" w:rsidP="00AC2A41">
            <w:pPr>
              <w:jc w:val="center"/>
            </w:pPr>
            <w:r w:rsidRPr="001C0C8C">
              <w:t>GB620806110003</w:t>
            </w:r>
          </w:p>
        </w:tc>
        <w:tc>
          <w:tcPr>
            <w:tcW w:w="1898" w:type="dxa"/>
            <w:vAlign w:val="center"/>
          </w:tcPr>
          <w:p w14:paraId="3433595E" w14:textId="77777777" w:rsidR="007D26F0" w:rsidRDefault="007D26F0" w:rsidP="00AC2A41">
            <w:pPr>
              <w:jc w:val="center"/>
            </w:pPr>
            <w:r w:rsidRPr="000014F7">
              <w:t>GB520804714300</w:t>
            </w:r>
          </w:p>
        </w:tc>
        <w:tc>
          <w:tcPr>
            <w:tcW w:w="1869" w:type="dxa"/>
            <w:vAlign w:val="center"/>
          </w:tcPr>
          <w:p w14:paraId="30F83015" w14:textId="77777777" w:rsidR="007D26F0" w:rsidRDefault="007D26F0" w:rsidP="00AC2A41">
            <w:pPr>
              <w:jc w:val="center"/>
            </w:pPr>
            <w:r w:rsidRPr="00A97291">
              <w:t>GB520804706200</w:t>
            </w:r>
          </w:p>
        </w:tc>
      </w:tr>
      <w:tr w:rsidR="007D26F0" w14:paraId="461A2E05" w14:textId="77777777" w:rsidTr="00AC2A41">
        <w:trPr>
          <w:trHeight w:val="932"/>
        </w:trPr>
        <w:tc>
          <w:tcPr>
            <w:tcW w:w="1896" w:type="dxa"/>
          </w:tcPr>
          <w:p w14:paraId="4EB71906" w14:textId="77777777" w:rsidR="007D26F0" w:rsidRDefault="007D26F0" w:rsidP="00AC2A41">
            <w:r>
              <w:t>Intertidal Seagrass</w:t>
            </w:r>
          </w:p>
          <w:p w14:paraId="6147D3F8" w14:textId="77777777" w:rsidR="007D26F0" w:rsidRDefault="007D26F0" w:rsidP="00AC2A41"/>
        </w:tc>
        <w:tc>
          <w:tcPr>
            <w:tcW w:w="1898" w:type="dxa"/>
            <w:vAlign w:val="center"/>
          </w:tcPr>
          <w:p w14:paraId="1B9BB44D" w14:textId="77777777" w:rsidR="007D26F0" w:rsidRDefault="007D26F0" w:rsidP="00AC2A41">
            <w:pPr>
              <w:jc w:val="center"/>
            </w:pPr>
          </w:p>
        </w:tc>
        <w:tc>
          <w:tcPr>
            <w:tcW w:w="1898" w:type="dxa"/>
            <w:vAlign w:val="center"/>
          </w:tcPr>
          <w:p w14:paraId="3F60B455" w14:textId="77777777" w:rsidR="007D26F0" w:rsidRDefault="007D26F0" w:rsidP="00AC2A41">
            <w:pPr>
              <w:jc w:val="center"/>
            </w:pPr>
          </w:p>
        </w:tc>
        <w:tc>
          <w:tcPr>
            <w:tcW w:w="1898" w:type="dxa"/>
            <w:shd w:val="clear" w:color="auto" w:fill="C5E0B3" w:themeFill="accent6" w:themeFillTint="66"/>
            <w:vAlign w:val="center"/>
          </w:tcPr>
          <w:p w14:paraId="7BF2E9DB" w14:textId="77777777" w:rsidR="007D26F0" w:rsidRDefault="007D26F0" w:rsidP="00AC2A41">
            <w:pPr>
              <w:jc w:val="center"/>
            </w:pPr>
          </w:p>
        </w:tc>
        <w:tc>
          <w:tcPr>
            <w:tcW w:w="1869" w:type="dxa"/>
            <w:vAlign w:val="center"/>
          </w:tcPr>
          <w:p w14:paraId="3102739D" w14:textId="77777777" w:rsidR="007D26F0" w:rsidRDefault="007D26F0" w:rsidP="00AC2A41">
            <w:pPr>
              <w:jc w:val="center"/>
            </w:pPr>
          </w:p>
        </w:tc>
      </w:tr>
      <w:tr w:rsidR="007D26F0" w14:paraId="0E0CADB8" w14:textId="77777777" w:rsidTr="00AC2A41">
        <w:trPr>
          <w:trHeight w:val="932"/>
        </w:trPr>
        <w:tc>
          <w:tcPr>
            <w:tcW w:w="1896" w:type="dxa"/>
          </w:tcPr>
          <w:p w14:paraId="75644370" w14:textId="77777777" w:rsidR="007D26F0" w:rsidRDefault="007D26F0" w:rsidP="00AC2A41">
            <w:r>
              <w:t>Subtidal Seagrass</w:t>
            </w:r>
          </w:p>
          <w:p w14:paraId="227C26C9" w14:textId="77777777" w:rsidR="007D26F0" w:rsidRDefault="007D26F0" w:rsidP="00AC2A41"/>
        </w:tc>
        <w:tc>
          <w:tcPr>
            <w:tcW w:w="1898" w:type="dxa"/>
            <w:shd w:val="clear" w:color="auto" w:fill="C5E0B3" w:themeFill="accent6" w:themeFillTint="66"/>
            <w:vAlign w:val="center"/>
          </w:tcPr>
          <w:p w14:paraId="0FE8B3AE" w14:textId="77777777" w:rsidR="007D26F0" w:rsidRDefault="007D26F0" w:rsidP="00AC2A41">
            <w:pPr>
              <w:jc w:val="center"/>
            </w:pPr>
          </w:p>
        </w:tc>
        <w:tc>
          <w:tcPr>
            <w:tcW w:w="1898" w:type="dxa"/>
            <w:shd w:val="clear" w:color="auto" w:fill="C5E0B3" w:themeFill="accent6" w:themeFillTint="66"/>
            <w:vAlign w:val="center"/>
          </w:tcPr>
          <w:p w14:paraId="6D41D8B3" w14:textId="77777777" w:rsidR="007D26F0" w:rsidRDefault="007D26F0" w:rsidP="00AC2A41">
            <w:pPr>
              <w:jc w:val="center"/>
            </w:pPr>
          </w:p>
        </w:tc>
        <w:tc>
          <w:tcPr>
            <w:tcW w:w="1898" w:type="dxa"/>
            <w:shd w:val="clear" w:color="auto" w:fill="C5E0B3" w:themeFill="accent6" w:themeFillTint="66"/>
            <w:vAlign w:val="center"/>
          </w:tcPr>
          <w:p w14:paraId="1223379A" w14:textId="77777777" w:rsidR="007D26F0" w:rsidRDefault="007D26F0" w:rsidP="00AC2A41">
            <w:pPr>
              <w:jc w:val="center"/>
            </w:pPr>
          </w:p>
        </w:tc>
        <w:tc>
          <w:tcPr>
            <w:tcW w:w="1869" w:type="dxa"/>
            <w:shd w:val="clear" w:color="auto" w:fill="C5E0B3" w:themeFill="accent6" w:themeFillTint="66"/>
            <w:vAlign w:val="center"/>
          </w:tcPr>
          <w:p w14:paraId="6C18CA10" w14:textId="77777777" w:rsidR="007D26F0" w:rsidRDefault="007D26F0" w:rsidP="00AC2A41">
            <w:pPr>
              <w:jc w:val="center"/>
            </w:pPr>
          </w:p>
        </w:tc>
      </w:tr>
    </w:tbl>
    <w:p w14:paraId="71574AEC" w14:textId="77777777" w:rsidR="0012124C" w:rsidRDefault="0012124C" w:rsidP="00547EA4">
      <w:pPr>
        <w:spacing w:line="360" w:lineRule="auto"/>
        <w:sectPr w:rsidR="0012124C">
          <w:pgSz w:w="12240" w:h="15840"/>
          <w:pgMar w:top="1440" w:right="1440" w:bottom="1440" w:left="1440" w:header="720" w:footer="720" w:gutter="0"/>
          <w:cols w:space="720"/>
          <w:docGrid w:linePitch="360"/>
        </w:sectPr>
      </w:pPr>
    </w:p>
    <w:p w14:paraId="3DD35C4D" w14:textId="71D5110F" w:rsidR="001918D2" w:rsidRDefault="00053DE3" w:rsidP="001918D2">
      <w:pPr>
        <w:keepNext/>
        <w:spacing w:line="360" w:lineRule="auto"/>
      </w:pPr>
      <w:r>
        <w:rPr>
          <w:noProof/>
        </w:rPr>
        <w:lastRenderedPageBreak/>
        <w:drawing>
          <wp:inline distT="0" distB="0" distL="0" distR="0" wp14:anchorId="4613A42A" wp14:editId="1A73A88F">
            <wp:extent cx="7332164" cy="518400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332164" cy="5184000"/>
                    </a:xfrm>
                    <a:prstGeom prst="rect">
                      <a:avLst/>
                    </a:prstGeom>
                  </pic:spPr>
                </pic:pic>
              </a:graphicData>
            </a:graphic>
          </wp:inline>
        </w:drawing>
      </w:r>
    </w:p>
    <w:p w14:paraId="3B5D5BE2" w14:textId="1DC3D8FB" w:rsidR="00A17C19" w:rsidRDefault="001918D2" w:rsidP="001918D2">
      <w:pPr>
        <w:pStyle w:val="Caption"/>
      </w:pPr>
      <w:r>
        <w:t xml:space="preserve">Figure </w:t>
      </w:r>
      <w:fldSimple w:instr=" SEQ Figure \* ARABIC ">
        <w:r w:rsidR="00C954BA">
          <w:rPr>
            <w:noProof/>
          </w:rPr>
          <w:t>4</w:t>
        </w:r>
      </w:fldSimple>
      <w:r w:rsidR="004B06E1">
        <w:t xml:space="preserve">: Study </w:t>
      </w:r>
      <w:r w:rsidR="004B06E1" w:rsidRPr="009E041E">
        <w:t>site water bodies and overlap with seagrass habitat assets.</w:t>
      </w:r>
      <w:r w:rsidR="000E53FC">
        <w:t xml:space="preserve"> Map made in ArcGIS Pro b</w:t>
      </w:r>
      <w:r w:rsidR="00FF169F">
        <w:t>y</w:t>
      </w:r>
      <w:r w:rsidR="000E53FC">
        <w:t xml:space="preserve"> the Univer</w:t>
      </w:r>
      <w:r w:rsidR="00FF169F">
        <w:t>sity of Plymouth.</w:t>
      </w:r>
      <w:r w:rsidR="0018022F">
        <w:t xml:space="preserve"> </w:t>
      </w:r>
      <w:r w:rsidR="0018022F" w:rsidRPr="007039D7">
        <w:t xml:space="preserve">Habitat data obtained from </w:t>
      </w:r>
      <w:proofErr w:type="spellStart"/>
      <w:r w:rsidR="0018022F" w:rsidRPr="007039D7">
        <w:t>UKSeaMap</w:t>
      </w:r>
      <w:proofErr w:type="spellEnd"/>
      <w:r w:rsidR="0018022F" w:rsidRPr="007039D7">
        <w:t xml:space="preserve">: JNCC (Open Government License, https://hub.jncc.gov.uk/assets/202874e5-0446-4ba7-8323-24462077561e), </w:t>
      </w:r>
      <w:proofErr w:type="spellStart"/>
      <w:r w:rsidR="0018022F" w:rsidRPr="007039D7">
        <w:t>EMODnet</w:t>
      </w:r>
      <w:proofErr w:type="spellEnd"/>
      <w:r w:rsidR="0018022F" w:rsidRPr="007039D7">
        <w:t xml:space="preserve"> Seabed Habitats Initiative (emodnet-seabedhabitats.eu), the University of Plymouth and the Ocean Conservation Trust.</w:t>
      </w:r>
      <w:r w:rsidR="00FF169F">
        <w:t xml:space="preserve"> Water body </w:t>
      </w:r>
      <w:r w:rsidR="00FC419C">
        <w:t xml:space="preserve">data obtained from the Environment Agency (Open Government Liscence, </w:t>
      </w:r>
      <w:r w:rsidR="00FC419C" w:rsidRPr="00880A6F">
        <w:t>https://www.gov.uk/guidance/water-framework-directive-assessment-estuarine-and-coastal-waters</w:t>
      </w:r>
      <w:r w:rsidR="00880A6F" w:rsidRPr="00880A6F">
        <w:t>).</w:t>
      </w:r>
    </w:p>
    <w:p w14:paraId="5AE92049" w14:textId="42EA260A" w:rsidR="001918D2" w:rsidRDefault="00053DE3" w:rsidP="001918D2">
      <w:pPr>
        <w:keepNext/>
        <w:spacing w:line="360" w:lineRule="auto"/>
      </w:pPr>
      <w:r>
        <w:rPr>
          <w:noProof/>
        </w:rPr>
        <w:lastRenderedPageBreak/>
        <w:drawing>
          <wp:inline distT="0" distB="0" distL="0" distR="0" wp14:anchorId="2BC234D0" wp14:editId="6BEFDFFF">
            <wp:extent cx="7688590" cy="543600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688590" cy="5436000"/>
                    </a:xfrm>
                    <a:prstGeom prst="rect">
                      <a:avLst/>
                    </a:prstGeom>
                  </pic:spPr>
                </pic:pic>
              </a:graphicData>
            </a:graphic>
          </wp:inline>
        </w:drawing>
      </w:r>
    </w:p>
    <w:p w14:paraId="64544DAC" w14:textId="65476595" w:rsidR="0012124C" w:rsidRDefault="001918D2" w:rsidP="00646407">
      <w:pPr>
        <w:pStyle w:val="Caption"/>
        <w:sectPr w:rsidR="0012124C" w:rsidSect="0012124C">
          <w:pgSz w:w="15840" w:h="12240" w:orient="landscape"/>
          <w:pgMar w:top="1440" w:right="1440" w:bottom="1440" w:left="1440" w:header="720" w:footer="720" w:gutter="0"/>
          <w:cols w:space="720"/>
          <w:docGrid w:linePitch="360"/>
        </w:sectPr>
      </w:pPr>
      <w:r>
        <w:t xml:space="preserve">Figure </w:t>
      </w:r>
      <w:fldSimple w:instr=" SEQ Figure \* ARABIC ">
        <w:r w:rsidR="00C954BA">
          <w:rPr>
            <w:noProof/>
          </w:rPr>
          <w:t>5</w:t>
        </w:r>
      </w:fldSimple>
      <w:r w:rsidR="00646407">
        <w:t xml:space="preserve">: </w:t>
      </w:r>
      <w:r w:rsidR="00646407" w:rsidRPr="009256D3">
        <w:t>C</w:t>
      </w:r>
      <w:r w:rsidR="00885B7C">
        <w:t xml:space="preserve">ombined </w:t>
      </w:r>
      <w:r w:rsidR="00885B7C" w:rsidRPr="009256D3">
        <w:t>S</w:t>
      </w:r>
      <w:r w:rsidR="00885B7C">
        <w:t xml:space="preserve">ewage </w:t>
      </w:r>
      <w:r w:rsidR="00646407" w:rsidRPr="009256D3">
        <w:t>O</w:t>
      </w:r>
      <w:r w:rsidR="00885B7C">
        <w:t xml:space="preserve">verflow (CSO) </w:t>
      </w:r>
      <w:r w:rsidR="00646407" w:rsidRPr="009256D3">
        <w:t xml:space="preserve">distribution and outflow intensity for the </w:t>
      </w:r>
      <w:r w:rsidR="00646407">
        <w:t xml:space="preserve">study </w:t>
      </w:r>
      <w:r w:rsidR="00646407" w:rsidRPr="009256D3">
        <w:t>site area.</w:t>
      </w:r>
      <w:r w:rsidR="00880A6F">
        <w:t xml:space="preserve"> Map made in ArcGIS Pro by the University of Plymouth. </w:t>
      </w:r>
      <w:r w:rsidR="00885B7C">
        <w:t xml:space="preserve">CSO data </w:t>
      </w:r>
      <w:r w:rsidR="001274A0">
        <w:t>obtained from the Environment Agency (Open Government Liscence,</w:t>
      </w:r>
      <w:r w:rsidR="009969B6">
        <w:t xml:space="preserve"> </w:t>
      </w:r>
      <w:r w:rsidR="009969B6" w:rsidRPr="009969B6">
        <w:t>https://environment.data.gov.uk/dataset/21e15f12-0df8-4bfc-b763-45226c16a8ac).</w:t>
      </w:r>
      <w:r w:rsidR="001274A0">
        <w:t xml:space="preserve"> </w:t>
      </w:r>
    </w:p>
    <w:p w14:paraId="1F3BDE4B" w14:textId="1D9073E2" w:rsidR="00937C46" w:rsidRDefault="00937C46" w:rsidP="002C75FA">
      <w:pPr>
        <w:pStyle w:val="Caption"/>
        <w:keepNext/>
      </w:pPr>
      <w:r>
        <w:lastRenderedPageBreak/>
        <w:t xml:space="preserve">Table </w:t>
      </w:r>
      <w:fldSimple w:instr=" SEQ Table \* ARABIC ">
        <w:r w:rsidR="00DD135F">
          <w:rPr>
            <w:noProof/>
          </w:rPr>
          <w:t>11</w:t>
        </w:r>
      </w:fldSimple>
      <w:r>
        <w:t>: Plymouth Sound water body against WFD targets</w:t>
      </w:r>
      <w:r w:rsidR="00C141FF">
        <w:t>.</w:t>
      </w:r>
    </w:p>
    <w:tbl>
      <w:tblPr>
        <w:tblW w:w="9611" w:type="dxa"/>
        <w:tblLook w:val="04A0" w:firstRow="1" w:lastRow="0" w:firstColumn="1" w:lastColumn="0" w:noHBand="0" w:noVBand="1"/>
      </w:tblPr>
      <w:tblGrid>
        <w:gridCol w:w="2611"/>
        <w:gridCol w:w="1400"/>
        <w:gridCol w:w="1400"/>
        <w:gridCol w:w="1400"/>
        <w:gridCol w:w="1400"/>
        <w:gridCol w:w="1400"/>
      </w:tblGrid>
      <w:tr w:rsidR="002D25E6" w:rsidRPr="00C17AA0" w14:paraId="0090AB26" w14:textId="77777777" w:rsidTr="00AC2A41">
        <w:trPr>
          <w:trHeight w:val="164"/>
        </w:trPr>
        <w:tc>
          <w:tcPr>
            <w:tcW w:w="2611" w:type="dxa"/>
            <w:tcBorders>
              <w:top w:val="single" w:sz="8" w:space="0" w:color="DEE2E6"/>
              <w:left w:val="single" w:sz="8" w:space="0" w:color="DEE2E6"/>
              <w:bottom w:val="single" w:sz="12" w:space="0" w:color="DEE2E6"/>
              <w:right w:val="single" w:sz="8" w:space="0" w:color="DEE2E6"/>
            </w:tcBorders>
            <w:shd w:val="clear" w:color="000000" w:fill="E9ECEF"/>
            <w:vAlign w:val="bottom"/>
            <w:hideMark/>
          </w:tcPr>
          <w:p w14:paraId="56EE2F41"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Classification Item</w:t>
            </w:r>
          </w:p>
        </w:tc>
        <w:tc>
          <w:tcPr>
            <w:tcW w:w="1400" w:type="dxa"/>
            <w:tcBorders>
              <w:top w:val="single" w:sz="8" w:space="0" w:color="DEE2E6"/>
              <w:left w:val="nil"/>
              <w:bottom w:val="single" w:sz="12" w:space="0" w:color="DEE2E6"/>
              <w:right w:val="single" w:sz="8" w:space="0" w:color="DEE2E6"/>
            </w:tcBorders>
            <w:shd w:val="clear" w:color="000000" w:fill="E9ECEF"/>
            <w:vAlign w:val="bottom"/>
            <w:hideMark/>
          </w:tcPr>
          <w:p w14:paraId="0A97C282"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2013</w:t>
            </w:r>
          </w:p>
        </w:tc>
        <w:tc>
          <w:tcPr>
            <w:tcW w:w="1400" w:type="dxa"/>
            <w:tcBorders>
              <w:top w:val="single" w:sz="8" w:space="0" w:color="DEE2E6"/>
              <w:left w:val="nil"/>
              <w:bottom w:val="single" w:sz="12" w:space="0" w:color="DEE2E6"/>
              <w:right w:val="single" w:sz="8" w:space="0" w:color="DEE2E6"/>
            </w:tcBorders>
            <w:shd w:val="clear" w:color="000000" w:fill="E9ECEF"/>
            <w:vAlign w:val="bottom"/>
            <w:hideMark/>
          </w:tcPr>
          <w:p w14:paraId="7B0DAC4C"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2014</w:t>
            </w:r>
          </w:p>
        </w:tc>
        <w:tc>
          <w:tcPr>
            <w:tcW w:w="1400" w:type="dxa"/>
            <w:tcBorders>
              <w:top w:val="single" w:sz="8" w:space="0" w:color="DEE2E6"/>
              <w:left w:val="nil"/>
              <w:bottom w:val="single" w:sz="12" w:space="0" w:color="DEE2E6"/>
              <w:right w:val="single" w:sz="8" w:space="0" w:color="DEE2E6"/>
            </w:tcBorders>
            <w:shd w:val="clear" w:color="000000" w:fill="E9ECEF"/>
            <w:vAlign w:val="bottom"/>
            <w:hideMark/>
          </w:tcPr>
          <w:p w14:paraId="5697CCDB"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2015</w:t>
            </w:r>
          </w:p>
        </w:tc>
        <w:tc>
          <w:tcPr>
            <w:tcW w:w="1400" w:type="dxa"/>
            <w:tcBorders>
              <w:top w:val="single" w:sz="8" w:space="0" w:color="DEE2E6"/>
              <w:left w:val="nil"/>
              <w:bottom w:val="single" w:sz="12" w:space="0" w:color="DEE2E6"/>
              <w:right w:val="single" w:sz="8" w:space="0" w:color="DEE2E6"/>
            </w:tcBorders>
            <w:shd w:val="clear" w:color="000000" w:fill="E9ECEF"/>
            <w:vAlign w:val="bottom"/>
            <w:hideMark/>
          </w:tcPr>
          <w:p w14:paraId="189AC11B"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2016</w:t>
            </w:r>
          </w:p>
        </w:tc>
        <w:tc>
          <w:tcPr>
            <w:tcW w:w="1400" w:type="dxa"/>
            <w:tcBorders>
              <w:top w:val="single" w:sz="8" w:space="0" w:color="DEE2E6"/>
              <w:left w:val="nil"/>
              <w:bottom w:val="single" w:sz="12" w:space="0" w:color="DEE2E6"/>
              <w:right w:val="single" w:sz="8" w:space="0" w:color="DEE2E6"/>
            </w:tcBorders>
            <w:shd w:val="clear" w:color="000000" w:fill="E9ECEF"/>
            <w:vAlign w:val="bottom"/>
            <w:hideMark/>
          </w:tcPr>
          <w:p w14:paraId="03EEF098"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2019</w:t>
            </w:r>
          </w:p>
        </w:tc>
      </w:tr>
      <w:tr w:rsidR="002D25E6" w:rsidRPr="00C17AA0" w14:paraId="0F8C9B40" w14:textId="77777777" w:rsidTr="00AC2A41">
        <w:trPr>
          <w:trHeight w:val="129"/>
        </w:trPr>
        <w:tc>
          <w:tcPr>
            <w:tcW w:w="2611" w:type="dxa"/>
            <w:tcBorders>
              <w:top w:val="nil"/>
              <w:left w:val="nil"/>
              <w:bottom w:val="nil"/>
              <w:right w:val="nil"/>
            </w:tcBorders>
            <w:shd w:val="clear" w:color="auto" w:fill="auto"/>
            <w:noWrap/>
            <w:vAlign w:val="center"/>
            <w:hideMark/>
          </w:tcPr>
          <w:p w14:paraId="49027F8F" w14:textId="77777777" w:rsidR="002D25E6" w:rsidRPr="00C17AA0" w:rsidRDefault="002D25E6" w:rsidP="00AC2A41">
            <w:pPr>
              <w:spacing w:after="0" w:line="240" w:lineRule="auto"/>
              <w:rPr>
                <w:rFonts w:ascii="Arial" w:eastAsia="Times New Roman" w:hAnsi="Arial" w:cs="Arial"/>
                <w:b/>
                <w:bCs/>
                <w:color w:val="000000"/>
                <w:sz w:val="16"/>
                <w:szCs w:val="16"/>
                <w:lang w:eastAsia="en-GB"/>
              </w:rPr>
            </w:pPr>
            <w:r w:rsidRPr="00C17AA0">
              <w:rPr>
                <w:rFonts w:ascii="Arial" w:eastAsia="Times New Roman" w:hAnsi="Arial" w:cs="Arial"/>
                <w:b/>
                <w:bCs/>
                <w:color w:val="000000"/>
                <w:sz w:val="16"/>
                <w:szCs w:val="16"/>
                <w:lang w:eastAsia="en-GB"/>
              </w:rPr>
              <w:t>Overall</w:t>
            </w:r>
          </w:p>
        </w:tc>
        <w:tc>
          <w:tcPr>
            <w:tcW w:w="1400" w:type="dxa"/>
            <w:tcBorders>
              <w:top w:val="single" w:sz="8" w:space="0" w:color="DEE2E6"/>
              <w:left w:val="single" w:sz="8" w:space="0" w:color="DEE2E6"/>
              <w:bottom w:val="single" w:sz="8" w:space="0" w:color="DEE2E6"/>
              <w:right w:val="single" w:sz="8" w:space="0" w:color="DEE2E6"/>
            </w:tcBorders>
            <w:shd w:val="clear" w:color="000000" w:fill="FFFFBF"/>
            <w:vAlign w:val="center"/>
            <w:hideMark/>
          </w:tcPr>
          <w:p w14:paraId="7FE477F9"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Moderate</w:t>
            </w:r>
          </w:p>
        </w:tc>
        <w:tc>
          <w:tcPr>
            <w:tcW w:w="1400" w:type="dxa"/>
            <w:tcBorders>
              <w:top w:val="single" w:sz="8" w:space="0" w:color="DEE2E6"/>
              <w:left w:val="nil"/>
              <w:bottom w:val="single" w:sz="8" w:space="0" w:color="DEE2E6"/>
              <w:right w:val="single" w:sz="8" w:space="0" w:color="DEE2E6"/>
            </w:tcBorders>
            <w:shd w:val="clear" w:color="000000" w:fill="FFFFBF"/>
            <w:vAlign w:val="center"/>
            <w:hideMark/>
          </w:tcPr>
          <w:p w14:paraId="7ADB8DC1"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Moderate</w:t>
            </w:r>
          </w:p>
        </w:tc>
        <w:tc>
          <w:tcPr>
            <w:tcW w:w="1400" w:type="dxa"/>
            <w:tcBorders>
              <w:top w:val="single" w:sz="8" w:space="0" w:color="DEE2E6"/>
              <w:left w:val="nil"/>
              <w:bottom w:val="single" w:sz="8" w:space="0" w:color="DEE2E6"/>
              <w:right w:val="single" w:sz="8" w:space="0" w:color="DEE2E6"/>
            </w:tcBorders>
            <w:shd w:val="clear" w:color="000000" w:fill="FFFFBF"/>
            <w:vAlign w:val="center"/>
            <w:hideMark/>
          </w:tcPr>
          <w:p w14:paraId="53DA2085"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Moderate</w:t>
            </w:r>
          </w:p>
        </w:tc>
        <w:tc>
          <w:tcPr>
            <w:tcW w:w="1400" w:type="dxa"/>
            <w:tcBorders>
              <w:top w:val="single" w:sz="8" w:space="0" w:color="DEE2E6"/>
              <w:left w:val="nil"/>
              <w:bottom w:val="single" w:sz="8" w:space="0" w:color="DEE2E6"/>
              <w:right w:val="single" w:sz="8" w:space="0" w:color="DEE2E6"/>
            </w:tcBorders>
            <w:shd w:val="clear" w:color="000000" w:fill="FFFFBF"/>
            <w:vAlign w:val="center"/>
            <w:hideMark/>
          </w:tcPr>
          <w:p w14:paraId="721E6E72"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Moderate</w:t>
            </w:r>
          </w:p>
        </w:tc>
        <w:tc>
          <w:tcPr>
            <w:tcW w:w="1400" w:type="dxa"/>
            <w:tcBorders>
              <w:top w:val="single" w:sz="8" w:space="0" w:color="DEE2E6"/>
              <w:left w:val="nil"/>
              <w:bottom w:val="single" w:sz="8" w:space="0" w:color="DEE2E6"/>
              <w:right w:val="single" w:sz="8" w:space="0" w:color="DEE2E6"/>
            </w:tcBorders>
            <w:shd w:val="clear" w:color="000000" w:fill="FFFFBF"/>
            <w:vAlign w:val="center"/>
            <w:hideMark/>
          </w:tcPr>
          <w:p w14:paraId="14800D58"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Moderate</w:t>
            </w:r>
          </w:p>
        </w:tc>
      </w:tr>
      <w:tr w:rsidR="002D25E6" w:rsidRPr="00C17AA0" w14:paraId="4ECB21BA" w14:textId="77777777" w:rsidTr="00AC2A41">
        <w:trPr>
          <w:trHeight w:val="83"/>
        </w:trPr>
        <w:tc>
          <w:tcPr>
            <w:tcW w:w="2611" w:type="dxa"/>
            <w:tcBorders>
              <w:top w:val="single" w:sz="8" w:space="0" w:color="DEE2E6"/>
              <w:left w:val="single" w:sz="8" w:space="0" w:color="DEE2E6"/>
              <w:bottom w:val="single" w:sz="8" w:space="0" w:color="DEE2E6"/>
              <w:right w:val="single" w:sz="8" w:space="0" w:color="DEE2E6"/>
            </w:tcBorders>
            <w:shd w:val="clear" w:color="000000" w:fill="FFFFFF"/>
            <w:hideMark/>
          </w:tcPr>
          <w:p w14:paraId="202C9528" w14:textId="77777777" w:rsidR="002D25E6" w:rsidRPr="00C17AA0" w:rsidRDefault="002D25E6" w:rsidP="00AC2A41">
            <w:pPr>
              <w:spacing w:after="0" w:line="240" w:lineRule="auto"/>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Ecological</w:t>
            </w:r>
          </w:p>
        </w:tc>
        <w:tc>
          <w:tcPr>
            <w:tcW w:w="1400" w:type="dxa"/>
            <w:tcBorders>
              <w:top w:val="nil"/>
              <w:left w:val="nil"/>
              <w:bottom w:val="single" w:sz="8" w:space="0" w:color="DEE2E6"/>
              <w:right w:val="single" w:sz="8" w:space="0" w:color="DEE2E6"/>
            </w:tcBorders>
            <w:shd w:val="clear" w:color="000000" w:fill="FFFFBF"/>
            <w:vAlign w:val="center"/>
            <w:hideMark/>
          </w:tcPr>
          <w:p w14:paraId="6962EE21"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Moderate</w:t>
            </w:r>
          </w:p>
        </w:tc>
        <w:tc>
          <w:tcPr>
            <w:tcW w:w="1400" w:type="dxa"/>
            <w:tcBorders>
              <w:top w:val="nil"/>
              <w:left w:val="nil"/>
              <w:bottom w:val="single" w:sz="8" w:space="0" w:color="DEE2E6"/>
              <w:right w:val="single" w:sz="8" w:space="0" w:color="DEE2E6"/>
            </w:tcBorders>
            <w:shd w:val="clear" w:color="000000" w:fill="FFFFBF"/>
            <w:vAlign w:val="center"/>
            <w:hideMark/>
          </w:tcPr>
          <w:p w14:paraId="13565696"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Moderate</w:t>
            </w:r>
          </w:p>
        </w:tc>
        <w:tc>
          <w:tcPr>
            <w:tcW w:w="1400" w:type="dxa"/>
            <w:tcBorders>
              <w:top w:val="nil"/>
              <w:left w:val="nil"/>
              <w:bottom w:val="single" w:sz="8" w:space="0" w:color="DEE2E6"/>
              <w:right w:val="single" w:sz="8" w:space="0" w:color="DEE2E6"/>
            </w:tcBorders>
            <w:shd w:val="clear" w:color="000000" w:fill="FFFFBF"/>
            <w:vAlign w:val="center"/>
            <w:hideMark/>
          </w:tcPr>
          <w:p w14:paraId="72446FDD"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Moderate</w:t>
            </w:r>
          </w:p>
        </w:tc>
        <w:tc>
          <w:tcPr>
            <w:tcW w:w="1400" w:type="dxa"/>
            <w:tcBorders>
              <w:top w:val="nil"/>
              <w:left w:val="nil"/>
              <w:bottom w:val="single" w:sz="8" w:space="0" w:color="DEE2E6"/>
              <w:right w:val="single" w:sz="8" w:space="0" w:color="DEE2E6"/>
            </w:tcBorders>
            <w:shd w:val="clear" w:color="000000" w:fill="FFFFBF"/>
            <w:vAlign w:val="center"/>
            <w:hideMark/>
          </w:tcPr>
          <w:p w14:paraId="4684540A"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Moderate</w:t>
            </w:r>
          </w:p>
        </w:tc>
        <w:tc>
          <w:tcPr>
            <w:tcW w:w="1400" w:type="dxa"/>
            <w:tcBorders>
              <w:top w:val="nil"/>
              <w:left w:val="nil"/>
              <w:bottom w:val="single" w:sz="8" w:space="0" w:color="DEE2E6"/>
              <w:right w:val="single" w:sz="8" w:space="0" w:color="DEE2E6"/>
            </w:tcBorders>
            <w:shd w:val="clear" w:color="000000" w:fill="FFFFBF"/>
            <w:vAlign w:val="center"/>
            <w:hideMark/>
          </w:tcPr>
          <w:p w14:paraId="5D98ED0E"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Moderate</w:t>
            </w:r>
          </w:p>
        </w:tc>
      </w:tr>
      <w:tr w:rsidR="002D25E6" w:rsidRPr="00C17AA0" w14:paraId="3AE42BAD" w14:textId="77777777" w:rsidTr="00AC2A41">
        <w:trPr>
          <w:trHeight w:val="164"/>
        </w:trPr>
        <w:tc>
          <w:tcPr>
            <w:tcW w:w="2611" w:type="dxa"/>
            <w:tcBorders>
              <w:top w:val="nil"/>
              <w:left w:val="single" w:sz="8" w:space="0" w:color="DEE2E6"/>
              <w:bottom w:val="single" w:sz="8" w:space="0" w:color="DEE2E6"/>
              <w:right w:val="single" w:sz="8" w:space="0" w:color="DEE2E6"/>
            </w:tcBorders>
            <w:shd w:val="clear" w:color="000000" w:fill="FFFFFF"/>
            <w:hideMark/>
          </w:tcPr>
          <w:p w14:paraId="61D9CF22" w14:textId="77777777" w:rsidR="002D25E6" w:rsidRPr="00C17AA0" w:rsidRDefault="002D25E6" w:rsidP="00AC2A41">
            <w:pPr>
              <w:spacing w:after="0" w:line="240" w:lineRule="auto"/>
              <w:jc w:val="center"/>
              <w:rPr>
                <w:rFonts w:ascii="Arial" w:eastAsia="Times New Roman" w:hAnsi="Arial" w:cs="Arial"/>
                <w:b/>
                <w:bCs/>
                <w:color w:val="0B0C0C"/>
                <w:sz w:val="14"/>
                <w:szCs w:val="14"/>
                <w:lang w:eastAsia="en-GB"/>
              </w:rPr>
            </w:pPr>
            <w:r w:rsidRPr="00C17AA0">
              <w:rPr>
                <w:rFonts w:ascii="Arial" w:eastAsia="Times New Roman" w:hAnsi="Arial" w:cs="Arial"/>
                <w:b/>
                <w:bCs/>
                <w:color w:val="0B0C0C"/>
                <w:sz w:val="14"/>
                <w:szCs w:val="14"/>
                <w:lang w:eastAsia="en-GB"/>
              </w:rPr>
              <w:t>Biological quality elements</w:t>
            </w:r>
          </w:p>
        </w:tc>
        <w:tc>
          <w:tcPr>
            <w:tcW w:w="1400" w:type="dxa"/>
            <w:tcBorders>
              <w:top w:val="nil"/>
              <w:left w:val="nil"/>
              <w:bottom w:val="single" w:sz="8" w:space="0" w:color="DEE2E6"/>
              <w:right w:val="single" w:sz="8" w:space="0" w:color="DEE2E6"/>
            </w:tcBorders>
            <w:shd w:val="clear" w:color="000000" w:fill="B8E186"/>
            <w:vAlign w:val="center"/>
            <w:hideMark/>
          </w:tcPr>
          <w:p w14:paraId="7BEC4123"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318BCA3C"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5ADA36A3"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006EF910"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3C55993A"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r>
      <w:tr w:rsidR="002D25E6" w:rsidRPr="00C17AA0" w14:paraId="789C377B" w14:textId="77777777" w:rsidTr="00AC2A41">
        <w:trPr>
          <w:trHeight w:val="157"/>
        </w:trPr>
        <w:tc>
          <w:tcPr>
            <w:tcW w:w="2611" w:type="dxa"/>
            <w:tcBorders>
              <w:top w:val="nil"/>
              <w:left w:val="single" w:sz="8" w:space="0" w:color="DEE2E6"/>
              <w:bottom w:val="single" w:sz="8" w:space="0" w:color="DEE2E6"/>
              <w:right w:val="single" w:sz="8" w:space="0" w:color="DEE2E6"/>
            </w:tcBorders>
            <w:shd w:val="clear" w:color="000000" w:fill="FFFFFF"/>
            <w:hideMark/>
          </w:tcPr>
          <w:p w14:paraId="5E6C567A"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Invertebrates</w:t>
            </w:r>
          </w:p>
        </w:tc>
        <w:tc>
          <w:tcPr>
            <w:tcW w:w="1400" w:type="dxa"/>
            <w:tcBorders>
              <w:top w:val="nil"/>
              <w:left w:val="nil"/>
              <w:bottom w:val="single" w:sz="8" w:space="0" w:color="DEE2E6"/>
              <w:right w:val="single" w:sz="8" w:space="0" w:color="DEE2E6"/>
            </w:tcBorders>
            <w:shd w:val="clear" w:color="000000" w:fill="B8E186"/>
            <w:vAlign w:val="center"/>
            <w:hideMark/>
          </w:tcPr>
          <w:p w14:paraId="7D3E5CDC"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5C7D5C41"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50491F06"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20381B39"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23791EB8"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r>
      <w:tr w:rsidR="002D25E6" w:rsidRPr="00C17AA0" w14:paraId="22397079" w14:textId="77777777" w:rsidTr="00AC2A41">
        <w:trPr>
          <w:trHeight w:val="157"/>
        </w:trPr>
        <w:tc>
          <w:tcPr>
            <w:tcW w:w="2611" w:type="dxa"/>
            <w:tcBorders>
              <w:top w:val="nil"/>
              <w:left w:val="single" w:sz="8" w:space="0" w:color="DEE2E6"/>
              <w:bottom w:val="single" w:sz="8" w:space="0" w:color="DEE2E6"/>
              <w:right w:val="single" w:sz="8" w:space="0" w:color="DEE2E6"/>
            </w:tcBorders>
            <w:shd w:val="clear" w:color="000000" w:fill="FFFFFF"/>
            <w:hideMark/>
          </w:tcPr>
          <w:p w14:paraId="1C096432"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proofErr w:type="spellStart"/>
            <w:r w:rsidRPr="00C17AA0">
              <w:rPr>
                <w:rFonts w:ascii="Arial" w:eastAsia="Times New Roman" w:hAnsi="Arial" w:cs="Arial"/>
                <w:color w:val="0B0C0C"/>
                <w:sz w:val="14"/>
                <w:szCs w:val="14"/>
                <w:lang w:eastAsia="en-GB"/>
              </w:rPr>
              <w:t>Imposex</w:t>
            </w:r>
            <w:proofErr w:type="spellEnd"/>
          </w:p>
        </w:tc>
        <w:tc>
          <w:tcPr>
            <w:tcW w:w="1400" w:type="dxa"/>
            <w:tcBorders>
              <w:top w:val="nil"/>
              <w:left w:val="nil"/>
              <w:bottom w:val="single" w:sz="8" w:space="0" w:color="DEE2E6"/>
              <w:right w:val="single" w:sz="8" w:space="0" w:color="DEE2E6"/>
            </w:tcBorders>
            <w:shd w:val="clear" w:color="000000" w:fill="B8E186"/>
            <w:vAlign w:val="center"/>
            <w:hideMark/>
          </w:tcPr>
          <w:p w14:paraId="2F55850B"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7EDDB748"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1ACD3F84"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4F0A7641"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5F678A81"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r>
      <w:tr w:rsidR="002D25E6" w:rsidRPr="00C17AA0" w14:paraId="58877F4F" w14:textId="77777777" w:rsidTr="00AC2A41">
        <w:trPr>
          <w:trHeight w:val="235"/>
        </w:trPr>
        <w:tc>
          <w:tcPr>
            <w:tcW w:w="2611" w:type="dxa"/>
            <w:tcBorders>
              <w:top w:val="nil"/>
              <w:left w:val="single" w:sz="8" w:space="0" w:color="DEE2E6"/>
              <w:bottom w:val="single" w:sz="8" w:space="0" w:color="DEE2E6"/>
              <w:right w:val="single" w:sz="8" w:space="0" w:color="DEE2E6"/>
            </w:tcBorders>
            <w:shd w:val="clear" w:color="000000" w:fill="FFFFFF"/>
            <w:hideMark/>
          </w:tcPr>
          <w:p w14:paraId="109CA43B"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proofErr w:type="spellStart"/>
            <w:r w:rsidRPr="00C17AA0">
              <w:rPr>
                <w:rFonts w:ascii="Arial" w:eastAsia="Times New Roman" w:hAnsi="Arial" w:cs="Arial"/>
                <w:color w:val="0B0C0C"/>
                <w:sz w:val="14"/>
                <w:szCs w:val="14"/>
                <w:lang w:eastAsia="en-GB"/>
              </w:rPr>
              <w:t>Infaunal</w:t>
            </w:r>
            <w:proofErr w:type="spellEnd"/>
            <w:r w:rsidRPr="00C17AA0">
              <w:rPr>
                <w:rFonts w:ascii="Arial" w:eastAsia="Times New Roman" w:hAnsi="Arial" w:cs="Arial"/>
                <w:color w:val="0B0C0C"/>
                <w:sz w:val="14"/>
                <w:szCs w:val="14"/>
                <w:lang w:eastAsia="en-GB"/>
              </w:rPr>
              <w:t xml:space="preserve"> Quality Index</w:t>
            </w:r>
          </w:p>
        </w:tc>
        <w:tc>
          <w:tcPr>
            <w:tcW w:w="1400" w:type="dxa"/>
            <w:tcBorders>
              <w:top w:val="nil"/>
              <w:left w:val="nil"/>
              <w:bottom w:val="single" w:sz="8" w:space="0" w:color="DEE2E6"/>
              <w:right w:val="single" w:sz="8" w:space="0" w:color="DEE2E6"/>
            </w:tcBorders>
            <w:shd w:val="clear" w:color="000000" w:fill="B8E186"/>
            <w:vAlign w:val="center"/>
            <w:hideMark/>
          </w:tcPr>
          <w:p w14:paraId="64552FD7"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33194517"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6B7C521A"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1B66ABFB"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4CE06B76"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r>
      <w:tr w:rsidR="002D25E6" w:rsidRPr="00C17AA0" w14:paraId="19D65109" w14:textId="77777777" w:rsidTr="00AC2A41">
        <w:trPr>
          <w:trHeight w:val="157"/>
        </w:trPr>
        <w:tc>
          <w:tcPr>
            <w:tcW w:w="2611" w:type="dxa"/>
            <w:tcBorders>
              <w:top w:val="nil"/>
              <w:left w:val="single" w:sz="8" w:space="0" w:color="DEE2E6"/>
              <w:bottom w:val="single" w:sz="8" w:space="0" w:color="DEE2E6"/>
              <w:right w:val="single" w:sz="8" w:space="0" w:color="DEE2E6"/>
            </w:tcBorders>
            <w:shd w:val="clear" w:color="000000" w:fill="FFFFFF"/>
            <w:hideMark/>
          </w:tcPr>
          <w:p w14:paraId="612BD3B0"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Macroalgae</w:t>
            </w:r>
          </w:p>
        </w:tc>
        <w:tc>
          <w:tcPr>
            <w:tcW w:w="1400" w:type="dxa"/>
            <w:tcBorders>
              <w:top w:val="nil"/>
              <w:left w:val="nil"/>
              <w:bottom w:val="single" w:sz="8" w:space="0" w:color="DEE2E6"/>
              <w:right w:val="single" w:sz="8" w:space="0" w:color="DEE2E6"/>
            </w:tcBorders>
            <w:shd w:val="clear" w:color="000000" w:fill="92C5DE"/>
            <w:vAlign w:val="center"/>
            <w:hideMark/>
          </w:tcPr>
          <w:p w14:paraId="6964E68B"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5EED5A01"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52A2CDB3"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4ABA3719"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64E0A993"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r>
      <w:tr w:rsidR="002D25E6" w:rsidRPr="00C17AA0" w14:paraId="5E02576B" w14:textId="77777777" w:rsidTr="00AC2A41">
        <w:trPr>
          <w:trHeight w:val="311"/>
        </w:trPr>
        <w:tc>
          <w:tcPr>
            <w:tcW w:w="2611" w:type="dxa"/>
            <w:tcBorders>
              <w:top w:val="nil"/>
              <w:left w:val="single" w:sz="8" w:space="0" w:color="DEE2E6"/>
              <w:bottom w:val="single" w:sz="8" w:space="0" w:color="DEE2E6"/>
              <w:right w:val="single" w:sz="8" w:space="0" w:color="DEE2E6"/>
            </w:tcBorders>
            <w:shd w:val="clear" w:color="000000" w:fill="FFFFFF"/>
            <w:hideMark/>
          </w:tcPr>
          <w:p w14:paraId="4DEF7792"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Rocky Shore Macroalgae</w:t>
            </w:r>
          </w:p>
        </w:tc>
        <w:tc>
          <w:tcPr>
            <w:tcW w:w="1400" w:type="dxa"/>
            <w:tcBorders>
              <w:top w:val="nil"/>
              <w:left w:val="nil"/>
              <w:bottom w:val="single" w:sz="8" w:space="0" w:color="DEE2E6"/>
              <w:right w:val="single" w:sz="8" w:space="0" w:color="DEE2E6"/>
            </w:tcBorders>
            <w:shd w:val="clear" w:color="000000" w:fill="92C5DE"/>
            <w:vAlign w:val="center"/>
            <w:hideMark/>
          </w:tcPr>
          <w:p w14:paraId="76CB09CE"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FFFFFF"/>
            <w:vAlign w:val="center"/>
            <w:hideMark/>
          </w:tcPr>
          <w:p w14:paraId="66442802"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92C5DE"/>
            <w:vAlign w:val="center"/>
            <w:hideMark/>
          </w:tcPr>
          <w:p w14:paraId="5FBFBE73"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59FA26EE"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6CB45A8A"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r>
      <w:tr w:rsidR="002D25E6" w:rsidRPr="00C17AA0" w14:paraId="58933C9C" w14:textId="77777777" w:rsidTr="00AC2A41">
        <w:trPr>
          <w:trHeight w:val="157"/>
        </w:trPr>
        <w:tc>
          <w:tcPr>
            <w:tcW w:w="2611" w:type="dxa"/>
            <w:tcBorders>
              <w:top w:val="nil"/>
              <w:left w:val="single" w:sz="8" w:space="0" w:color="DEE2E6"/>
              <w:bottom w:val="single" w:sz="8" w:space="0" w:color="DEE2E6"/>
              <w:right w:val="single" w:sz="8" w:space="0" w:color="DEE2E6"/>
            </w:tcBorders>
            <w:shd w:val="clear" w:color="000000" w:fill="FFFFFF"/>
            <w:hideMark/>
          </w:tcPr>
          <w:p w14:paraId="1AE0844E"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Phytoplankton</w:t>
            </w:r>
          </w:p>
        </w:tc>
        <w:tc>
          <w:tcPr>
            <w:tcW w:w="1400" w:type="dxa"/>
            <w:tcBorders>
              <w:top w:val="nil"/>
              <w:left w:val="nil"/>
              <w:bottom w:val="single" w:sz="8" w:space="0" w:color="DEE2E6"/>
              <w:right w:val="single" w:sz="8" w:space="0" w:color="DEE2E6"/>
            </w:tcBorders>
            <w:shd w:val="clear" w:color="000000" w:fill="92C5DE"/>
            <w:vAlign w:val="center"/>
            <w:hideMark/>
          </w:tcPr>
          <w:p w14:paraId="32407569"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6DE50526"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06037201"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4D3932C1"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B8E186"/>
            <w:vAlign w:val="center"/>
            <w:hideMark/>
          </w:tcPr>
          <w:p w14:paraId="265CFE44"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r>
      <w:tr w:rsidR="002D25E6" w:rsidRPr="00C17AA0" w14:paraId="1E170044" w14:textId="77777777" w:rsidTr="00AC2A41">
        <w:trPr>
          <w:trHeight w:val="278"/>
        </w:trPr>
        <w:tc>
          <w:tcPr>
            <w:tcW w:w="2611" w:type="dxa"/>
            <w:tcBorders>
              <w:top w:val="nil"/>
              <w:left w:val="single" w:sz="8" w:space="0" w:color="DEE2E6"/>
              <w:bottom w:val="single" w:sz="8" w:space="0" w:color="DEE2E6"/>
              <w:right w:val="single" w:sz="8" w:space="0" w:color="DEE2E6"/>
            </w:tcBorders>
            <w:shd w:val="clear" w:color="000000" w:fill="FFFFFF"/>
            <w:hideMark/>
          </w:tcPr>
          <w:p w14:paraId="23891892" w14:textId="77777777" w:rsidR="002D25E6" w:rsidRPr="00C17AA0" w:rsidRDefault="002D25E6" w:rsidP="00AC2A41">
            <w:pPr>
              <w:spacing w:after="0" w:line="240" w:lineRule="auto"/>
              <w:jc w:val="center"/>
              <w:rPr>
                <w:rFonts w:ascii="Arial" w:eastAsia="Times New Roman" w:hAnsi="Arial" w:cs="Arial"/>
                <w:b/>
                <w:bCs/>
                <w:color w:val="0B0C0C"/>
                <w:sz w:val="14"/>
                <w:szCs w:val="14"/>
                <w:lang w:eastAsia="en-GB"/>
              </w:rPr>
            </w:pPr>
            <w:proofErr w:type="spellStart"/>
            <w:r w:rsidRPr="00C17AA0">
              <w:rPr>
                <w:rFonts w:ascii="Arial" w:eastAsia="Times New Roman" w:hAnsi="Arial" w:cs="Arial"/>
                <w:b/>
                <w:bCs/>
                <w:color w:val="0B0C0C"/>
                <w:sz w:val="14"/>
                <w:szCs w:val="14"/>
                <w:lang w:eastAsia="en-GB"/>
              </w:rPr>
              <w:t>Physico</w:t>
            </w:r>
            <w:proofErr w:type="spellEnd"/>
            <w:r w:rsidRPr="00C17AA0">
              <w:rPr>
                <w:rFonts w:ascii="Arial" w:eastAsia="Times New Roman" w:hAnsi="Arial" w:cs="Arial"/>
                <w:b/>
                <w:bCs/>
                <w:color w:val="0B0C0C"/>
                <w:sz w:val="14"/>
                <w:szCs w:val="14"/>
                <w:lang w:eastAsia="en-GB"/>
              </w:rPr>
              <w:t>-chemical quality elements</w:t>
            </w:r>
          </w:p>
        </w:tc>
        <w:tc>
          <w:tcPr>
            <w:tcW w:w="1400" w:type="dxa"/>
            <w:tcBorders>
              <w:top w:val="nil"/>
              <w:left w:val="nil"/>
              <w:bottom w:val="single" w:sz="8" w:space="0" w:color="DEE2E6"/>
              <w:right w:val="single" w:sz="8" w:space="0" w:color="DEE2E6"/>
            </w:tcBorders>
            <w:shd w:val="clear" w:color="000000" w:fill="FFFFBF"/>
            <w:vAlign w:val="center"/>
            <w:hideMark/>
          </w:tcPr>
          <w:p w14:paraId="5D806218"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Moderate</w:t>
            </w:r>
          </w:p>
        </w:tc>
        <w:tc>
          <w:tcPr>
            <w:tcW w:w="1400" w:type="dxa"/>
            <w:tcBorders>
              <w:top w:val="nil"/>
              <w:left w:val="nil"/>
              <w:bottom w:val="single" w:sz="8" w:space="0" w:color="DEE2E6"/>
              <w:right w:val="single" w:sz="8" w:space="0" w:color="DEE2E6"/>
            </w:tcBorders>
            <w:shd w:val="clear" w:color="000000" w:fill="FFFFBF"/>
            <w:vAlign w:val="center"/>
            <w:hideMark/>
          </w:tcPr>
          <w:p w14:paraId="21401062"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Moderate</w:t>
            </w:r>
          </w:p>
        </w:tc>
        <w:tc>
          <w:tcPr>
            <w:tcW w:w="1400" w:type="dxa"/>
            <w:tcBorders>
              <w:top w:val="nil"/>
              <w:left w:val="nil"/>
              <w:bottom w:val="single" w:sz="8" w:space="0" w:color="DEE2E6"/>
              <w:right w:val="single" w:sz="8" w:space="0" w:color="DEE2E6"/>
            </w:tcBorders>
            <w:shd w:val="clear" w:color="000000" w:fill="FFFFBF"/>
            <w:vAlign w:val="center"/>
            <w:hideMark/>
          </w:tcPr>
          <w:p w14:paraId="31C13507"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Moderate</w:t>
            </w:r>
          </w:p>
        </w:tc>
        <w:tc>
          <w:tcPr>
            <w:tcW w:w="1400" w:type="dxa"/>
            <w:tcBorders>
              <w:top w:val="nil"/>
              <w:left w:val="nil"/>
              <w:bottom w:val="single" w:sz="8" w:space="0" w:color="DEE2E6"/>
              <w:right w:val="single" w:sz="8" w:space="0" w:color="DEE2E6"/>
            </w:tcBorders>
            <w:shd w:val="clear" w:color="000000" w:fill="FFFFBF"/>
            <w:vAlign w:val="center"/>
            <w:hideMark/>
          </w:tcPr>
          <w:p w14:paraId="5C1C1493"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Moderate</w:t>
            </w:r>
          </w:p>
        </w:tc>
        <w:tc>
          <w:tcPr>
            <w:tcW w:w="1400" w:type="dxa"/>
            <w:tcBorders>
              <w:top w:val="nil"/>
              <w:left w:val="nil"/>
              <w:bottom w:val="single" w:sz="8" w:space="0" w:color="DEE2E6"/>
              <w:right w:val="single" w:sz="8" w:space="0" w:color="DEE2E6"/>
            </w:tcBorders>
            <w:shd w:val="clear" w:color="000000" w:fill="FFFFBF"/>
            <w:vAlign w:val="center"/>
            <w:hideMark/>
          </w:tcPr>
          <w:p w14:paraId="3C4E2CBC"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Moderate</w:t>
            </w:r>
          </w:p>
        </w:tc>
      </w:tr>
      <w:tr w:rsidR="002D25E6" w:rsidRPr="00C17AA0" w14:paraId="3509DE2A" w14:textId="77777777" w:rsidTr="00AC2A41">
        <w:trPr>
          <w:trHeight w:val="259"/>
        </w:trPr>
        <w:tc>
          <w:tcPr>
            <w:tcW w:w="2611" w:type="dxa"/>
            <w:tcBorders>
              <w:top w:val="nil"/>
              <w:left w:val="single" w:sz="8" w:space="0" w:color="DEE2E6"/>
              <w:bottom w:val="single" w:sz="8" w:space="0" w:color="DEE2E6"/>
              <w:right w:val="single" w:sz="8" w:space="0" w:color="DEE2E6"/>
            </w:tcBorders>
            <w:shd w:val="clear" w:color="000000" w:fill="FFFFFF"/>
            <w:hideMark/>
          </w:tcPr>
          <w:p w14:paraId="7371ED9E"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Dissolved Inorganic Nitrogen</w:t>
            </w:r>
          </w:p>
        </w:tc>
        <w:tc>
          <w:tcPr>
            <w:tcW w:w="1400" w:type="dxa"/>
            <w:tcBorders>
              <w:top w:val="nil"/>
              <w:left w:val="nil"/>
              <w:bottom w:val="single" w:sz="8" w:space="0" w:color="DEE2E6"/>
              <w:right w:val="single" w:sz="8" w:space="0" w:color="DEE2E6"/>
            </w:tcBorders>
            <w:shd w:val="clear" w:color="000000" w:fill="FFFFBF"/>
            <w:vAlign w:val="center"/>
            <w:hideMark/>
          </w:tcPr>
          <w:p w14:paraId="74B5BA16"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Moderate</w:t>
            </w:r>
          </w:p>
        </w:tc>
        <w:tc>
          <w:tcPr>
            <w:tcW w:w="1400" w:type="dxa"/>
            <w:tcBorders>
              <w:top w:val="nil"/>
              <w:left w:val="nil"/>
              <w:bottom w:val="single" w:sz="8" w:space="0" w:color="DEE2E6"/>
              <w:right w:val="single" w:sz="8" w:space="0" w:color="DEE2E6"/>
            </w:tcBorders>
            <w:shd w:val="clear" w:color="000000" w:fill="FFFFBF"/>
            <w:vAlign w:val="center"/>
            <w:hideMark/>
          </w:tcPr>
          <w:p w14:paraId="7AB0C936"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Moderate</w:t>
            </w:r>
          </w:p>
        </w:tc>
        <w:tc>
          <w:tcPr>
            <w:tcW w:w="1400" w:type="dxa"/>
            <w:tcBorders>
              <w:top w:val="nil"/>
              <w:left w:val="nil"/>
              <w:bottom w:val="single" w:sz="8" w:space="0" w:color="DEE2E6"/>
              <w:right w:val="single" w:sz="8" w:space="0" w:color="DEE2E6"/>
            </w:tcBorders>
            <w:shd w:val="clear" w:color="000000" w:fill="FFFFBF"/>
            <w:vAlign w:val="center"/>
            <w:hideMark/>
          </w:tcPr>
          <w:p w14:paraId="6B241A1F"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Moderate</w:t>
            </w:r>
          </w:p>
        </w:tc>
        <w:tc>
          <w:tcPr>
            <w:tcW w:w="1400" w:type="dxa"/>
            <w:tcBorders>
              <w:top w:val="nil"/>
              <w:left w:val="nil"/>
              <w:bottom w:val="single" w:sz="8" w:space="0" w:color="DEE2E6"/>
              <w:right w:val="single" w:sz="8" w:space="0" w:color="DEE2E6"/>
            </w:tcBorders>
            <w:shd w:val="clear" w:color="000000" w:fill="FFFFBF"/>
            <w:vAlign w:val="center"/>
            <w:hideMark/>
          </w:tcPr>
          <w:p w14:paraId="630AFAB1"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Moderate</w:t>
            </w:r>
          </w:p>
        </w:tc>
        <w:tc>
          <w:tcPr>
            <w:tcW w:w="1400" w:type="dxa"/>
            <w:tcBorders>
              <w:top w:val="nil"/>
              <w:left w:val="nil"/>
              <w:bottom w:val="single" w:sz="8" w:space="0" w:color="DEE2E6"/>
              <w:right w:val="single" w:sz="8" w:space="0" w:color="DEE2E6"/>
            </w:tcBorders>
            <w:shd w:val="clear" w:color="000000" w:fill="FFFFBF"/>
            <w:vAlign w:val="center"/>
            <w:hideMark/>
          </w:tcPr>
          <w:p w14:paraId="374033A4"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Moderate</w:t>
            </w:r>
          </w:p>
        </w:tc>
      </w:tr>
      <w:tr w:rsidR="002D25E6" w:rsidRPr="00C17AA0" w14:paraId="097EA106" w14:textId="77777777" w:rsidTr="00AC2A41">
        <w:trPr>
          <w:trHeight w:val="235"/>
        </w:trPr>
        <w:tc>
          <w:tcPr>
            <w:tcW w:w="2611" w:type="dxa"/>
            <w:tcBorders>
              <w:top w:val="nil"/>
              <w:left w:val="single" w:sz="8" w:space="0" w:color="DEE2E6"/>
              <w:bottom w:val="single" w:sz="8" w:space="0" w:color="DEE2E6"/>
              <w:right w:val="single" w:sz="8" w:space="0" w:color="DEE2E6"/>
            </w:tcBorders>
            <w:shd w:val="clear" w:color="000000" w:fill="FFFFFF"/>
            <w:hideMark/>
          </w:tcPr>
          <w:p w14:paraId="569CC4F4"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Dissolved oxygen</w:t>
            </w:r>
          </w:p>
        </w:tc>
        <w:tc>
          <w:tcPr>
            <w:tcW w:w="1400" w:type="dxa"/>
            <w:tcBorders>
              <w:top w:val="nil"/>
              <w:left w:val="nil"/>
              <w:bottom w:val="single" w:sz="8" w:space="0" w:color="DEE2E6"/>
              <w:right w:val="single" w:sz="8" w:space="0" w:color="DEE2E6"/>
            </w:tcBorders>
            <w:shd w:val="clear" w:color="000000" w:fill="92C5DE"/>
            <w:vAlign w:val="center"/>
            <w:hideMark/>
          </w:tcPr>
          <w:p w14:paraId="573C9A5C"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4AFA8D78"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09120A77"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142830DA"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64E6E8D2"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r>
      <w:tr w:rsidR="002D25E6" w:rsidRPr="00C17AA0" w14:paraId="0605260B" w14:textId="77777777" w:rsidTr="00AC2A41">
        <w:trPr>
          <w:trHeight w:val="305"/>
        </w:trPr>
        <w:tc>
          <w:tcPr>
            <w:tcW w:w="2611" w:type="dxa"/>
            <w:tcBorders>
              <w:top w:val="nil"/>
              <w:left w:val="single" w:sz="8" w:space="0" w:color="DEE2E6"/>
              <w:bottom w:val="single" w:sz="8" w:space="0" w:color="DEE2E6"/>
              <w:right w:val="single" w:sz="8" w:space="0" w:color="DEE2E6"/>
            </w:tcBorders>
            <w:shd w:val="clear" w:color="000000" w:fill="FFFFFF"/>
            <w:hideMark/>
          </w:tcPr>
          <w:p w14:paraId="59F429C3" w14:textId="77777777" w:rsidR="002D25E6" w:rsidRPr="00C17AA0" w:rsidRDefault="002D25E6" w:rsidP="00AC2A41">
            <w:pPr>
              <w:spacing w:after="0" w:line="240" w:lineRule="auto"/>
              <w:jc w:val="center"/>
              <w:rPr>
                <w:rFonts w:ascii="Arial" w:eastAsia="Times New Roman" w:hAnsi="Arial" w:cs="Arial"/>
                <w:b/>
                <w:bCs/>
                <w:color w:val="0B0C0C"/>
                <w:sz w:val="14"/>
                <w:szCs w:val="14"/>
                <w:lang w:eastAsia="en-GB"/>
              </w:rPr>
            </w:pPr>
            <w:proofErr w:type="spellStart"/>
            <w:r w:rsidRPr="00C17AA0">
              <w:rPr>
                <w:rFonts w:ascii="Arial" w:eastAsia="Times New Roman" w:hAnsi="Arial" w:cs="Arial"/>
                <w:b/>
                <w:bCs/>
                <w:color w:val="0B0C0C"/>
                <w:sz w:val="14"/>
                <w:szCs w:val="14"/>
                <w:lang w:eastAsia="en-GB"/>
              </w:rPr>
              <w:t>Hydromorphological</w:t>
            </w:r>
            <w:proofErr w:type="spellEnd"/>
            <w:r w:rsidRPr="00C17AA0">
              <w:rPr>
                <w:rFonts w:ascii="Arial" w:eastAsia="Times New Roman" w:hAnsi="Arial" w:cs="Arial"/>
                <w:b/>
                <w:bCs/>
                <w:color w:val="0B0C0C"/>
                <w:sz w:val="14"/>
                <w:szCs w:val="14"/>
                <w:lang w:eastAsia="en-GB"/>
              </w:rPr>
              <w:t xml:space="preserve"> Supporting Elements</w:t>
            </w:r>
          </w:p>
        </w:tc>
        <w:tc>
          <w:tcPr>
            <w:tcW w:w="1400" w:type="dxa"/>
            <w:tcBorders>
              <w:top w:val="nil"/>
              <w:left w:val="nil"/>
              <w:bottom w:val="single" w:sz="8" w:space="0" w:color="DEE2E6"/>
              <w:right w:val="single" w:sz="8" w:space="0" w:color="DEE2E6"/>
            </w:tcBorders>
            <w:shd w:val="clear" w:color="000000" w:fill="B8E186"/>
            <w:vAlign w:val="center"/>
            <w:hideMark/>
          </w:tcPr>
          <w:p w14:paraId="06F2FBBB"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Supports good</w:t>
            </w:r>
          </w:p>
        </w:tc>
        <w:tc>
          <w:tcPr>
            <w:tcW w:w="1400" w:type="dxa"/>
            <w:tcBorders>
              <w:top w:val="nil"/>
              <w:left w:val="nil"/>
              <w:bottom w:val="single" w:sz="8" w:space="0" w:color="DEE2E6"/>
              <w:right w:val="single" w:sz="8" w:space="0" w:color="DEE2E6"/>
            </w:tcBorders>
            <w:shd w:val="clear" w:color="000000" w:fill="B8E186"/>
            <w:vAlign w:val="center"/>
            <w:hideMark/>
          </w:tcPr>
          <w:p w14:paraId="32AFD8E6"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Supports good</w:t>
            </w:r>
          </w:p>
        </w:tc>
        <w:tc>
          <w:tcPr>
            <w:tcW w:w="1400" w:type="dxa"/>
            <w:tcBorders>
              <w:top w:val="nil"/>
              <w:left w:val="nil"/>
              <w:bottom w:val="single" w:sz="8" w:space="0" w:color="DEE2E6"/>
              <w:right w:val="single" w:sz="8" w:space="0" w:color="DEE2E6"/>
            </w:tcBorders>
            <w:shd w:val="clear" w:color="000000" w:fill="B8E186"/>
            <w:vAlign w:val="center"/>
            <w:hideMark/>
          </w:tcPr>
          <w:p w14:paraId="1F20D097"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Supports good</w:t>
            </w:r>
          </w:p>
        </w:tc>
        <w:tc>
          <w:tcPr>
            <w:tcW w:w="1400" w:type="dxa"/>
            <w:tcBorders>
              <w:top w:val="nil"/>
              <w:left w:val="nil"/>
              <w:bottom w:val="single" w:sz="8" w:space="0" w:color="DEE2E6"/>
              <w:right w:val="single" w:sz="8" w:space="0" w:color="DEE2E6"/>
            </w:tcBorders>
            <w:shd w:val="clear" w:color="000000" w:fill="B8E186"/>
            <w:vAlign w:val="center"/>
            <w:hideMark/>
          </w:tcPr>
          <w:p w14:paraId="48EEECF3"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Supports good</w:t>
            </w:r>
          </w:p>
        </w:tc>
        <w:tc>
          <w:tcPr>
            <w:tcW w:w="1400" w:type="dxa"/>
            <w:tcBorders>
              <w:top w:val="nil"/>
              <w:left w:val="nil"/>
              <w:bottom w:val="single" w:sz="8" w:space="0" w:color="DEE2E6"/>
              <w:right w:val="single" w:sz="8" w:space="0" w:color="DEE2E6"/>
            </w:tcBorders>
            <w:shd w:val="clear" w:color="000000" w:fill="B8E186"/>
            <w:vAlign w:val="center"/>
            <w:hideMark/>
          </w:tcPr>
          <w:p w14:paraId="1104F3AE"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Supports good</w:t>
            </w:r>
          </w:p>
        </w:tc>
      </w:tr>
      <w:tr w:rsidR="002D25E6" w:rsidRPr="00C17AA0" w14:paraId="3DC6750E" w14:textId="77777777" w:rsidTr="00AC2A41">
        <w:trPr>
          <w:trHeight w:val="246"/>
        </w:trPr>
        <w:tc>
          <w:tcPr>
            <w:tcW w:w="2611" w:type="dxa"/>
            <w:tcBorders>
              <w:top w:val="nil"/>
              <w:left w:val="single" w:sz="8" w:space="0" w:color="DEE2E6"/>
              <w:bottom w:val="single" w:sz="8" w:space="0" w:color="DEE2E6"/>
              <w:right w:val="single" w:sz="8" w:space="0" w:color="DEE2E6"/>
            </w:tcBorders>
            <w:shd w:val="clear" w:color="000000" w:fill="FFFFFF"/>
            <w:hideMark/>
          </w:tcPr>
          <w:p w14:paraId="0E912095"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Morphology</w:t>
            </w:r>
          </w:p>
        </w:tc>
        <w:tc>
          <w:tcPr>
            <w:tcW w:w="1400" w:type="dxa"/>
            <w:tcBorders>
              <w:top w:val="nil"/>
              <w:left w:val="nil"/>
              <w:bottom w:val="single" w:sz="8" w:space="0" w:color="DEE2E6"/>
              <w:right w:val="single" w:sz="8" w:space="0" w:color="DEE2E6"/>
            </w:tcBorders>
            <w:shd w:val="clear" w:color="000000" w:fill="B8E186"/>
            <w:vAlign w:val="center"/>
            <w:hideMark/>
          </w:tcPr>
          <w:p w14:paraId="709BAA86"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Supports good</w:t>
            </w:r>
          </w:p>
        </w:tc>
        <w:tc>
          <w:tcPr>
            <w:tcW w:w="1400" w:type="dxa"/>
            <w:tcBorders>
              <w:top w:val="nil"/>
              <w:left w:val="nil"/>
              <w:bottom w:val="single" w:sz="8" w:space="0" w:color="DEE2E6"/>
              <w:right w:val="single" w:sz="8" w:space="0" w:color="DEE2E6"/>
            </w:tcBorders>
            <w:shd w:val="clear" w:color="000000" w:fill="B8E186"/>
            <w:vAlign w:val="center"/>
            <w:hideMark/>
          </w:tcPr>
          <w:p w14:paraId="1EE9D1F0"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Supports good</w:t>
            </w:r>
          </w:p>
        </w:tc>
        <w:tc>
          <w:tcPr>
            <w:tcW w:w="1400" w:type="dxa"/>
            <w:tcBorders>
              <w:top w:val="nil"/>
              <w:left w:val="nil"/>
              <w:bottom w:val="single" w:sz="8" w:space="0" w:color="DEE2E6"/>
              <w:right w:val="single" w:sz="8" w:space="0" w:color="DEE2E6"/>
            </w:tcBorders>
            <w:shd w:val="clear" w:color="000000" w:fill="B8E186"/>
            <w:vAlign w:val="center"/>
            <w:hideMark/>
          </w:tcPr>
          <w:p w14:paraId="0B27B663"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Supports good</w:t>
            </w:r>
          </w:p>
        </w:tc>
        <w:tc>
          <w:tcPr>
            <w:tcW w:w="1400" w:type="dxa"/>
            <w:tcBorders>
              <w:top w:val="nil"/>
              <w:left w:val="nil"/>
              <w:bottom w:val="single" w:sz="8" w:space="0" w:color="DEE2E6"/>
              <w:right w:val="single" w:sz="8" w:space="0" w:color="DEE2E6"/>
            </w:tcBorders>
            <w:shd w:val="clear" w:color="000000" w:fill="B8E186"/>
            <w:vAlign w:val="center"/>
            <w:hideMark/>
          </w:tcPr>
          <w:p w14:paraId="0D8CB169"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Supports good</w:t>
            </w:r>
          </w:p>
        </w:tc>
        <w:tc>
          <w:tcPr>
            <w:tcW w:w="1400" w:type="dxa"/>
            <w:tcBorders>
              <w:top w:val="nil"/>
              <w:left w:val="nil"/>
              <w:bottom w:val="single" w:sz="8" w:space="0" w:color="DEE2E6"/>
              <w:right w:val="single" w:sz="8" w:space="0" w:color="DEE2E6"/>
            </w:tcBorders>
            <w:shd w:val="clear" w:color="000000" w:fill="B8E186"/>
            <w:vAlign w:val="center"/>
            <w:hideMark/>
          </w:tcPr>
          <w:p w14:paraId="697EBA85"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Supports good</w:t>
            </w:r>
          </w:p>
        </w:tc>
      </w:tr>
      <w:tr w:rsidR="002D25E6" w:rsidRPr="00C17AA0" w14:paraId="5F37F982" w14:textId="77777777" w:rsidTr="00AC2A41">
        <w:trPr>
          <w:trHeight w:val="327"/>
        </w:trPr>
        <w:tc>
          <w:tcPr>
            <w:tcW w:w="2611" w:type="dxa"/>
            <w:tcBorders>
              <w:top w:val="nil"/>
              <w:left w:val="single" w:sz="8" w:space="0" w:color="DEE2E6"/>
              <w:bottom w:val="single" w:sz="8" w:space="0" w:color="DEE2E6"/>
              <w:right w:val="single" w:sz="8" w:space="0" w:color="DEE2E6"/>
            </w:tcBorders>
            <w:shd w:val="clear" w:color="000000" w:fill="FFFFFF"/>
            <w:hideMark/>
          </w:tcPr>
          <w:p w14:paraId="018573C7" w14:textId="77777777" w:rsidR="002D25E6" w:rsidRPr="00C17AA0" w:rsidRDefault="002D25E6" w:rsidP="00AC2A41">
            <w:pPr>
              <w:spacing w:after="0" w:line="240" w:lineRule="auto"/>
              <w:jc w:val="center"/>
              <w:rPr>
                <w:rFonts w:ascii="Arial" w:eastAsia="Times New Roman" w:hAnsi="Arial" w:cs="Arial"/>
                <w:b/>
                <w:bCs/>
                <w:color w:val="0B0C0C"/>
                <w:sz w:val="14"/>
                <w:szCs w:val="14"/>
                <w:lang w:eastAsia="en-GB"/>
              </w:rPr>
            </w:pPr>
            <w:r w:rsidRPr="00C17AA0">
              <w:rPr>
                <w:rFonts w:ascii="Arial" w:eastAsia="Times New Roman" w:hAnsi="Arial" w:cs="Arial"/>
                <w:b/>
                <w:bCs/>
                <w:color w:val="0B0C0C"/>
                <w:sz w:val="14"/>
                <w:szCs w:val="14"/>
                <w:lang w:eastAsia="en-GB"/>
              </w:rPr>
              <w:t>Specific pollutants</w:t>
            </w:r>
          </w:p>
        </w:tc>
        <w:tc>
          <w:tcPr>
            <w:tcW w:w="1400" w:type="dxa"/>
            <w:tcBorders>
              <w:top w:val="nil"/>
              <w:left w:val="nil"/>
              <w:bottom w:val="single" w:sz="8" w:space="0" w:color="DEE2E6"/>
              <w:right w:val="single" w:sz="8" w:space="0" w:color="DEE2E6"/>
            </w:tcBorders>
            <w:shd w:val="clear" w:color="000000" w:fill="92C5DE"/>
            <w:vAlign w:val="center"/>
            <w:hideMark/>
          </w:tcPr>
          <w:p w14:paraId="77B75D06"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5078B72D"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42181270"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30882B67"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72F5EAA7"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r>
      <w:tr w:rsidR="002D25E6" w:rsidRPr="00C17AA0" w14:paraId="66C70BD7" w14:textId="77777777" w:rsidTr="00AC2A41">
        <w:trPr>
          <w:trHeight w:val="83"/>
        </w:trPr>
        <w:tc>
          <w:tcPr>
            <w:tcW w:w="2611" w:type="dxa"/>
            <w:tcBorders>
              <w:top w:val="nil"/>
              <w:left w:val="single" w:sz="8" w:space="0" w:color="DEE2E6"/>
              <w:bottom w:val="single" w:sz="8" w:space="0" w:color="DEE2E6"/>
              <w:right w:val="single" w:sz="8" w:space="0" w:color="DEE2E6"/>
            </w:tcBorders>
            <w:shd w:val="clear" w:color="000000" w:fill="FFFFFF"/>
            <w:hideMark/>
          </w:tcPr>
          <w:p w14:paraId="016BDF59"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Arsenic</w:t>
            </w:r>
          </w:p>
        </w:tc>
        <w:tc>
          <w:tcPr>
            <w:tcW w:w="1400" w:type="dxa"/>
            <w:tcBorders>
              <w:top w:val="nil"/>
              <w:left w:val="nil"/>
              <w:bottom w:val="single" w:sz="8" w:space="0" w:color="DEE2E6"/>
              <w:right w:val="single" w:sz="8" w:space="0" w:color="DEE2E6"/>
            </w:tcBorders>
            <w:shd w:val="clear" w:color="000000" w:fill="92C5DE"/>
            <w:vAlign w:val="center"/>
            <w:hideMark/>
          </w:tcPr>
          <w:p w14:paraId="22641B1F"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75713A2B"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13D17B06"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6669468E"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6FC4AA52"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r>
      <w:tr w:rsidR="002D25E6" w:rsidRPr="00C17AA0" w14:paraId="46ECF18D" w14:textId="77777777" w:rsidTr="00AC2A41">
        <w:trPr>
          <w:trHeight w:val="157"/>
        </w:trPr>
        <w:tc>
          <w:tcPr>
            <w:tcW w:w="2611" w:type="dxa"/>
            <w:tcBorders>
              <w:top w:val="nil"/>
              <w:left w:val="single" w:sz="8" w:space="0" w:color="DEE2E6"/>
              <w:bottom w:val="single" w:sz="8" w:space="0" w:color="DEE2E6"/>
              <w:right w:val="single" w:sz="8" w:space="0" w:color="DEE2E6"/>
            </w:tcBorders>
            <w:shd w:val="clear" w:color="000000" w:fill="FFFFFF"/>
            <w:hideMark/>
          </w:tcPr>
          <w:p w14:paraId="7D1E2147"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Chromium (VI)</w:t>
            </w:r>
          </w:p>
        </w:tc>
        <w:tc>
          <w:tcPr>
            <w:tcW w:w="1400" w:type="dxa"/>
            <w:tcBorders>
              <w:top w:val="nil"/>
              <w:left w:val="nil"/>
              <w:bottom w:val="single" w:sz="8" w:space="0" w:color="DEE2E6"/>
              <w:right w:val="single" w:sz="8" w:space="0" w:color="DEE2E6"/>
            </w:tcBorders>
            <w:shd w:val="clear" w:color="000000" w:fill="FFFFFF"/>
            <w:vAlign w:val="center"/>
            <w:hideMark/>
          </w:tcPr>
          <w:p w14:paraId="07EF8966"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0B76B10D"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6372EC87"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4AE8E8B5"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92C5DE"/>
            <w:vAlign w:val="center"/>
            <w:hideMark/>
          </w:tcPr>
          <w:p w14:paraId="643456A5"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r>
      <w:tr w:rsidR="002D25E6" w:rsidRPr="00C17AA0" w14:paraId="6C56EC19" w14:textId="77777777" w:rsidTr="00AC2A41">
        <w:trPr>
          <w:trHeight w:val="83"/>
        </w:trPr>
        <w:tc>
          <w:tcPr>
            <w:tcW w:w="2611" w:type="dxa"/>
            <w:tcBorders>
              <w:top w:val="nil"/>
              <w:left w:val="single" w:sz="8" w:space="0" w:color="DEE2E6"/>
              <w:bottom w:val="single" w:sz="8" w:space="0" w:color="DEE2E6"/>
              <w:right w:val="single" w:sz="8" w:space="0" w:color="DEE2E6"/>
            </w:tcBorders>
            <w:shd w:val="clear" w:color="000000" w:fill="FFFFFF"/>
            <w:hideMark/>
          </w:tcPr>
          <w:p w14:paraId="0AFB807F"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Copper</w:t>
            </w:r>
          </w:p>
        </w:tc>
        <w:tc>
          <w:tcPr>
            <w:tcW w:w="1400" w:type="dxa"/>
            <w:tcBorders>
              <w:top w:val="nil"/>
              <w:left w:val="nil"/>
              <w:bottom w:val="single" w:sz="8" w:space="0" w:color="DEE2E6"/>
              <w:right w:val="single" w:sz="8" w:space="0" w:color="DEE2E6"/>
            </w:tcBorders>
            <w:shd w:val="clear" w:color="000000" w:fill="92C5DE"/>
            <w:vAlign w:val="center"/>
            <w:hideMark/>
          </w:tcPr>
          <w:p w14:paraId="6D7D4C8B"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7AEE6A7A"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2777BF6F"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37F7DB91"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3AAF2623"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r>
      <w:tr w:rsidR="002D25E6" w:rsidRPr="00C17AA0" w14:paraId="34054F41" w14:textId="77777777" w:rsidTr="00AC2A41">
        <w:trPr>
          <w:trHeight w:val="83"/>
        </w:trPr>
        <w:tc>
          <w:tcPr>
            <w:tcW w:w="2611" w:type="dxa"/>
            <w:tcBorders>
              <w:top w:val="nil"/>
              <w:left w:val="single" w:sz="8" w:space="0" w:color="DEE2E6"/>
              <w:bottom w:val="single" w:sz="8" w:space="0" w:color="DEE2E6"/>
              <w:right w:val="single" w:sz="8" w:space="0" w:color="DEE2E6"/>
            </w:tcBorders>
            <w:shd w:val="clear" w:color="000000" w:fill="FFFFFF"/>
            <w:hideMark/>
          </w:tcPr>
          <w:p w14:paraId="5DAC5DB0"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Iron</w:t>
            </w:r>
          </w:p>
        </w:tc>
        <w:tc>
          <w:tcPr>
            <w:tcW w:w="1400" w:type="dxa"/>
            <w:tcBorders>
              <w:top w:val="nil"/>
              <w:left w:val="nil"/>
              <w:bottom w:val="single" w:sz="8" w:space="0" w:color="DEE2E6"/>
              <w:right w:val="single" w:sz="8" w:space="0" w:color="DEE2E6"/>
            </w:tcBorders>
            <w:shd w:val="clear" w:color="000000" w:fill="92C5DE"/>
            <w:vAlign w:val="center"/>
            <w:hideMark/>
          </w:tcPr>
          <w:p w14:paraId="38930447"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7B17DB60"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5D47EBEF"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2B33059E"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5F6B5769"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r>
      <w:tr w:rsidR="002D25E6" w:rsidRPr="00C17AA0" w14:paraId="45A8D772" w14:textId="77777777" w:rsidTr="00AC2A41">
        <w:trPr>
          <w:trHeight w:val="157"/>
        </w:trPr>
        <w:tc>
          <w:tcPr>
            <w:tcW w:w="2611" w:type="dxa"/>
            <w:tcBorders>
              <w:top w:val="nil"/>
              <w:left w:val="single" w:sz="8" w:space="0" w:color="DEE2E6"/>
              <w:bottom w:val="single" w:sz="8" w:space="0" w:color="DEE2E6"/>
              <w:right w:val="single" w:sz="8" w:space="0" w:color="DEE2E6"/>
            </w:tcBorders>
            <w:shd w:val="clear" w:color="000000" w:fill="FFFFFF"/>
            <w:hideMark/>
          </w:tcPr>
          <w:p w14:paraId="4ABE50F9"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Triclosan</w:t>
            </w:r>
          </w:p>
        </w:tc>
        <w:tc>
          <w:tcPr>
            <w:tcW w:w="1400" w:type="dxa"/>
            <w:tcBorders>
              <w:top w:val="nil"/>
              <w:left w:val="nil"/>
              <w:bottom w:val="single" w:sz="8" w:space="0" w:color="DEE2E6"/>
              <w:right w:val="single" w:sz="8" w:space="0" w:color="DEE2E6"/>
            </w:tcBorders>
            <w:shd w:val="clear" w:color="000000" w:fill="92C5DE"/>
            <w:vAlign w:val="center"/>
            <w:hideMark/>
          </w:tcPr>
          <w:p w14:paraId="02352A91"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4CAEA270"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FFFFFF"/>
            <w:vAlign w:val="center"/>
            <w:hideMark/>
          </w:tcPr>
          <w:p w14:paraId="629A9182"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5ECD0B81"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7B3F478D"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r>
      <w:tr w:rsidR="002D25E6" w:rsidRPr="00C17AA0" w14:paraId="28FF55B4" w14:textId="77777777" w:rsidTr="00AC2A41">
        <w:trPr>
          <w:trHeight w:val="311"/>
        </w:trPr>
        <w:tc>
          <w:tcPr>
            <w:tcW w:w="2611" w:type="dxa"/>
            <w:tcBorders>
              <w:top w:val="nil"/>
              <w:left w:val="single" w:sz="8" w:space="0" w:color="DEE2E6"/>
              <w:bottom w:val="single" w:sz="8" w:space="0" w:color="DEE2E6"/>
              <w:right w:val="single" w:sz="8" w:space="0" w:color="DEE2E6"/>
            </w:tcBorders>
            <w:shd w:val="clear" w:color="000000" w:fill="FFFFFF"/>
            <w:hideMark/>
          </w:tcPr>
          <w:p w14:paraId="795E078D"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Un-</w:t>
            </w:r>
            <w:proofErr w:type="spellStart"/>
            <w:r w:rsidRPr="00C17AA0">
              <w:rPr>
                <w:rFonts w:ascii="Arial" w:eastAsia="Times New Roman" w:hAnsi="Arial" w:cs="Arial"/>
                <w:color w:val="0B0C0C"/>
                <w:sz w:val="14"/>
                <w:szCs w:val="14"/>
                <w:lang w:eastAsia="en-GB"/>
              </w:rPr>
              <w:t>ionised</w:t>
            </w:r>
            <w:proofErr w:type="spellEnd"/>
            <w:r w:rsidRPr="00C17AA0">
              <w:rPr>
                <w:rFonts w:ascii="Arial" w:eastAsia="Times New Roman" w:hAnsi="Arial" w:cs="Arial"/>
                <w:color w:val="0B0C0C"/>
                <w:sz w:val="14"/>
                <w:szCs w:val="14"/>
                <w:lang w:eastAsia="en-GB"/>
              </w:rPr>
              <w:t xml:space="preserve"> ammonia</w:t>
            </w:r>
          </w:p>
        </w:tc>
        <w:tc>
          <w:tcPr>
            <w:tcW w:w="1400" w:type="dxa"/>
            <w:tcBorders>
              <w:top w:val="nil"/>
              <w:left w:val="nil"/>
              <w:bottom w:val="single" w:sz="8" w:space="0" w:color="DEE2E6"/>
              <w:right w:val="single" w:sz="8" w:space="0" w:color="DEE2E6"/>
            </w:tcBorders>
            <w:shd w:val="clear" w:color="000000" w:fill="FFFFFF"/>
            <w:vAlign w:val="center"/>
            <w:hideMark/>
          </w:tcPr>
          <w:p w14:paraId="2754B5F1"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92C5DE"/>
            <w:vAlign w:val="center"/>
            <w:hideMark/>
          </w:tcPr>
          <w:p w14:paraId="77D4B2FE"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35E3AF50"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7AC95F69"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1A5E26B3"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r>
      <w:tr w:rsidR="002D25E6" w:rsidRPr="00C17AA0" w14:paraId="1C70B9C3" w14:textId="77777777" w:rsidTr="00AC2A41">
        <w:trPr>
          <w:trHeight w:val="83"/>
        </w:trPr>
        <w:tc>
          <w:tcPr>
            <w:tcW w:w="2611" w:type="dxa"/>
            <w:tcBorders>
              <w:top w:val="nil"/>
              <w:left w:val="single" w:sz="8" w:space="0" w:color="DEE2E6"/>
              <w:bottom w:val="single" w:sz="8" w:space="0" w:color="DEE2E6"/>
              <w:right w:val="single" w:sz="8" w:space="0" w:color="DEE2E6"/>
            </w:tcBorders>
            <w:shd w:val="clear" w:color="000000" w:fill="FFFFFF"/>
            <w:hideMark/>
          </w:tcPr>
          <w:p w14:paraId="6687A877"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Zinc</w:t>
            </w:r>
          </w:p>
        </w:tc>
        <w:tc>
          <w:tcPr>
            <w:tcW w:w="1400" w:type="dxa"/>
            <w:tcBorders>
              <w:top w:val="nil"/>
              <w:left w:val="nil"/>
              <w:bottom w:val="single" w:sz="8" w:space="0" w:color="DEE2E6"/>
              <w:right w:val="single" w:sz="8" w:space="0" w:color="DEE2E6"/>
            </w:tcBorders>
            <w:shd w:val="clear" w:color="000000" w:fill="92C5DE"/>
            <w:vAlign w:val="center"/>
            <w:hideMark/>
          </w:tcPr>
          <w:p w14:paraId="7D56C168"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0446AD5E"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2675A8EC"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0ADE1AF0"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92C5DE"/>
            <w:vAlign w:val="center"/>
            <w:hideMark/>
          </w:tcPr>
          <w:p w14:paraId="05BC1B52"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r>
      <w:tr w:rsidR="002D25E6" w:rsidRPr="00C17AA0" w14:paraId="181A12FB" w14:textId="77777777" w:rsidTr="00AC2A41">
        <w:trPr>
          <w:trHeight w:val="246"/>
        </w:trPr>
        <w:tc>
          <w:tcPr>
            <w:tcW w:w="2611" w:type="dxa"/>
            <w:tcBorders>
              <w:top w:val="nil"/>
              <w:left w:val="single" w:sz="8" w:space="0" w:color="DEE2E6"/>
              <w:bottom w:val="single" w:sz="8" w:space="0" w:color="DEE2E6"/>
              <w:right w:val="single" w:sz="8" w:space="0" w:color="DEE2E6"/>
            </w:tcBorders>
            <w:shd w:val="clear" w:color="000000" w:fill="FFFFFF"/>
            <w:hideMark/>
          </w:tcPr>
          <w:p w14:paraId="2B931E52" w14:textId="77777777" w:rsidR="002D25E6" w:rsidRPr="00C17AA0" w:rsidRDefault="002D25E6" w:rsidP="00AC2A41">
            <w:pPr>
              <w:spacing w:after="0" w:line="240" w:lineRule="auto"/>
              <w:jc w:val="center"/>
              <w:rPr>
                <w:rFonts w:ascii="Arial" w:eastAsia="Times New Roman" w:hAnsi="Arial" w:cs="Arial"/>
                <w:b/>
                <w:bCs/>
                <w:color w:val="0B0C0C"/>
                <w:sz w:val="14"/>
                <w:szCs w:val="14"/>
                <w:lang w:eastAsia="en-GB"/>
              </w:rPr>
            </w:pPr>
            <w:r w:rsidRPr="00C17AA0">
              <w:rPr>
                <w:rFonts w:ascii="Arial" w:eastAsia="Times New Roman" w:hAnsi="Arial" w:cs="Arial"/>
                <w:b/>
                <w:bCs/>
                <w:color w:val="0B0C0C"/>
                <w:sz w:val="14"/>
                <w:szCs w:val="14"/>
                <w:lang w:eastAsia="en-GB"/>
              </w:rPr>
              <w:t>Other Substances</w:t>
            </w:r>
          </w:p>
        </w:tc>
        <w:tc>
          <w:tcPr>
            <w:tcW w:w="1400" w:type="dxa"/>
            <w:tcBorders>
              <w:top w:val="nil"/>
              <w:left w:val="nil"/>
              <w:bottom w:val="single" w:sz="8" w:space="0" w:color="DEE2E6"/>
              <w:right w:val="single" w:sz="8" w:space="0" w:color="DEE2E6"/>
            </w:tcBorders>
            <w:shd w:val="clear" w:color="000000" w:fill="FFFFFF"/>
            <w:vAlign w:val="center"/>
            <w:hideMark/>
          </w:tcPr>
          <w:p w14:paraId="45FEF745"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6160F6D8"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5FEAA212"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47587211"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271CD4BD"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r>
      <w:tr w:rsidR="002D25E6" w:rsidRPr="00C17AA0" w14:paraId="22ED8448" w14:textId="77777777" w:rsidTr="00AC2A41">
        <w:trPr>
          <w:trHeight w:val="235"/>
        </w:trPr>
        <w:tc>
          <w:tcPr>
            <w:tcW w:w="2611" w:type="dxa"/>
            <w:tcBorders>
              <w:top w:val="nil"/>
              <w:left w:val="single" w:sz="8" w:space="0" w:color="DEE2E6"/>
              <w:bottom w:val="single" w:sz="8" w:space="0" w:color="DEE2E6"/>
              <w:right w:val="single" w:sz="8" w:space="0" w:color="DEE2E6"/>
            </w:tcBorders>
            <w:shd w:val="clear" w:color="000000" w:fill="FFFFFF"/>
            <w:hideMark/>
          </w:tcPr>
          <w:p w14:paraId="3B56E320"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1-1-1-trichloroethane</w:t>
            </w:r>
          </w:p>
        </w:tc>
        <w:tc>
          <w:tcPr>
            <w:tcW w:w="1400" w:type="dxa"/>
            <w:tcBorders>
              <w:top w:val="nil"/>
              <w:left w:val="nil"/>
              <w:bottom w:val="single" w:sz="8" w:space="0" w:color="DEE2E6"/>
              <w:right w:val="single" w:sz="8" w:space="0" w:color="DEE2E6"/>
            </w:tcBorders>
            <w:shd w:val="clear" w:color="000000" w:fill="92C5DE"/>
            <w:vAlign w:val="center"/>
            <w:hideMark/>
          </w:tcPr>
          <w:p w14:paraId="0F542875"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High</w:t>
            </w:r>
          </w:p>
        </w:tc>
        <w:tc>
          <w:tcPr>
            <w:tcW w:w="1400" w:type="dxa"/>
            <w:tcBorders>
              <w:top w:val="nil"/>
              <w:left w:val="nil"/>
              <w:bottom w:val="single" w:sz="8" w:space="0" w:color="DEE2E6"/>
              <w:right w:val="single" w:sz="8" w:space="0" w:color="DEE2E6"/>
            </w:tcBorders>
            <w:shd w:val="clear" w:color="000000" w:fill="FFFFFF"/>
            <w:vAlign w:val="center"/>
            <w:hideMark/>
          </w:tcPr>
          <w:p w14:paraId="2AA0BE36"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73ADEFD0"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72D5E25D"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125A07E5"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r>
      <w:tr w:rsidR="002D25E6" w:rsidRPr="00C17AA0" w14:paraId="2DF40F1F" w14:textId="77777777" w:rsidTr="00AC2A41">
        <w:trPr>
          <w:trHeight w:val="164"/>
        </w:trPr>
        <w:tc>
          <w:tcPr>
            <w:tcW w:w="2611" w:type="dxa"/>
            <w:tcBorders>
              <w:top w:val="nil"/>
              <w:left w:val="single" w:sz="8" w:space="0" w:color="DEE2E6"/>
              <w:bottom w:val="single" w:sz="8" w:space="0" w:color="DEE2E6"/>
              <w:right w:val="single" w:sz="8" w:space="0" w:color="DEE2E6"/>
            </w:tcBorders>
            <w:shd w:val="clear" w:color="000000" w:fill="FFFFFF"/>
            <w:hideMark/>
          </w:tcPr>
          <w:p w14:paraId="0CF87874" w14:textId="77777777" w:rsidR="002D25E6" w:rsidRPr="00C17AA0" w:rsidRDefault="002D25E6" w:rsidP="00AC2A41">
            <w:pPr>
              <w:spacing w:after="0" w:line="240" w:lineRule="auto"/>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Chemical</w:t>
            </w:r>
          </w:p>
        </w:tc>
        <w:tc>
          <w:tcPr>
            <w:tcW w:w="1400" w:type="dxa"/>
            <w:tcBorders>
              <w:top w:val="nil"/>
              <w:left w:val="nil"/>
              <w:bottom w:val="single" w:sz="8" w:space="0" w:color="DEE2E6"/>
              <w:right w:val="single" w:sz="8" w:space="0" w:color="DEE2E6"/>
            </w:tcBorders>
            <w:shd w:val="clear" w:color="000000" w:fill="AD001D"/>
            <w:vAlign w:val="center"/>
            <w:hideMark/>
          </w:tcPr>
          <w:p w14:paraId="3331B9C1" w14:textId="77777777" w:rsidR="002D25E6" w:rsidRPr="00C17AA0" w:rsidRDefault="002D25E6" w:rsidP="00AC2A41">
            <w:pPr>
              <w:spacing w:after="0" w:line="240" w:lineRule="auto"/>
              <w:jc w:val="center"/>
              <w:rPr>
                <w:rFonts w:ascii="Arial" w:eastAsia="Times New Roman" w:hAnsi="Arial" w:cs="Arial"/>
                <w:b/>
                <w:bCs/>
                <w:color w:val="FFFFFF"/>
                <w:sz w:val="16"/>
                <w:szCs w:val="16"/>
                <w:lang w:eastAsia="en-GB"/>
              </w:rPr>
            </w:pPr>
            <w:r w:rsidRPr="00C17AA0">
              <w:rPr>
                <w:rFonts w:ascii="Arial" w:eastAsia="Times New Roman" w:hAnsi="Arial" w:cs="Arial"/>
                <w:b/>
                <w:bCs/>
                <w:color w:val="FFFFFF"/>
                <w:sz w:val="16"/>
                <w:szCs w:val="16"/>
                <w:lang w:eastAsia="en-GB"/>
              </w:rPr>
              <w:t>Fail</w:t>
            </w:r>
          </w:p>
        </w:tc>
        <w:tc>
          <w:tcPr>
            <w:tcW w:w="1400" w:type="dxa"/>
            <w:tcBorders>
              <w:top w:val="nil"/>
              <w:left w:val="nil"/>
              <w:bottom w:val="single" w:sz="8" w:space="0" w:color="DEE2E6"/>
              <w:right w:val="single" w:sz="8" w:space="0" w:color="DEE2E6"/>
            </w:tcBorders>
            <w:shd w:val="clear" w:color="000000" w:fill="AD001D"/>
            <w:vAlign w:val="center"/>
            <w:hideMark/>
          </w:tcPr>
          <w:p w14:paraId="15B0031F" w14:textId="77777777" w:rsidR="002D25E6" w:rsidRPr="00C17AA0" w:rsidRDefault="002D25E6" w:rsidP="00AC2A41">
            <w:pPr>
              <w:spacing w:after="0" w:line="240" w:lineRule="auto"/>
              <w:jc w:val="center"/>
              <w:rPr>
                <w:rFonts w:ascii="Arial" w:eastAsia="Times New Roman" w:hAnsi="Arial" w:cs="Arial"/>
                <w:b/>
                <w:bCs/>
                <w:color w:val="FFFFFF"/>
                <w:sz w:val="16"/>
                <w:szCs w:val="16"/>
                <w:lang w:eastAsia="en-GB"/>
              </w:rPr>
            </w:pPr>
            <w:r w:rsidRPr="00C17AA0">
              <w:rPr>
                <w:rFonts w:ascii="Arial" w:eastAsia="Times New Roman" w:hAnsi="Arial" w:cs="Arial"/>
                <w:b/>
                <w:bCs/>
                <w:color w:val="FFFFFF"/>
                <w:sz w:val="16"/>
                <w:szCs w:val="16"/>
                <w:lang w:eastAsia="en-GB"/>
              </w:rPr>
              <w:t>Fail</w:t>
            </w:r>
          </w:p>
        </w:tc>
        <w:tc>
          <w:tcPr>
            <w:tcW w:w="1400" w:type="dxa"/>
            <w:tcBorders>
              <w:top w:val="nil"/>
              <w:left w:val="nil"/>
              <w:bottom w:val="single" w:sz="8" w:space="0" w:color="DEE2E6"/>
              <w:right w:val="single" w:sz="8" w:space="0" w:color="DEE2E6"/>
            </w:tcBorders>
            <w:shd w:val="clear" w:color="000000" w:fill="B8E186"/>
            <w:vAlign w:val="center"/>
            <w:hideMark/>
          </w:tcPr>
          <w:p w14:paraId="1C748638"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3D4DD089"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AD001D"/>
            <w:vAlign w:val="center"/>
            <w:hideMark/>
          </w:tcPr>
          <w:p w14:paraId="6D45E877" w14:textId="77777777" w:rsidR="002D25E6" w:rsidRPr="00C17AA0" w:rsidRDefault="002D25E6" w:rsidP="00AC2A41">
            <w:pPr>
              <w:spacing w:after="0" w:line="240" w:lineRule="auto"/>
              <w:jc w:val="center"/>
              <w:rPr>
                <w:rFonts w:ascii="Arial" w:eastAsia="Times New Roman" w:hAnsi="Arial" w:cs="Arial"/>
                <w:b/>
                <w:bCs/>
                <w:color w:val="FFFFFF"/>
                <w:sz w:val="16"/>
                <w:szCs w:val="16"/>
                <w:lang w:eastAsia="en-GB"/>
              </w:rPr>
            </w:pPr>
            <w:r w:rsidRPr="00C17AA0">
              <w:rPr>
                <w:rFonts w:ascii="Arial" w:eastAsia="Times New Roman" w:hAnsi="Arial" w:cs="Arial"/>
                <w:b/>
                <w:bCs/>
                <w:color w:val="FFFFFF"/>
                <w:sz w:val="16"/>
                <w:szCs w:val="16"/>
                <w:lang w:eastAsia="en-GB"/>
              </w:rPr>
              <w:t>Fail</w:t>
            </w:r>
          </w:p>
        </w:tc>
      </w:tr>
      <w:tr w:rsidR="002D25E6" w:rsidRPr="00C17AA0" w14:paraId="636C8E4A" w14:textId="77777777" w:rsidTr="00AC2A41">
        <w:trPr>
          <w:trHeight w:val="182"/>
        </w:trPr>
        <w:tc>
          <w:tcPr>
            <w:tcW w:w="2611" w:type="dxa"/>
            <w:tcBorders>
              <w:top w:val="nil"/>
              <w:left w:val="single" w:sz="8" w:space="0" w:color="DEE2E6"/>
              <w:bottom w:val="single" w:sz="8" w:space="0" w:color="DEE2E6"/>
              <w:right w:val="single" w:sz="8" w:space="0" w:color="DEE2E6"/>
            </w:tcBorders>
            <w:shd w:val="clear" w:color="000000" w:fill="FFFFFF"/>
            <w:hideMark/>
          </w:tcPr>
          <w:p w14:paraId="06F4F5B3" w14:textId="77777777" w:rsidR="002D25E6" w:rsidRPr="00C17AA0" w:rsidRDefault="002D25E6" w:rsidP="00AC2A41">
            <w:pPr>
              <w:spacing w:after="0" w:line="240" w:lineRule="auto"/>
              <w:jc w:val="center"/>
              <w:rPr>
                <w:rFonts w:ascii="Arial" w:eastAsia="Times New Roman" w:hAnsi="Arial" w:cs="Arial"/>
                <w:b/>
                <w:bCs/>
                <w:color w:val="0B0C0C"/>
                <w:sz w:val="14"/>
                <w:szCs w:val="14"/>
                <w:lang w:eastAsia="en-GB"/>
              </w:rPr>
            </w:pPr>
            <w:r w:rsidRPr="00C17AA0">
              <w:rPr>
                <w:rFonts w:ascii="Arial" w:eastAsia="Times New Roman" w:hAnsi="Arial" w:cs="Arial"/>
                <w:b/>
                <w:bCs/>
                <w:color w:val="0B0C0C"/>
                <w:sz w:val="14"/>
                <w:szCs w:val="14"/>
                <w:lang w:eastAsia="en-GB"/>
              </w:rPr>
              <w:t>Priority hazardous substances</w:t>
            </w:r>
          </w:p>
        </w:tc>
        <w:tc>
          <w:tcPr>
            <w:tcW w:w="1400" w:type="dxa"/>
            <w:tcBorders>
              <w:top w:val="nil"/>
              <w:left w:val="nil"/>
              <w:bottom w:val="single" w:sz="8" w:space="0" w:color="DEE2E6"/>
              <w:right w:val="single" w:sz="8" w:space="0" w:color="DEE2E6"/>
            </w:tcBorders>
            <w:shd w:val="clear" w:color="000000" w:fill="AD001D"/>
            <w:vAlign w:val="center"/>
            <w:hideMark/>
          </w:tcPr>
          <w:p w14:paraId="7E829AE8" w14:textId="77777777" w:rsidR="002D25E6" w:rsidRPr="00C17AA0" w:rsidRDefault="002D25E6" w:rsidP="00AC2A41">
            <w:pPr>
              <w:spacing w:after="0" w:line="240" w:lineRule="auto"/>
              <w:jc w:val="center"/>
              <w:rPr>
                <w:rFonts w:ascii="Arial" w:eastAsia="Times New Roman" w:hAnsi="Arial" w:cs="Arial"/>
                <w:b/>
                <w:bCs/>
                <w:color w:val="FFFFFF"/>
                <w:sz w:val="16"/>
                <w:szCs w:val="16"/>
                <w:lang w:eastAsia="en-GB"/>
              </w:rPr>
            </w:pPr>
            <w:r w:rsidRPr="00C17AA0">
              <w:rPr>
                <w:rFonts w:ascii="Arial" w:eastAsia="Times New Roman" w:hAnsi="Arial" w:cs="Arial"/>
                <w:b/>
                <w:bCs/>
                <w:color w:val="FFFFFF"/>
                <w:sz w:val="16"/>
                <w:szCs w:val="16"/>
                <w:lang w:eastAsia="en-GB"/>
              </w:rPr>
              <w:t>Fail</w:t>
            </w:r>
          </w:p>
        </w:tc>
        <w:tc>
          <w:tcPr>
            <w:tcW w:w="1400" w:type="dxa"/>
            <w:tcBorders>
              <w:top w:val="nil"/>
              <w:left w:val="nil"/>
              <w:bottom w:val="single" w:sz="8" w:space="0" w:color="DEE2E6"/>
              <w:right w:val="single" w:sz="8" w:space="0" w:color="DEE2E6"/>
            </w:tcBorders>
            <w:shd w:val="clear" w:color="000000" w:fill="AD001D"/>
            <w:vAlign w:val="center"/>
            <w:hideMark/>
          </w:tcPr>
          <w:p w14:paraId="737DB009" w14:textId="77777777" w:rsidR="002D25E6" w:rsidRPr="00C17AA0" w:rsidRDefault="002D25E6" w:rsidP="00AC2A41">
            <w:pPr>
              <w:spacing w:after="0" w:line="240" w:lineRule="auto"/>
              <w:jc w:val="center"/>
              <w:rPr>
                <w:rFonts w:ascii="Arial" w:eastAsia="Times New Roman" w:hAnsi="Arial" w:cs="Arial"/>
                <w:b/>
                <w:bCs/>
                <w:color w:val="FFFFFF"/>
                <w:sz w:val="16"/>
                <w:szCs w:val="16"/>
                <w:lang w:eastAsia="en-GB"/>
              </w:rPr>
            </w:pPr>
            <w:r w:rsidRPr="00C17AA0">
              <w:rPr>
                <w:rFonts w:ascii="Arial" w:eastAsia="Times New Roman" w:hAnsi="Arial" w:cs="Arial"/>
                <w:b/>
                <w:bCs/>
                <w:color w:val="FFFFFF"/>
                <w:sz w:val="16"/>
                <w:szCs w:val="16"/>
                <w:lang w:eastAsia="en-GB"/>
              </w:rPr>
              <w:t>Fail</w:t>
            </w:r>
          </w:p>
        </w:tc>
        <w:tc>
          <w:tcPr>
            <w:tcW w:w="1400" w:type="dxa"/>
            <w:tcBorders>
              <w:top w:val="nil"/>
              <w:left w:val="nil"/>
              <w:bottom w:val="single" w:sz="8" w:space="0" w:color="DEE2E6"/>
              <w:right w:val="single" w:sz="8" w:space="0" w:color="DEE2E6"/>
            </w:tcBorders>
            <w:shd w:val="clear" w:color="000000" w:fill="B8E186"/>
            <w:vAlign w:val="center"/>
            <w:hideMark/>
          </w:tcPr>
          <w:p w14:paraId="37D74FEB"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5A21AD95"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AD001D"/>
            <w:vAlign w:val="center"/>
            <w:hideMark/>
          </w:tcPr>
          <w:p w14:paraId="590D0458" w14:textId="77777777" w:rsidR="002D25E6" w:rsidRPr="00C17AA0" w:rsidRDefault="002D25E6" w:rsidP="00AC2A41">
            <w:pPr>
              <w:spacing w:after="0" w:line="240" w:lineRule="auto"/>
              <w:jc w:val="center"/>
              <w:rPr>
                <w:rFonts w:ascii="Arial" w:eastAsia="Times New Roman" w:hAnsi="Arial" w:cs="Arial"/>
                <w:b/>
                <w:bCs/>
                <w:color w:val="FFFFFF"/>
                <w:sz w:val="16"/>
                <w:szCs w:val="16"/>
                <w:lang w:eastAsia="en-GB"/>
              </w:rPr>
            </w:pPr>
            <w:r w:rsidRPr="00C17AA0">
              <w:rPr>
                <w:rFonts w:ascii="Arial" w:eastAsia="Times New Roman" w:hAnsi="Arial" w:cs="Arial"/>
                <w:b/>
                <w:bCs/>
                <w:color w:val="FFFFFF"/>
                <w:sz w:val="16"/>
                <w:szCs w:val="16"/>
                <w:lang w:eastAsia="en-GB"/>
              </w:rPr>
              <w:t>Fail</w:t>
            </w:r>
          </w:p>
        </w:tc>
      </w:tr>
      <w:tr w:rsidR="002D25E6" w:rsidRPr="00C17AA0" w14:paraId="0CA1FB79" w14:textId="77777777" w:rsidTr="00AC2A41">
        <w:trPr>
          <w:trHeight w:val="235"/>
        </w:trPr>
        <w:tc>
          <w:tcPr>
            <w:tcW w:w="2611" w:type="dxa"/>
            <w:tcBorders>
              <w:top w:val="nil"/>
              <w:left w:val="single" w:sz="8" w:space="0" w:color="DEE2E6"/>
              <w:bottom w:val="single" w:sz="8" w:space="0" w:color="DEE2E6"/>
              <w:right w:val="single" w:sz="8" w:space="0" w:color="DEE2E6"/>
            </w:tcBorders>
            <w:shd w:val="clear" w:color="000000" w:fill="FFFFFF"/>
            <w:hideMark/>
          </w:tcPr>
          <w:p w14:paraId="569BA36B"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Benzo(a)pyrene</w:t>
            </w:r>
          </w:p>
        </w:tc>
        <w:tc>
          <w:tcPr>
            <w:tcW w:w="1400" w:type="dxa"/>
            <w:tcBorders>
              <w:top w:val="nil"/>
              <w:left w:val="nil"/>
              <w:bottom w:val="single" w:sz="8" w:space="0" w:color="DEE2E6"/>
              <w:right w:val="single" w:sz="8" w:space="0" w:color="DEE2E6"/>
            </w:tcBorders>
            <w:shd w:val="clear" w:color="000000" w:fill="FFFFFF"/>
            <w:vAlign w:val="center"/>
            <w:hideMark/>
          </w:tcPr>
          <w:p w14:paraId="2BD92759"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44C75540"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2E1E62E0"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5EC3F10F"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B8E186"/>
            <w:vAlign w:val="center"/>
            <w:hideMark/>
          </w:tcPr>
          <w:p w14:paraId="1E03A372"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r>
      <w:tr w:rsidR="002D25E6" w:rsidRPr="00C17AA0" w14:paraId="0A94ACA6" w14:textId="77777777" w:rsidTr="00AC2A41">
        <w:trPr>
          <w:trHeight w:val="235"/>
        </w:trPr>
        <w:tc>
          <w:tcPr>
            <w:tcW w:w="2611" w:type="dxa"/>
            <w:tcBorders>
              <w:top w:val="nil"/>
              <w:left w:val="single" w:sz="8" w:space="0" w:color="DEE2E6"/>
              <w:bottom w:val="single" w:sz="8" w:space="0" w:color="DEE2E6"/>
              <w:right w:val="single" w:sz="8" w:space="0" w:color="DEE2E6"/>
            </w:tcBorders>
            <w:shd w:val="clear" w:color="000000" w:fill="FFFFFF"/>
            <w:hideMark/>
          </w:tcPr>
          <w:p w14:paraId="3D390721"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Benzo(b)fluoranthene</w:t>
            </w:r>
          </w:p>
        </w:tc>
        <w:tc>
          <w:tcPr>
            <w:tcW w:w="1400" w:type="dxa"/>
            <w:tcBorders>
              <w:top w:val="nil"/>
              <w:left w:val="nil"/>
              <w:bottom w:val="single" w:sz="8" w:space="0" w:color="DEE2E6"/>
              <w:right w:val="single" w:sz="8" w:space="0" w:color="DEE2E6"/>
            </w:tcBorders>
            <w:shd w:val="clear" w:color="000000" w:fill="FFFFFF"/>
            <w:vAlign w:val="center"/>
            <w:hideMark/>
          </w:tcPr>
          <w:p w14:paraId="4FD36357"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7B96DF16"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65F95111"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28A7DF9B"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B8E186"/>
            <w:vAlign w:val="center"/>
            <w:hideMark/>
          </w:tcPr>
          <w:p w14:paraId="4B39FC66"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r>
      <w:tr w:rsidR="002D25E6" w:rsidRPr="00C17AA0" w14:paraId="745D8DE7" w14:textId="77777777" w:rsidTr="00AC2A41">
        <w:trPr>
          <w:trHeight w:val="311"/>
        </w:trPr>
        <w:tc>
          <w:tcPr>
            <w:tcW w:w="2611" w:type="dxa"/>
            <w:tcBorders>
              <w:top w:val="nil"/>
              <w:left w:val="single" w:sz="8" w:space="0" w:color="DEE2E6"/>
              <w:bottom w:val="single" w:sz="8" w:space="0" w:color="DEE2E6"/>
              <w:right w:val="single" w:sz="8" w:space="0" w:color="DEE2E6"/>
            </w:tcBorders>
            <w:shd w:val="clear" w:color="000000" w:fill="FFFFFF"/>
            <w:hideMark/>
          </w:tcPr>
          <w:p w14:paraId="04B01CBF"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Benzo(g-h-</w:t>
            </w:r>
            <w:proofErr w:type="spellStart"/>
            <w:proofErr w:type="gramStart"/>
            <w:r w:rsidRPr="00C17AA0">
              <w:rPr>
                <w:rFonts w:ascii="Arial" w:eastAsia="Times New Roman" w:hAnsi="Arial" w:cs="Arial"/>
                <w:color w:val="0B0C0C"/>
                <w:sz w:val="14"/>
                <w:szCs w:val="14"/>
                <w:lang w:eastAsia="en-GB"/>
              </w:rPr>
              <w:t>i</w:t>
            </w:r>
            <w:proofErr w:type="spellEnd"/>
            <w:r w:rsidRPr="00C17AA0">
              <w:rPr>
                <w:rFonts w:ascii="Arial" w:eastAsia="Times New Roman" w:hAnsi="Arial" w:cs="Arial"/>
                <w:color w:val="0B0C0C"/>
                <w:sz w:val="14"/>
                <w:szCs w:val="14"/>
                <w:lang w:eastAsia="en-GB"/>
              </w:rPr>
              <w:t>)perylene</w:t>
            </w:r>
            <w:proofErr w:type="gramEnd"/>
          </w:p>
        </w:tc>
        <w:tc>
          <w:tcPr>
            <w:tcW w:w="1400" w:type="dxa"/>
            <w:tcBorders>
              <w:top w:val="nil"/>
              <w:left w:val="nil"/>
              <w:bottom w:val="single" w:sz="8" w:space="0" w:color="DEE2E6"/>
              <w:right w:val="single" w:sz="8" w:space="0" w:color="DEE2E6"/>
            </w:tcBorders>
            <w:shd w:val="clear" w:color="000000" w:fill="FFFFFF"/>
            <w:vAlign w:val="center"/>
            <w:hideMark/>
          </w:tcPr>
          <w:p w14:paraId="734B86F4"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338527FE"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165BFDBD"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6221F38E"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AD001D"/>
            <w:vAlign w:val="center"/>
            <w:hideMark/>
          </w:tcPr>
          <w:p w14:paraId="4B897BC2" w14:textId="77777777" w:rsidR="002D25E6" w:rsidRPr="00C17AA0" w:rsidRDefault="002D25E6" w:rsidP="00AC2A41">
            <w:pPr>
              <w:spacing w:after="0" w:line="240" w:lineRule="auto"/>
              <w:jc w:val="center"/>
              <w:rPr>
                <w:rFonts w:ascii="Arial" w:eastAsia="Times New Roman" w:hAnsi="Arial" w:cs="Arial"/>
                <w:b/>
                <w:bCs/>
                <w:color w:val="FFFFFF"/>
                <w:sz w:val="16"/>
                <w:szCs w:val="16"/>
                <w:lang w:eastAsia="en-GB"/>
              </w:rPr>
            </w:pPr>
            <w:r w:rsidRPr="00C17AA0">
              <w:rPr>
                <w:rFonts w:ascii="Arial" w:eastAsia="Times New Roman" w:hAnsi="Arial" w:cs="Arial"/>
                <w:b/>
                <w:bCs/>
                <w:color w:val="FFFFFF"/>
                <w:sz w:val="16"/>
                <w:szCs w:val="16"/>
                <w:lang w:eastAsia="en-GB"/>
              </w:rPr>
              <w:t>Fail</w:t>
            </w:r>
          </w:p>
        </w:tc>
      </w:tr>
      <w:tr w:rsidR="002D25E6" w:rsidRPr="00C17AA0" w14:paraId="367C43B9" w14:textId="77777777" w:rsidTr="00AC2A41">
        <w:trPr>
          <w:trHeight w:val="235"/>
        </w:trPr>
        <w:tc>
          <w:tcPr>
            <w:tcW w:w="2611" w:type="dxa"/>
            <w:tcBorders>
              <w:top w:val="nil"/>
              <w:left w:val="single" w:sz="8" w:space="0" w:color="DEE2E6"/>
              <w:bottom w:val="single" w:sz="8" w:space="0" w:color="DEE2E6"/>
              <w:right w:val="single" w:sz="8" w:space="0" w:color="DEE2E6"/>
            </w:tcBorders>
            <w:shd w:val="clear" w:color="000000" w:fill="FFFFFF"/>
            <w:hideMark/>
          </w:tcPr>
          <w:p w14:paraId="4419BB3F"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Benzo(k)fluoranthene</w:t>
            </w:r>
          </w:p>
        </w:tc>
        <w:tc>
          <w:tcPr>
            <w:tcW w:w="1400" w:type="dxa"/>
            <w:tcBorders>
              <w:top w:val="nil"/>
              <w:left w:val="nil"/>
              <w:bottom w:val="single" w:sz="8" w:space="0" w:color="DEE2E6"/>
              <w:right w:val="single" w:sz="8" w:space="0" w:color="DEE2E6"/>
            </w:tcBorders>
            <w:shd w:val="clear" w:color="000000" w:fill="FFFFFF"/>
            <w:vAlign w:val="center"/>
            <w:hideMark/>
          </w:tcPr>
          <w:p w14:paraId="2A31421F"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3EC257C2"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40AD85AB"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5BEDC2F1"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B8E186"/>
            <w:vAlign w:val="center"/>
            <w:hideMark/>
          </w:tcPr>
          <w:p w14:paraId="4B5C7EE0"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r>
      <w:tr w:rsidR="002D25E6" w:rsidRPr="00C17AA0" w14:paraId="7F3C5820" w14:textId="77777777" w:rsidTr="00AC2A41">
        <w:trPr>
          <w:trHeight w:val="171"/>
        </w:trPr>
        <w:tc>
          <w:tcPr>
            <w:tcW w:w="2611" w:type="dxa"/>
            <w:tcBorders>
              <w:top w:val="nil"/>
              <w:left w:val="single" w:sz="8" w:space="0" w:color="DEE2E6"/>
              <w:bottom w:val="single" w:sz="8" w:space="0" w:color="DEE2E6"/>
              <w:right w:val="single" w:sz="8" w:space="0" w:color="DEE2E6"/>
            </w:tcBorders>
            <w:shd w:val="clear" w:color="000000" w:fill="FFFFFF"/>
            <w:hideMark/>
          </w:tcPr>
          <w:p w14:paraId="583EDCB5"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Cadmium and Its Compounds</w:t>
            </w:r>
          </w:p>
        </w:tc>
        <w:tc>
          <w:tcPr>
            <w:tcW w:w="1400" w:type="dxa"/>
            <w:tcBorders>
              <w:top w:val="nil"/>
              <w:left w:val="nil"/>
              <w:bottom w:val="single" w:sz="8" w:space="0" w:color="DEE2E6"/>
              <w:right w:val="single" w:sz="8" w:space="0" w:color="DEE2E6"/>
            </w:tcBorders>
            <w:shd w:val="clear" w:color="000000" w:fill="B8E186"/>
            <w:vAlign w:val="center"/>
            <w:hideMark/>
          </w:tcPr>
          <w:p w14:paraId="7EA5F70C"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40038BC2"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631569D1"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478956AF"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7ACF56A8"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r>
      <w:tr w:rsidR="002D25E6" w:rsidRPr="00C17AA0" w14:paraId="1B0BEABC" w14:textId="77777777" w:rsidTr="00AC2A41">
        <w:trPr>
          <w:trHeight w:val="245"/>
        </w:trPr>
        <w:tc>
          <w:tcPr>
            <w:tcW w:w="2611" w:type="dxa"/>
            <w:tcBorders>
              <w:top w:val="nil"/>
              <w:left w:val="single" w:sz="8" w:space="0" w:color="DEE2E6"/>
              <w:bottom w:val="single" w:sz="8" w:space="0" w:color="DEE2E6"/>
              <w:right w:val="single" w:sz="8" w:space="0" w:color="DEE2E6"/>
            </w:tcBorders>
            <w:shd w:val="clear" w:color="000000" w:fill="FFFFFF"/>
            <w:hideMark/>
          </w:tcPr>
          <w:p w14:paraId="490DAF72"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Di(2-</w:t>
            </w:r>
            <w:proofErr w:type="gramStart"/>
            <w:r w:rsidRPr="00C17AA0">
              <w:rPr>
                <w:rFonts w:ascii="Arial" w:eastAsia="Times New Roman" w:hAnsi="Arial" w:cs="Arial"/>
                <w:color w:val="0B0C0C"/>
                <w:sz w:val="14"/>
                <w:szCs w:val="14"/>
                <w:lang w:eastAsia="en-GB"/>
              </w:rPr>
              <w:t>ethylhexyl)phthalate</w:t>
            </w:r>
            <w:proofErr w:type="gramEnd"/>
            <w:r w:rsidRPr="00C17AA0">
              <w:rPr>
                <w:rFonts w:ascii="Arial" w:eastAsia="Times New Roman" w:hAnsi="Arial" w:cs="Arial"/>
                <w:color w:val="0B0C0C"/>
                <w:sz w:val="14"/>
                <w:szCs w:val="14"/>
                <w:lang w:eastAsia="en-GB"/>
              </w:rPr>
              <w:t xml:space="preserve"> (Priority hazardous)</w:t>
            </w:r>
          </w:p>
        </w:tc>
        <w:tc>
          <w:tcPr>
            <w:tcW w:w="1400" w:type="dxa"/>
            <w:tcBorders>
              <w:top w:val="nil"/>
              <w:left w:val="nil"/>
              <w:bottom w:val="single" w:sz="8" w:space="0" w:color="DEE2E6"/>
              <w:right w:val="single" w:sz="8" w:space="0" w:color="DEE2E6"/>
            </w:tcBorders>
            <w:shd w:val="clear" w:color="000000" w:fill="B8E186"/>
            <w:vAlign w:val="center"/>
            <w:hideMark/>
          </w:tcPr>
          <w:p w14:paraId="2D1090F1"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6F952FEF"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FFFFFF"/>
            <w:vAlign w:val="center"/>
            <w:hideMark/>
          </w:tcPr>
          <w:p w14:paraId="495CE17B"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0B42F6B1"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22FE90F6"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r>
      <w:tr w:rsidR="002D25E6" w:rsidRPr="00C17AA0" w14:paraId="746170F9" w14:textId="77777777" w:rsidTr="00AC2A41">
        <w:trPr>
          <w:trHeight w:val="179"/>
        </w:trPr>
        <w:tc>
          <w:tcPr>
            <w:tcW w:w="2611" w:type="dxa"/>
            <w:tcBorders>
              <w:top w:val="nil"/>
              <w:left w:val="single" w:sz="8" w:space="0" w:color="DEE2E6"/>
              <w:bottom w:val="single" w:sz="8" w:space="0" w:color="DEE2E6"/>
              <w:right w:val="single" w:sz="8" w:space="0" w:color="DEE2E6"/>
            </w:tcBorders>
            <w:shd w:val="clear" w:color="000000" w:fill="FFFFFF"/>
            <w:hideMark/>
          </w:tcPr>
          <w:p w14:paraId="3338FF12"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Dioxins and dioxin-like compounds</w:t>
            </w:r>
          </w:p>
        </w:tc>
        <w:tc>
          <w:tcPr>
            <w:tcW w:w="1400" w:type="dxa"/>
            <w:tcBorders>
              <w:top w:val="nil"/>
              <w:left w:val="nil"/>
              <w:bottom w:val="single" w:sz="8" w:space="0" w:color="DEE2E6"/>
              <w:right w:val="single" w:sz="8" w:space="0" w:color="DEE2E6"/>
            </w:tcBorders>
            <w:shd w:val="clear" w:color="000000" w:fill="FFFFFF"/>
            <w:vAlign w:val="center"/>
            <w:hideMark/>
          </w:tcPr>
          <w:p w14:paraId="2C9E2809"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4A72BA95"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2E6CD3C0"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20043CA0"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B8E186"/>
            <w:vAlign w:val="center"/>
            <w:hideMark/>
          </w:tcPr>
          <w:p w14:paraId="5D9691BA"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r>
      <w:tr w:rsidR="002D25E6" w:rsidRPr="00C17AA0" w14:paraId="1A107C16" w14:textId="77777777" w:rsidTr="00AC2A41">
        <w:trPr>
          <w:trHeight w:val="125"/>
        </w:trPr>
        <w:tc>
          <w:tcPr>
            <w:tcW w:w="2611" w:type="dxa"/>
            <w:tcBorders>
              <w:top w:val="nil"/>
              <w:left w:val="single" w:sz="8" w:space="0" w:color="DEE2E6"/>
              <w:bottom w:val="single" w:sz="8" w:space="0" w:color="DEE2E6"/>
              <w:right w:val="single" w:sz="8" w:space="0" w:color="DEE2E6"/>
            </w:tcBorders>
            <w:shd w:val="clear" w:color="000000" w:fill="FFFFFF"/>
            <w:hideMark/>
          </w:tcPr>
          <w:p w14:paraId="5937E995"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Hexabromocyclododecane (HBCDD)</w:t>
            </w:r>
          </w:p>
        </w:tc>
        <w:tc>
          <w:tcPr>
            <w:tcW w:w="1400" w:type="dxa"/>
            <w:tcBorders>
              <w:top w:val="nil"/>
              <w:left w:val="nil"/>
              <w:bottom w:val="single" w:sz="8" w:space="0" w:color="DEE2E6"/>
              <w:right w:val="single" w:sz="8" w:space="0" w:color="DEE2E6"/>
            </w:tcBorders>
            <w:shd w:val="clear" w:color="000000" w:fill="FFFFFF"/>
            <w:vAlign w:val="center"/>
            <w:hideMark/>
          </w:tcPr>
          <w:p w14:paraId="5108CCF9"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59AC501C"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428A3257"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4ABA0A39"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B8E186"/>
            <w:vAlign w:val="center"/>
            <w:hideMark/>
          </w:tcPr>
          <w:p w14:paraId="5E2705A5"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r>
      <w:tr w:rsidR="002D25E6" w:rsidRPr="00C17AA0" w14:paraId="2BB98D1A" w14:textId="77777777" w:rsidTr="00AC2A41">
        <w:trPr>
          <w:trHeight w:val="235"/>
        </w:trPr>
        <w:tc>
          <w:tcPr>
            <w:tcW w:w="2611" w:type="dxa"/>
            <w:tcBorders>
              <w:top w:val="nil"/>
              <w:left w:val="single" w:sz="8" w:space="0" w:color="DEE2E6"/>
              <w:bottom w:val="single" w:sz="8" w:space="0" w:color="DEE2E6"/>
              <w:right w:val="single" w:sz="8" w:space="0" w:color="DEE2E6"/>
            </w:tcBorders>
            <w:shd w:val="clear" w:color="000000" w:fill="FFFFFF"/>
            <w:hideMark/>
          </w:tcPr>
          <w:p w14:paraId="0575161D"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Hexachlorobenzene</w:t>
            </w:r>
          </w:p>
        </w:tc>
        <w:tc>
          <w:tcPr>
            <w:tcW w:w="1400" w:type="dxa"/>
            <w:tcBorders>
              <w:top w:val="nil"/>
              <w:left w:val="nil"/>
              <w:bottom w:val="single" w:sz="8" w:space="0" w:color="DEE2E6"/>
              <w:right w:val="single" w:sz="8" w:space="0" w:color="DEE2E6"/>
            </w:tcBorders>
            <w:shd w:val="clear" w:color="000000" w:fill="FFFFFF"/>
            <w:vAlign w:val="center"/>
            <w:hideMark/>
          </w:tcPr>
          <w:p w14:paraId="77DDF9E6"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19C8E292"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4AA8B1D0"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44BA49EF"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B8E186"/>
            <w:vAlign w:val="center"/>
            <w:hideMark/>
          </w:tcPr>
          <w:p w14:paraId="39B339B4"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r>
      <w:tr w:rsidR="002D25E6" w:rsidRPr="00C17AA0" w14:paraId="53F9C773" w14:textId="77777777" w:rsidTr="00AC2A41">
        <w:trPr>
          <w:trHeight w:val="235"/>
        </w:trPr>
        <w:tc>
          <w:tcPr>
            <w:tcW w:w="2611" w:type="dxa"/>
            <w:tcBorders>
              <w:top w:val="nil"/>
              <w:left w:val="single" w:sz="8" w:space="0" w:color="DEE2E6"/>
              <w:bottom w:val="single" w:sz="8" w:space="0" w:color="DEE2E6"/>
              <w:right w:val="single" w:sz="8" w:space="0" w:color="DEE2E6"/>
            </w:tcBorders>
            <w:shd w:val="clear" w:color="000000" w:fill="FFFFFF"/>
            <w:hideMark/>
          </w:tcPr>
          <w:p w14:paraId="0866E8B4"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Hexachlorobutadiene</w:t>
            </w:r>
          </w:p>
        </w:tc>
        <w:tc>
          <w:tcPr>
            <w:tcW w:w="1400" w:type="dxa"/>
            <w:tcBorders>
              <w:top w:val="nil"/>
              <w:left w:val="nil"/>
              <w:bottom w:val="single" w:sz="8" w:space="0" w:color="DEE2E6"/>
              <w:right w:val="single" w:sz="8" w:space="0" w:color="DEE2E6"/>
            </w:tcBorders>
            <w:shd w:val="clear" w:color="000000" w:fill="FFFFFF"/>
            <w:vAlign w:val="center"/>
            <w:hideMark/>
          </w:tcPr>
          <w:p w14:paraId="6EF9F517"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063C59F0"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5452F2ED"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0D3E446B"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B8E186"/>
            <w:vAlign w:val="center"/>
            <w:hideMark/>
          </w:tcPr>
          <w:p w14:paraId="28D379F0"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r>
      <w:tr w:rsidR="002D25E6" w:rsidRPr="00C17AA0" w14:paraId="06336A86" w14:textId="77777777" w:rsidTr="00AC2A41">
        <w:trPr>
          <w:trHeight w:val="311"/>
        </w:trPr>
        <w:tc>
          <w:tcPr>
            <w:tcW w:w="2611" w:type="dxa"/>
            <w:tcBorders>
              <w:top w:val="nil"/>
              <w:left w:val="single" w:sz="8" w:space="0" w:color="DEE2E6"/>
              <w:bottom w:val="single" w:sz="8" w:space="0" w:color="DEE2E6"/>
              <w:right w:val="single" w:sz="8" w:space="0" w:color="DEE2E6"/>
            </w:tcBorders>
            <w:shd w:val="clear" w:color="000000" w:fill="FFFFFF"/>
            <w:hideMark/>
          </w:tcPr>
          <w:p w14:paraId="306569C2"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Mercury and Its Compounds</w:t>
            </w:r>
          </w:p>
        </w:tc>
        <w:tc>
          <w:tcPr>
            <w:tcW w:w="1400" w:type="dxa"/>
            <w:tcBorders>
              <w:top w:val="nil"/>
              <w:left w:val="nil"/>
              <w:bottom w:val="single" w:sz="8" w:space="0" w:color="DEE2E6"/>
              <w:right w:val="single" w:sz="8" w:space="0" w:color="DEE2E6"/>
            </w:tcBorders>
            <w:shd w:val="clear" w:color="000000" w:fill="FFFFFF"/>
            <w:vAlign w:val="center"/>
            <w:hideMark/>
          </w:tcPr>
          <w:p w14:paraId="3D970F4B"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67328596"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B8E186"/>
            <w:vAlign w:val="center"/>
            <w:hideMark/>
          </w:tcPr>
          <w:p w14:paraId="183BC76D"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485E64B5"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AD001D"/>
            <w:vAlign w:val="center"/>
            <w:hideMark/>
          </w:tcPr>
          <w:p w14:paraId="684A51DD" w14:textId="77777777" w:rsidR="002D25E6" w:rsidRPr="00C17AA0" w:rsidRDefault="002D25E6" w:rsidP="00AC2A41">
            <w:pPr>
              <w:spacing w:after="0" w:line="240" w:lineRule="auto"/>
              <w:jc w:val="center"/>
              <w:rPr>
                <w:rFonts w:ascii="Arial" w:eastAsia="Times New Roman" w:hAnsi="Arial" w:cs="Arial"/>
                <w:b/>
                <w:bCs/>
                <w:color w:val="FFFFFF"/>
                <w:sz w:val="16"/>
                <w:szCs w:val="16"/>
                <w:lang w:eastAsia="en-GB"/>
              </w:rPr>
            </w:pPr>
            <w:r w:rsidRPr="00C17AA0">
              <w:rPr>
                <w:rFonts w:ascii="Arial" w:eastAsia="Times New Roman" w:hAnsi="Arial" w:cs="Arial"/>
                <w:b/>
                <w:bCs/>
                <w:color w:val="FFFFFF"/>
                <w:sz w:val="16"/>
                <w:szCs w:val="16"/>
                <w:lang w:eastAsia="en-GB"/>
              </w:rPr>
              <w:t>Fail</w:t>
            </w:r>
          </w:p>
        </w:tc>
      </w:tr>
      <w:tr w:rsidR="002D25E6" w:rsidRPr="00C17AA0" w14:paraId="0B68B2D0" w14:textId="77777777" w:rsidTr="00AC2A41">
        <w:trPr>
          <w:trHeight w:val="157"/>
        </w:trPr>
        <w:tc>
          <w:tcPr>
            <w:tcW w:w="2611" w:type="dxa"/>
            <w:tcBorders>
              <w:top w:val="nil"/>
              <w:left w:val="single" w:sz="8" w:space="0" w:color="DEE2E6"/>
              <w:bottom w:val="single" w:sz="8" w:space="0" w:color="DEE2E6"/>
              <w:right w:val="single" w:sz="8" w:space="0" w:color="DEE2E6"/>
            </w:tcBorders>
            <w:shd w:val="clear" w:color="000000" w:fill="FFFFFF"/>
            <w:hideMark/>
          </w:tcPr>
          <w:p w14:paraId="7D8A44FB"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Nonylphenol</w:t>
            </w:r>
          </w:p>
        </w:tc>
        <w:tc>
          <w:tcPr>
            <w:tcW w:w="1400" w:type="dxa"/>
            <w:tcBorders>
              <w:top w:val="nil"/>
              <w:left w:val="nil"/>
              <w:bottom w:val="single" w:sz="8" w:space="0" w:color="DEE2E6"/>
              <w:right w:val="single" w:sz="8" w:space="0" w:color="DEE2E6"/>
            </w:tcBorders>
            <w:shd w:val="clear" w:color="000000" w:fill="B8E186"/>
            <w:vAlign w:val="center"/>
            <w:hideMark/>
          </w:tcPr>
          <w:p w14:paraId="3C855B21"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6305C3E6"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6F393042"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7FFD4EC8"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33C443C5"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r>
      <w:tr w:rsidR="002D25E6" w:rsidRPr="00C17AA0" w14:paraId="51273985" w14:textId="77777777" w:rsidTr="00AC2A41">
        <w:trPr>
          <w:trHeight w:val="60"/>
        </w:trPr>
        <w:tc>
          <w:tcPr>
            <w:tcW w:w="2611" w:type="dxa"/>
            <w:tcBorders>
              <w:top w:val="nil"/>
              <w:left w:val="single" w:sz="8" w:space="0" w:color="DEE2E6"/>
              <w:bottom w:val="single" w:sz="8" w:space="0" w:color="DEE2E6"/>
              <w:right w:val="single" w:sz="8" w:space="0" w:color="DEE2E6"/>
            </w:tcBorders>
            <w:shd w:val="clear" w:color="000000" w:fill="FFFFFF"/>
            <w:hideMark/>
          </w:tcPr>
          <w:p w14:paraId="4AA08BA9"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proofErr w:type="spellStart"/>
            <w:r w:rsidRPr="00C17AA0">
              <w:rPr>
                <w:rFonts w:ascii="Arial" w:eastAsia="Times New Roman" w:hAnsi="Arial" w:cs="Arial"/>
                <w:color w:val="0B0C0C"/>
                <w:sz w:val="14"/>
                <w:szCs w:val="14"/>
                <w:lang w:eastAsia="en-GB"/>
              </w:rPr>
              <w:t>Perfluorooctane</w:t>
            </w:r>
            <w:proofErr w:type="spellEnd"/>
            <w:r w:rsidRPr="00C17AA0">
              <w:rPr>
                <w:rFonts w:ascii="Arial" w:eastAsia="Times New Roman" w:hAnsi="Arial" w:cs="Arial"/>
                <w:color w:val="0B0C0C"/>
                <w:sz w:val="14"/>
                <w:szCs w:val="14"/>
                <w:lang w:eastAsia="en-GB"/>
              </w:rPr>
              <w:t xml:space="preserve"> sulphonate (PFOS)</w:t>
            </w:r>
          </w:p>
        </w:tc>
        <w:tc>
          <w:tcPr>
            <w:tcW w:w="1400" w:type="dxa"/>
            <w:tcBorders>
              <w:top w:val="nil"/>
              <w:left w:val="nil"/>
              <w:bottom w:val="single" w:sz="8" w:space="0" w:color="DEE2E6"/>
              <w:right w:val="single" w:sz="8" w:space="0" w:color="DEE2E6"/>
            </w:tcBorders>
            <w:shd w:val="clear" w:color="000000" w:fill="FFFFFF"/>
            <w:vAlign w:val="center"/>
            <w:hideMark/>
          </w:tcPr>
          <w:p w14:paraId="0C1AB1C8"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772301E5"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150CAFE5"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22C4A7DB"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B8E186"/>
            <w:vAlign w:val="center"/>
            <w:hideMark/>
          </w:tcPr>
          <w:p w14:paraId="6D6830DB"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r>
      <w:tr w:rsidR="002D25E6" w:rsidRPr="00C17AA0" w14:paraId="52D905F2" w14:textId="77777777" w:rsidTr="00AC2A41">
        <w:trPr>
          <w:trHeight w:val="93"/>
        </w:trPr>
        <w:tc>
          <w:tcPr>
            <w:tcW w:w="2611" w:type="dxa"/>
            <w:tcBorders>
              <w:top w:val="nil"/>
              <w:left w:val="single" w:sz="8" w:space="0" w:color="DEE2E6"/>
              <w:bottom w:val="single" w:sz="8" w:space="0" w:color="DEE2E6"/>
              <w:right w:val="single" w:sz="8" w:space="0" w:color="DEE2E6"/>
            </w:tcBorders>
            <w:shd w:val="clear" w:color="000000" w:fill="FFFFFF"/>
            <w:hideMark/>
          </w:tcPr>
          <w:p w14:paraId="68D675CF"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Polybrominated diphenyl ethers (PBDE)</w:t>
            </w:r>
          </w:p>
        </w:tc>
        <w:tc>
          <w:tcPr>
            <w:tcW w:w="1400" w:type="dxa"/>
            <w:tcBorders>
              <w:top w:val="nil"/>
              <w:left w:val="nil"/>
              <w:bottom w:val="single" w:sz="8" w:space="0" w:color="DEE2E6"/>
              <w:right w:val="single" w:sz="8" w:space="0" w:color="DEE2E6"/>
            </w:tcBorders>
            <w:shd w:val="clear" w:color="000000" w:fill="FFFFFF"/>
            <w:vAlign w:val="center"/>
            <w:hideMark/>
          </w:tcPr>
          <w:p w14:paraId="067285E2"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7286CFFE"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38E63983"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73392257"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AD001D"/>
            <w:vAlign w:val="center"/>
            <w:hideMark/>
          </w:tcPr>
          <w:p w14:paraId="71E755F1" w14:textId="77777777" w:rsidR="002D25E6" w:rsidRPr="00C17AA0" w:rsidRDefault="002D25E6" w:rsidP="00AC2A41">
            <w:pPr>
              <w:spacing w:after="0" w:line="240" w:lineRule="auto"/>
              <w:jc w:val="center"/>
              <w:rPr>
                <w:rFonts w:ascii="Arial" w:eastAsia="Times New Roman" w:hAnsi="Arial" w:cs="Arial"/>
                <w:b/>
                <w:bCs/>
                <w:color w:val="FFFFFF"/>
                <w:sz w:val="16"/>
                <w:szCs w:val="16"/>
                <w:lang w:eastAsia="en-GB"/>
              </w:rPr>
            </w:pPr>
            <w:r w:rsidRPr="00C17AA0">
              <w:rPr>
                <w:rFonts w:ascii="Arial" w:eastAsia="Times New Roman" w:hAnsi="Arial" w:cs="Arial"/>
                <w:b/>
                <w:bCs/>
                <w:color w:val="FFFFFF"/>
                <w:sz w:val="16"/>
                <w:szCs w:val="16"/>
                <w:lang w:eastAsia="en-GB"/>
              </w:rPr>
              <w:t>Fail</w:t>
            </w:r>
          </w:p>
        </w:tc>
      </w:tr>
      <w:tr w:rsidR="002D25E6" w:rsidRPr="00C17AA0" w14:paraId="1411E9C0" w14:textId="77777777" w:rsidTr="00AC2A41">
        <w:trPr>
          <w:trHeight w:val="311"/>
        </w:trPr>
        <w:tc>
          <w:tcPr>
            <w:tcW w:w="2611" w:type="dxa"/>
            <w:tcBorders>
              <w:top w:val="nil"/>
              <w:left w:val="single" w:sz="8" w:space="0" w:color="DEE2E6"/>
              <w:bottom w:val="single" w:sz="8" w:space="0" w:color="DEE2E6"/>
              <w:right w:val="single" w:sz="8" w:space="0" w:color="DEE2E6"/>
            </w:tcBorders>
            <w:shd w:val="clear" w:color="000000" w:fill="FFFFFF"/>
            <w:hideMark/>
          </w:tcPr>
          <w:p w14:paraId="6AC5F771"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Tributyltin Compounds</w:t>
            </w:r>
          </w:p>
        </w:tc>
        <w:tc>
          <w:tcPr>
            <w:tcW w:w="1400" w:type="dxa"/>
            <w:tcBorders>
              <w:top w:val="nil"/>
              <w:left w:val="nil"/>
              <w:bottom w:val="single" w:sz="8" w:space="0" w:color="DEE2E6"/>
              <w:right w:val="single" w:sz="8" w:space="0" w:color="DEE2E6"/>
            </w:tcBorders>
            <w:shd w:val="clear" w:color="000000" w:fill="AD001D"/>
            <w:vAlign w:val="center"/>
            <w:hideMark/>
          </w:tcPr>
          <w:p w14:paraId="47B2A4C8" w14:textId="77777777" w:rsidR="002D25E6" w:rsidRPr="00C17AA0" w:rsidRDefault="002D25E6" w:rsidP="00AC2A41">
            <w:pPr>
              <w:spacing w:after="0" w:line="240" w:lineRule="auto"/>
              <w:jc w:val="center"/>
              <w:rPr>
                <w:rFonts w:ascii="Arial" w:eastAsia="Times New Roman" w:hAnsi="Arial" w:cs="Arial"/>
                <w:b/>
                <w:bCs/>
                <w:color w:val="FFFFFF"/>
                <w:sz w:val="16"/>
                <w:szCs w:val="16"/>
                <w:lang w:eastAsia="en-GB"/>
              </w:rPr>
            </w:pPr>
            <w:r w:rsidRPr="00C17AA0">
              <w:rPr>
                <w:rFonts w:ascii="Arial" w:eastAsia="Times New Roman" w:hAnsi="Arial" w:cs="Arial"/>
                <w:b/>
                <w:bCs/>
                <w:color w:val="FFFFFF"/>
                <w:sz w:val="16"/>
                <w:szCs w:val="16"/>
                <w:lang w:eastAsia="en-GB"/>
              </w:rPr>
              <w:t>Fail</w:t>
            </w:r>
          </w:p>
        </w:tc>
        <w:tc>
          <w:tcPr>
            <w:tcW w:w="1400" w:type="dxa"/>
            <w:tcBorders>
              <w:top w:val="nil"/>
              <w:left w:val="nil"/>
              <w:bottom w:val="single" w:sz="8" w:space="0" w:color="DEE2E6"/>
              <w:right w:val="single" w:sz="8" w:space="0" w:color="DEE2E6"/>
            </w:tcBorders>
            <w:shd w:val="clear" w:color="000000" w:fill="AD001D"/>
            <w:vAlign w:val="center"/>
            <w:hideMark/>
          </w:tcPr>
          <w:p w14:paraId="2B687AE1" w14:textId="77777777" w:rsidR="002D25E6" w:rsidRPr="00C17AA0" w:rsidRDefault="002D25E6" w:rsidP="00AC2A41">
            <w:pPr>
              <w:spacing w:after="0" w:line="240" w:lineRule="auto"/>
              <w:jc w:val="center"/>
              <w:rPr>
                <w:rFonts w:ascii="Arial" w:eastAsia="Times New Roman" w:hAnsi="Arial" w:cs="Arial"/>
                <w:b/>
                <w:bCs/>
                <w:color w:val="FFFFFF"/>
                <w:sz w:val="16"/>
                <w:szCs w:val="16"/>
                <w:lang w:eastAsia="en-GB"/>
              </w:rPr>
            </w:pPr>
            <w:r w:rsidRPr="00C17AA0">
              <w:rPr>
                <w:rFonts w:ascii="Arial" w:eastAsia="Times New Roman" w:hAnsi="Arial" w:cs="Arial"/>
                <w:b/>
                <w:bCs/>
                <w:color w:val="FFFFFF"/>
                <w:sz w:val="16"/>
                <w:szCs w:val="16"/>
                <w:lang w:eastAsia="en-GB"/>
              </w:rPr>
              <w:t>Fail</w:t>
            </w:r>
          </w:p>
        </w:tc>
        <w:tc>
          <w:tcPr>
            <w:tcW w:w="1400" w:type="dxa"/>
            <w:tcBorders>
              <w:top w:val="nil"/>
              <w:left w:val="nil"/>
              <w:bottom w:val="single" w:sz="8" w:space="0" w:color="DEE2E6"/>
              <w:right w:val="single" w:sz="8" w:space="0" w:color="DEE2E6"/>
            </w:tcBorders>
            <w:shd w:val="clear" w:color="000000" w:fill="FFFFFF"/>
            <w:vAlign w:val="center"/>
            <w:hideMark/>
          </w:tcPr>
          <w:p w14:paraId="623EC4A1"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1D0A4BDA"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B8E186"/>
            <w:vAlign w:val="center"/>
            <w:hideMark/>
          </w:tcPr>
          <w:p w14:paraId="2F0CAB3C"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r>
      <w:tr w:rsidR="002D25E6" w:rsidRPr="00C17AA0" w14:paraId="76C3F0E4" w14:textId="77777777" w:rsidTr="00AC2A41">
        <w:trPr>
          <w:trHeight w:val="246"/>
        </w:trPr>
        <w:tc>
          <w:tcPr>
            <w:tcW w:w="2611" w:type="dxa"/>
            <w:tcBorders>
              <w:top w:val="nil"/>
              <w:left w:val="single" w:sz="8" w:space="0" w:color="DEE2E6"/>
              <w:bottom w:val="single" w:sz="8" w:space="0" w:color="DEE2E6"/>
              <w:right w:val="single" w:sz="8" w:space="0" w:color="DEE2E6"/>
            </w:tcBorders>
            <w:shd w:val="clear" w:color="000000" w:fill="FFFFFF"/>
            <w:hideMark/>
          </w:tcPr>
          <w:p w14:paraId="0E413322" w14:textId="77777777" w:rsidR="002D25E6" w:rsidRPr="00C17AA0" w:rsidRDefault="002D25E6" w:rsidP="00AC2A41">
            <w:pPr>
              <w:spacing w:after="0" w:line="240" w:lineRule="auto"/>
              <w:jc w:val="center"/>
              <w:rPr>
                <w:rFonts w:ascii="Arial" w:eastAsia="Times New Roman" w:hAnsi="Arial" w:cs="Arial"/>
                <w:b/>
                <w:bCs/>
                <w:color w:val="0B0C0C"/>
                <w:sz w:val="14"/>
                <w:szCs w:val="14"/>
                <w:lang w:eastAsia="en-GB"/>
              </w:rPr>
            </w:pPr>
            <w:r w:rsidRPr="00C17AA0">
              <w:rPr>
                <w:rFonts w:ascii="Arial" w:eastAsia="Times New Roman" w:hAnsi="Arial" w:cs="Arial"/>
                <w:b/>
                <w:bCs/>
                <w:color w:val="0B0C0C"/>
                <w:sz w:val="14"/>
                <w:szCs w:val="14"/>
                <w:lang w:eastAsia="en-GB"/>
              </w:rPr>
              <w:t>Priority substances</w:t>
            </w:r>
          </w:p>
        </w:tc>
        <w:tc>
          <w:tcPr>
            <w:tcW w:w="1400" w:type="dxa"/>
            <w:tcBorders>
              <w:top w:val="nil"/>
              <w:left w:val="nil"/>
              <w:bottom w:val="single" w:sz="8" w:space="0" w:color="DEE2E6"/>
              <w:right w:val="single" w:sz="8" w:space="0" w:color="DEE2E6"/>
            </w:tcBorders>
            <w:shd w:val="clear" w:color="000000" w:fill="B8E186"/>
            <w:vAlign w:val="center"/>
            <w:hideMark/>
          </w:tcPr>
          <w:p w14:paraId="765364A8"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784981E8"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37098B4E"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04320A14"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0EB95379"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r>
      <w:tr w:rsidR="002D25E6" w:rsidRPr="00C17AA0" w14:paraId="7094BDD5" w14:textId="77777777" w:rsidTr="00AC2A41">
        <w:trPr>
          <w:trHeight w:val="157"/>
        </w:trPr>
        <w:tc>
          <w:tcPr>
            <w:tcW w:w="2611" w:type="dxa"/>
            <w:tcBorders>
              <w:top w:val="nil"/>
              <w:left w:val="single" w:sz="8" w:space="0" w:color="DEE2E6"/>
              <w:bottom w:val="single" w:sz="8" w:space="0" w:color="DEE2E6"/>
              <w:right w:val="single" w:sz="8" w:space="0" w:color="DEE2E6"/>
            </w:tcBorders>
            <w:shd w:val="clear" w:color="000000" w:fill="FFFFFF"/>
            <w:hideMark/>
          </w:tcPr>
          <w:p w14:paraId="55FD53E9"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Fluoranthene</w:t>
            </w:r>
          </w:p>
        </w:tc>
        <w:tc>
          <w:tcPr>
            <w:tcW w:w="1400" w:type="dxa"/>
            <w:tcBorders>
              <w:top w:val="nil"/>
              <w:left w:val="nil"/>
              <w:bottom w:val="single" w:sz="8" w:space="0" w:color="DEE2E6"/>
              <w:right w:val="single" w:sz="8" w:space="0" w:color="DEE2E6"/>
            </w:tcBorders>
            <w:shd w:val="clear" w:color="000000" w:fill="FFFFFF"/>
            <w:vAlign w:val="center"/>
            <w:hideMark/>
          </w:tcPr>
          <w:p w14:paraId="7288FFDC"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0CCCA28C"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21847FA5"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7321ABEA"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B8E186"/>
            <w:vAlign w:val="center"/>
            <w:hideMark/>
          </w:tcPr>
          <w:p w14:paraId="6DCD1B14"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r>
      <w:tr w:rsidR="002D25E6" w:rsidRPr="00C17AA0" w14:paraId="21BF3375" w14:textId="77777777" w:rsidTr="00AC2A41">
        <w:trPr>
          <w:trHeight w:val="78"/>
        </w:trPr>
        <w:tc>
          <w:tcPr>
            <w:tcW w:w="2611" w:type="dxa"/>
            <w:tcBorders>
              <w:top w:val="nil"/>
              <w:left w:val="single" w:sz="8" w:space="0" w:color="DEE2E6"/>
              <w:bottom w:val="single" w:sz="8" w:space="0" w:color="DEE2E6"/>
              <w:right w:val="single" w:sz="8" w:space="0" w:color="DEE2E6"/>
            </w:tcBorders>
            <w:shd w:val="clear" w:color="000000" w:fill="FFFFFF"/>
            <w:hideMark/>
          </w:tcPr>
          <w:p w14:paraId="1543800E"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Lead and Its Compounds</w:t>
            </w:r>
          </w:p>
        </w:tc>
        <w:tc>
          <w:tcPr>
            <w:tcW w:w="1400" w:type="dxa"/>
            <w:tcBorders>
              <w:top w:val="nil"/>
              <w:left w:val="nil"/>
              <w:bottom w:val="single" w:sz="8" w:space="0" w:color="DEE2E6"/>
              <w:right w:val="single" w:sz="8" w:space="0" w:color="DEE2E6"/>
            </w:tcBorders>
            <w:shd w:val="clear" w:color="000000" w:fill="B8E186"/>
            <w:vAlign w:val="center"/>
            <w:hideMark/>
          </w:tcPr>
          <w:p w14:paraId="59944D4F"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2966C0B1"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65FB1CD7"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6D8E5C70"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097D29F4"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r>
      <w:tr w:rsidR="002D25E6" w:rsidRPr="00C17AA0" w14:paraId="6FC20641" w14:textId="77777777" w:rsidTr="00AC2A41">
        <w:trPr>
          <w:trHeight w:val="151"/>
        </w:trPr>
        <w:tc>
          <w:tcPr>
            <w:tcW w:w="2611" w:type="dxa"/>
            <w:tcBorders>
              <w:top w:val="nil"/>
              <w:left w:val="single" w:sz="8" w:space="0" w:color="DEE2E6"/>
              <w:bottom w:val="single" w:sz="8" w:space="0" w:color="DEE2E6"/>
              <w:right w:val="single" w:sz="8" w:space="0" w:color="DEE2E6"/>
            </w:tcBorders>
            <w:shd w:val="clear" w:color="000000" w:fill="FFFFFF"/>
            <w:hideMark/>
          </w:tcPr>
          <w:p w14:paraId="3F25E3B9"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Nickel and Its Compounds</w:t>
            </w:r>
          </w:p>
        </w:tc>
        <w:tc>
          <w:tcPr>
            <w:tcW w:w="1400" w:type="dxa"/>
            <w:tcBorders>
              <w:top w:val="nil"/>
              <w:left w:val="nil"/>
              <w:bottom w:val="single" w:sz="8" w:space="0" w:color="DEE2E6"/>
              <w:right w:val="single" w:sz="8" w:space="0" w:color="DEE2E6"/>
            </w:tcBorders>
            <w:shd w:val="clear" w:color="000000" w:fill="B8E186"/>
            <w:vAlign w:val="center"/>
            <w:hideMark/>
          </w:tcPr>
          <w:p w14:paraId="2B9E1057"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69E5B52A"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2C640B1D"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150B1EDF"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66AC017D"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r>
      <w:tr w:rsidR="002D25E6" w:rsidRPr="00C17AA0" w14:paraId="48F6590E" w14:textId="77777777" w:rsidTr="00AC2A41">
        <w:trPr>
          <w:trHeight w:val="157"/>
        </w:trPr>
        <w:tc>
          <w:tcPr>
            <w:tcW w:w="2611" w:type="dxa"/>
            <w:tcBorders>
              <w:top w:val="nil"/>
              <w:left w:val="single" w:sz="8" w:space="0" w:color="DEE2E6"/>
              <w:bottom w:val="single" w:sz="8" w:space="0" w:color="DEE2E6"/>
              <w:right w:val="single" w:sz="8" w:space="0" w:color="DEE2E6"/>
            </w:tcBorders>
            <w:shd w:val="clear" w:color="000000" w:fill="FFFFFF"/>
            <w:hideMark/>
          </w:tcPr>
          <w:p w14:paraId="0176D065"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proofErr w:type="spellStart"/>
            <w:r w:rsidRPr="00C17AA0">
              <w:rPr>
                <w:rFonts w:ascii="Arial" w:eastAsia="Times New Roman" w:hAnsi="Arial" w:cs="Arial"/>
                <w:color w:val="0B0C0C"/>
                <w:sz w:val="14"/>
                <w:szCs w:val="14"/>
                <w:lang w:eastAsia="en-GB"/>
              </w:rPr>
              <w:t>Octylphenol</w:t>
            </w:r>
            <w:proofErr w:type="spellEnd"/>
          </w:p>
        </w:tc>
        <w:tc>
          <w:tcPr>
            <w:tcW w:w="1400" w:type="dxa"/>
            <w:tcBorders>
              <w:top w:val="nil"/>
              <w:left w:val="nil"/>
              <w:bottom w:val="single" w:sz="8" w:space="0" w:color="DEE2E6"/>
              <w:right w:val="single" w:sz="8" w:space="0" w:color="DEE2E6"/>
            </w:tcBorders>
            <w:shd w:val="clear" w:color="000000" w:fill="FFFFFF"/>
            <w:vAlign w:val="center"/>
            <w:hideMark/>
          </w:tcPr>
          <w:p w14:paraId="46257201"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25937CDD"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2629E9D4"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FFFFFF"/>
            <w:vAlign w:val="center"/>
            <w:hideMark/>
          </w:tcPr>
          <w:p w14:paraId="30FC1EB1"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 </w:t>
            </w:r>
          </w:p>
        </w:tc>
        <w:tc>
          <w:tcPr>
            <w:tcW w:w="1400" w:type="dxa"/>
            <w:tcBorders>
              <w:top w:val="nil"/>
              <w:left w:val="nil"/>
              <w:bottom w:val="single" w:sz="8" w:space="0" w:color="DEE2E6"/>
              <w:right w:val="single" w:sz="8" w:space="0" w:color="DEE2E6"/>
            </w:tcBorders>
            <w:shd w:val="clear" w:color="000000" w:fill="B8E186"/>
            <w:vAlign w:val="center"/>
            <w:hideMark/>
          </w:tcPr>
          <w:p w14:paraId="53323A60"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r>
      <w:tr w:rsidR="002D25E6" w:rsidRPr="00C17AA0" w14:paraId="67A8BCB2" w14:textId="77777777" w:rsidTr="00AC2A41">
        <w:trPr>
          <w:trHeight w:val="235"/>
        </w:trPr>
        <w:tc>
          <w:tcPr>
            <w:tcW w:w="2611" w:type="dxa"/>
            <w:tcBorders>
              <w:top w:val="nil"/>
              <w:left w:val="single" w:sz="8" w:space="0" w:color="DEE2E6"/>
              <w:bottom w:val="single" w:sz="8" w:space="0" w:color="DEE2E6"/>
              <w:right w:val="single" w:sz="8" w:space="0" w:color="DEE2E6"/>
            </w:tcBorders>
            <w:shd w:val="clear" w:color="000000" w:fill="FFFFFF"/>
            <w:hideMark/>
          </w:tcPr>
          <w:p w14:paraId="2DC3424F" w14:textId="77777777" w:rsidR="002D25E6" w:rsidRPr="00C17AA0" w:rsidRDefault="002D25E6" w:rsidP="00AC2A41">
            <w:pPr>
              <w:spacing w:after="0" w:line="240" w:lineRule="auto"/>
              <w:jc w:val="center"/>
              <w:rPr>
                <w:rFonts w:ascii="Arial" w:eastAsia="Times New Roman" w:hAnsi="Arial" w:cs="Arial"/>
                <w:color w:val="0B0C0C"/>
                <w:sz w:val="14"/>
                <w:szCs w:val="14"/>
                <w:lang w:eastAsia="en-GB"/>
              </w:rPr>
            </w:pPr>
            <w:r w:rsidRPr="00C17AA0">
              <w:rPr>
                <w:rFonts w:ascii="Arial" w:eastAsia="Times New Roman" w:hAnsi="Arial" w:cs="Arial"/>
                <w:color w:val="0B0C0C"/>
                <w:sz w:val="14"/>
                <w:szCs w:val="14"/>
                <w:lang w:eastAsia="en-GB"/>
              </w:rPr>
              <w:t>Trichloromethane</w:t>
            </w:r>
          </w:p>
        </w:tc>
        <w:tc>
          <w:tcPr>
            <w:tcW w:w="1400" w:type="dxa"/>
            <w:tcBorders>
              <w:top w:val="nil"/>
              <w:left w:val="nil"/>
              <w:bottom w:val="single" w:sz="8" w:space="0" w:color="DEE2E6"/>
              <w:right w:val="single" w:sz="8" w:space="0" w:color="DEE2E6"/>
            </w:tcBorders>
            <w:shd w:val="clear" w:color="000000" w:fill="B8E186"/>
            <w:vAlign w:val="center"/>
            <w:hideMark/>
          </w:tcPr>
          <w:p w14:paraId="36D38A78"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6C73F927"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382A4C06"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49B34996"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c>
          <w:tcPr>
            <w:tcW w:w="1400" w:type="dxa"/>
            <w:tcBorders>
              <w:top w:val="nil"/>
              <w:left w:val="nil"/>
              <w:bottom w:val="single" w:sz="8" w:space="0" w:color="DEE2E6"/>
              <w:right w:val="single" w:sz="8" w:space="0" w:color="DEE2E6"/>
            </w:tcBorders>
            <w:shd w:val="clear" w:color="000000" w:fill="B8E186"/>
            <w:vAlign w:val="center"/>
            <w:hideMark/>
          </w:tcPr>
          <w:p w14:paraId="7E1ADD4D"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Good</w:t>
            </w:r>
          </w:p>
        </w:tc>
      </w:tr>
      <w:tr w:rsidR="002D25E6" w:rsidRPr="00C17AA0" w14:paraId="442A7E78" w14:textId="77777777" w:rsidTr="00AC2A41">
        <w:trPr>
          <w:trHeight w:val="409"/>
        </w:trPr>
        <w:tc>
          <w:tcPr>
            <w:tcW w:w="2611" w:type="dxa"/>
            <w:tcBorders>
              <w:top w:val="nil"/>
              <w:left w:val="single" w:sz="8" w:space="0" w:color="DEE2E6"/>
              <w:bottom w:val="single" w:sz="8" w:space="0" w:color="DEE2E6"/>
              <w:right w:val="single" w:sz="8" w:space="0" w:color="DEE2E6"/>
            </w:tcBorders>
            <w:shd w:val="clear" w:color="000000" w:fill="FFFFFF"/>
            <w:hideMark/>
          </w:tcPr>
          <w:p w14:paraId="4F5BDDE4" w14:textId="77777777" w:rsidR="002D25E6" w:rsidRPr="00C17AA0" w:rsidRDefault="002D25E6" w:rsidP="00AC2A41">
            <w:pPr>
              <w:spacing w:after="0" w:line="240" w:lineRule="auto"/>
              <w:jc w:val="center"/>
              <w:rPr>
                <w:rFonts w:ascii="Arial" w:eastAsia="Times New Roman" w:hAnsi="Arial" w:cs="Arial"/>
                <w:b/>
                <w:bCs/>
                <w:color w:val="0B0C0C"/>
                <w:sz w:val="14"/>
                <w:szCs w:val="14"/>
                <w:lang w:eastAsia="en-GB"/>
              </w:rPr>
            </w:pPr>
            <w:r w:rsidRPr="00C17AA0">
              <w:rPr>
                <w:rFonts w:ascii="Arial" w:eastAsia="Times New Roman" w:hAnsi="Arial" w:cs="Arial"/>
                <w:b/>
                <w:bCs/>
                <w:color w:val="0B0C0C"/>
                <w:sz w:val="14"/>
                <w:szCs w:val="14"/>
                <w:lang w:eastAsia="en-GB"/>
              </w:rPr>
              <w:t>Other Pollutants</w:t>
            </w:r>
          </w:p>
        </w:tc>
        <w:tc>
          <w:tcPr>
            <w:tcW w:w="1400" w:type="dxa"/>
            <w:tcBorders>
              <w:top w:val="nil"/>
              <w:left w:val="nil"/>
              <w:bottom w:val="single" w:sz="8" w:space="0" w:color="DEE2E6"/>
              <w:right w:val="single" w:sz="8" w:space="0" w:color="DEE2E6"/>
            </w:tcBorders>
            <w:shd w:val="clear" w:color="000000" w:fill="E9ECEF"/>
            <w:vAlign w:val="center"/>
            <w:hideMark/>
          </w:tcPr>
          <w:p w14:paraId="125C5CE1"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Does not require assessment</w:t>
            </w:r>
          </w:p>
        </w:tc>
        <w:tc>
          <w:tcPr>
            <w:tcW w:w="1400" w:type="dxa"/>
            <w:tcBorders>
              <w:top w:val="nil"/>
              <w:left w:val="nil"/>
              <w:bottom w:val="single" w:sz="8" w:space="0" w:color="DEE2E6"/>
              <w:right w:val="single" w:sz="8" w:space="0" w:color="DEE2E6"/>
            </w:tcBorders>
            <w:shd w:val="clear" w:color="000000" w:fill="E9ECEF"/>
            <w:vAlign w:val="center"/>
            <w:hideMark/>
          </w:tcPr>
          <w:p w14:paraId="7C63F089"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Does not require assessment</w:t>
            </w:r>
          </w:p>
        </w:tc>
        <w:tc>
          <w:tcPr>
            <w:tcW w:w="1400" w:type="dxa"/>
            <w:tcBorders>
              <w:top w:val="nil"/>
              <w:left w:val="nil"/>
              <w:bottom w:val="single" w:sz="8" w:space="0" w:color="DEE2E6"/>
              <w:right w:val="single" w:sz="8" w:space="0" w:color="DEE2E6"/>
            </w:tcBorders>
            <w:shd w:val="clear" w:color="000000" w:fill="E9ECEF"/>
            <w:vAlign w:val="center"/>
            <w:hideMark/>
          </w:tcPr>
          <w:p w14:paraId="210FBEF1"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Does not require assessment</w:t>
            </w:r>
          </w:p>
        </w:tc>
        <w:tc>
          <w:tcPr>
            <w:tcW w:w="1400" w:type="dxa"/>
            <w:tcBorders>
              <w:top w:val="nil"/>
              <w:left w:val="nil"/>
              <w:bottom w:val="single" w:sz="8" w:space="0" w:color="DEE2E6"/>
              <w:right w:val="single" w:sz="8" w:space="0" w:color="DEE2E6"/>
            </w:tcBorders>
            <w:shd w:val="clear" w:color="000000" w:fill="E9ECEF"/>
            <w:vAlign w:val="center"/>
            <w:hideMark/>
          </w:tcPr>
          <w:p w14:paraId="741CF119"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Does not require assessment</w:t>
            </w:r>
          </w:p>
        </w:tc>
        <w:tc>
          <w:tcPr>
            <w:tcW w:w="1400" w:type="dxa"/>
            <w:tcBorders>
              <w:top w:val="nil"/>
              <w:left w:val="nil"/>
              <w:bottom w:val="single" w:sz="8" w:space="0" w:color="DEE2E6"/>
              <w:right w:val="single" w:sz="8" w:space="0" w:color="DEE2E6"/>
            </w:tcBorders>
            <w:shd w:val="clear" w:color="000000" w:fill="E9ECEF"/>
            <w:vAlign w:val="center"/>
            <w:hideMark/>
          </w:tcPr>
          <w:p w14:paraId="155A4C36" w14:textId="77777777" w:rsidR="002D25E6" w:rsidRPr="00C17AA0" w:rsidRDefault="002D25E6" w:rsidP="00AC2A41">
            <w:pPr>
              <w:spacing w:after="0" w:line="240" w:lineRule="auto"/>
              <w:jc w:val="center"/>
              <w:rPr>
                <w:rFonts w:ascii="Arial" w:eastAsia="Times New Roman" w:hAnsi="Arial" w:cs="Arial"/>
                <w:b/>
                <w:bCs/>
                <w:color w:val="0B0C0C"/>
                <w:sz w:val="16"/>
                <w:szCs w:val="16"/>
                <w:lang w:eastAsia="en-GB"/>
              </w:rPr>
            </w:pPr>
            <w:r w:rsidRPr="00C17AA0">
              <w:rPr>
                <w:rFonts w:ascii="Arial" w:eastAsia="Times New Roman" w:hAnsi="Arial" w:cs="Arial"/>
                <w:b/>
                <w:bCs/>
                <w:color w:val="0B0C0C"/>
                <w:sz w:val="16"/>
                <w:szCs w:val="16"/>
                <w:lang w:eastAsia="en-GB"/>
              </w:rPr>
              <w:t>Does not require assessment</w:t>
            </w:r>
          </w:p>
        </w:tc>
      </w:tr>
    </w:tbl>
    <w:p w14:paraId="787CC9C7" w14:textId="2EBB3244" w:rsidR="0020660B" w:rsidRDefault="0020660B" w:rsidP="00547EA4">
      <w:pPr>
        <w:spacing w:line="360" w:lineRule="auto"/>
      </w:pPr>
    </w:p>
    <w:p w14:paraId="57CEEA39" w14:textId="49BA634B" w:rsidR="0023781A" w:rsidRDefault="0023781A" w:rsidP="0023781A">
      <w:pPr>
        <w:pStyle w:val="Caption"/>
        <w:keepNext/>
      </w:pPr>
      <w:r>
        <w:t xml:space="preserve">Table </w:t>
      </w:r>
      <w:fldSimple w:instr=" SEQ Table \* ARABIC ">
        <w:r w:rsidR="00DD135F">
          <w:rPr>
            <w:noProof/>
          </w:rPr>
          <w:t>12</w:t>
        </w:r>
      </w:fldSimple>
      <w:r w:rsidR="00336EA7">
        <w:t xml:space="preserve">: </w:t>
      </w:r>
      <w:r w:rsidR="00336EA7" w:rsidRPr="00336EA7">
        <w:t>Plymouth Coast water body against WFD targets</w:t>
      </w:r>
      <w:r w:rsidR="00C141FF">
        <w:t>.</w:t>
      </w:r>
    </w:p>
    <w:tbl>
      <w:tblPr>
        <w:tblW w:w="9772" w:type="dxa"/>
        <w:tblLook w:val="04A0" w:firstRow="1" w:lastRow="0" w:firstColumn="1" w:lastColumn="0" w:noHBand="0" w:noVBand="1"/>
      </w:tblPr>
      <w:tblGrid>
        <w:gridCol w:w="2387"/>
        <w:gridCol w:w="1477"/>
        <w:gridCol w:w="1477"/>
        <w:gridCol w:w="1477"/>
        <w:gridCol w:w="1477"/>
        <w:gridCol w:w="1477"/>
      </w:tblGrid>
      <w:tr w:rsidR="0023781A" w:rsidRPr="00FD7F52" w14:paraId="43D3DCB9" w14:textId="77777777" w:rsidTr="00AC2A41">
        <w:trPr>
          <w:trHeight w:val="644"/>
        </w:trPr>
        <w:tc>
          <w:tcPr>
            <w:tcW w:w="2387" w:type="dxa"/>
            <w:tcBorders>
              <w:top w:val="single" w:sz="8" w:space="0" w:color="DEE2E6"/>
              <w:left w:val="single" w:sz="8" w:space="0" w:color="DEE2E6"/>
              <w:bottom w:val="single" w:sz="12" w:space="0" w:color="DEE2E6"/>
              <w:right w:val="single" w:sz="8" w:space="0" w:color="DEE2E6"/>
            </w:tcBorders>
            <w:shd w:val="clear" w:color="000000" w:fill="E9ECEF"/>
            <w:vAlign w:val="bottom"/>
            <w:hideMark/>
          </w:tcPr>
          <w:p w14:paraId="151C02B3"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Classification Item</w:t>
            </w:r>
          </w:p>
        </w:tc>
        <w:tc>
          <w:tcPr>
            <w:tcW w:w="1477" w:type="dxa"/>
            <w:tcBorders>
              <w:top w:val="single" w:sz="8" w:space="0" w:color="DEE2E6"/>
              <w:left w:val="nil"/>
              <w:bottom w:val="single" w:sz="12" w:space="0" w:color="DEE2E6"/>
              <w:right w:val="single" w:sz="8" w:space="0" w:color="DEE2E6"/>
            </w:tcBorders>
            <w:shd w:val="clear" w:color="000000" w:fill="E9ECEF"/>
            <w:vAlign w:val="bottom"/>
            <w:hideMark/>
          </w:tcPr>
          <w:p w14:paraId="6EA03B41"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2013</w:t>
            </w:r>
          </w:p>
        </w:tc>
        <w:tc>
          <w:tcPr>
            <w:tcW w:w="1477" w:type="dxa"/>
            <w:tcBorders>
              <w:top w:val="single" w:sz="8" w:space="0" w:color="DEE2E6"/>
              <w:left w:val="nil"/>
              <w:bottom w:val="single" w:sz="12" w:space="0" w:color="DEE2E6"/>
              <w:right w:val="single" w:sz="8" w:space="0" w:color="DEE2E6"/>
            </w:tcBorders>
            <w:shd w:val="clear" w:color="000000" w:fill="E9ECEF"/>
            <w:vAlign w:val="bottom"/>
            <w:hideMark/>
          </w:tcPr>
          <w:p w14:paraId="140E2F97"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2014</w:t>
            </w:r>
          </w:p>
        </w:tc>
        <w:tc>
          <w:tcPr>
            <w:tcW w:w="1477" w:type="dxa"/>
            <w:tcBorders>
              <w:top w:val="single" w:sz="8" w:space="0" w:color="DEE2E6"/>
              <w:left w:val="nil"/>
              <w:bottom w:val="single" w:sz="12" w:space="0" w:color="DEE2E6"/>
              <w:right w:val="single" w:sz="8" w:space="0" w:color="DEE2E6"/>
            </w:tcBorders>
            <w:shd w:val="clear" w:color="000000" w:fill="E9ECEF"/>
            <w:vAlign w:val="bottom"/>
            <w:hideMark/>
          </w:tcPr>
          <w:p w14:paraId="7F447ACF"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2015</w:t>
            </w:r>
          </w:p>
        </w:tc>
        <w:tc>
          <w:tcPr>
            <w:tcW w:w="1477" w:type="dxa"/>
            <w:tcBorders>
              <w:top w:val="single" w:sz="8" w:space="0" w:color="DEE2E6"/>
              <w:left w:val="nil"/>
              <w:bottom w:val="single" w:sz="12" w:space="0" w:color="DEE2E6"/>
              <w:right w:val="single" w:sz="8" w:space="0" w:color="DEE2E6"/>
            </w:tcBorders>
            <w:shd w:val="clear" w:color="000000" w:fill="E9ECEF"/>
            <w:vAlign w:val="bottom"/>
            <w:hideMark/>
          </w:tcPr>
          <w:p w14:paraId="012857EE"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2016</w:t>
            </w:r>
          </w:p>
        </w:tc>
        <w:tc>
          <w:tcPr>
            <w:tcW w:w="1477" w:type="dxa"/>
            <w:tcBorders>
              <w:top w:val="single" w:sz="8" w:space="0" w:color="DEE2E6"/>
              <w:left w:val="nil"/>
              <w:bottom w:val="single" w:sz="12" w:space="0" w:color="DEE2E6"/>
              <w:right w:val="single" w:sz="8" w:space="0" w:color="DEE2E6"/>
            </w:tcBorders>
            <w:shd w:val="clear" w:color="000000" w:fill="E9ECEF"/>
            <w:vAlign w:val="bottom"/>
            <w:hideMark/>
          </w:tcPr>
          <w:p w14:paraId="03C1FB57"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2019</w:t>
            </w:r>
          </w:p>
        </w:tc>
      </w:tr>
      <w:tr w:rsidR="0023781A" w:rsidRPr="00FD7F52" w14:paraId="68024D72" w14:textId="77777777" w:rsidTr="00AC2A41">
        <w:trPr>
          <w:trHeight w:val="344"/>
        </w:trPr>
        <w:tc>
          <w:tcPr>
            <w:tcW w:w="2387" w:type="dxa"/>
            <w:tcBorders>
              <w:top w:val="nil"/>
              <w:left w:val="nil"/>
              <w:bottom w:val="nil"/>
              <w:right w:val="nil"/>
            </w:tcBorders>
            <w:shd w:val="clear" w:color="auto" w:fill="auto"/>
            <w:noWrap/>
            <w:vAlign w:val="bottom"/>
            <w:hideMark/>
          </w:tcPr>
          <w:p w14:paraId="31C77950" w14:textId="77777777" w:rsidR="0023781A" w:rsidRPr="00DB1DBB" w:rsidRDefault="0023781A" w:rsidP="00AC2A41">
            <w:pPr>
              <w:spacing w:after="0" w:line="240" w:lineRule="auto"/>
              <w:rPr>
                <w:rFonts w:ascii="Arial" w:eastAsia="Times New Roman" w:hAnsi="Arial" w:cs="Arial"/>
                <w:b/>
                <w:bCs/>
                <w:color w:val="000000"/>
                <w:sz w:val="16"/>
                <w:szCs w:val="16"/>
                <w:lang w:eastAsia="en-GB"/>
              </w:rPr>
            </w:pPr>
            <w:r w:rsidRPr="00DB1DBB">
              <w:rPr>
                <w:rFonts w:ascii="Arial" w:eastAsia="Times New Roman" w:hAnsi="Arial" w:cs="Arial"/>
                <w:b/>
                <w:bCs/>
                <w:color w:val="000000"/>
                <w:sz w:val="16"/>
                <w:szCs w:val="16"/>
                <w:lang w:eastAsia="en-GB"/>
              </w:rPr>
              <w:t>Overall</w:t>
            </w:r>
          </w:p>
        </w:tc>
        <w:tc>
          <w:tcPr>
            <w:tcW w:w="1477" w:type="dxa"/>
            <w:tcBorders>
              <w:top w:val="single" w:sz="8" w:space="0" w:color="DEE2E6"/>
              <w:left w:val="single" w:sz="8" w:space="0" w:color="DEE2E6"/>
              <w:bottom w:val="single" w:sz="8" w:space="0" w:color="DEE2E6"/>
              <w:right w:val="single" w:sz="8" w:space="0" w:color="DEE2E6"/>
            </w:tcBorders>
            <w:shd w:val="clear" w:color="000000" w:fill="FFFFBF"/>
            <w:vAlign w:val="center"/>
            <w:hideMark/>
          </w:tcPr>
          <w:p w14:paraId="4C85ACF5"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Moderate</w:t>
            </w:r>
          </w:p>
        </w:tc>
        <w:tc>
          <w:tcPr>
            <w:tcW w:w="1477" w:type="dxa"/>
            <w:tcBorders>
              <w:top w:val="single" w:sz="8" w:space="0" w:color="DEE2E6"/>
              <w:left w:val="nil"/>
              <w:bottom w:val="single" w:sz="8" w:space="0" w:color="DEE2E6"/>
              <w:right w:val="single" w:sz="8" w:space="0" w:color="DEE2E6"/>
            </w:tcBorders>
            <w:shd w:val="clear" w:color="000000" w:fill="FFFFBF"/>
            <w:vAlign w:val="center"/>
            <w:hideMark/>
          </w:tcPr>
          <w:p w14:paraId="3F490400"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Moderate</w:t>
            </w:r>
          </w:p>
        </w:tc>
        <w:tc>
          <w:tcPr>
            <w:tcW w:w="1477" w:type="dxa"/>
            <w:tcBorders>
              <w:top w:val="single" w:sz="8" w:space="0" w:color="DEE2E6"/>
              <w:left w:val="nil"/>
              <w:bottom w:val="single" w:sz="8" w:space="0" w:color="DEE2E6"/>
              <w:right w:val="single" w:sz="8" w:space="0" w:color="DEE2E6"/>
            </w:tcBorders>
            <w:shd w:val="clear" w:color="000000" w:fill="B8E186"/>
            <w:vAlign w:val="center"/>
            <w:hideMark/>
          </w:tcPr>
          <w:p w14:paraId="6F2B5B66"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single" w:sz="8" w:space="0" w:color="DEE2E6"/>
              <w:left w:val="nil"/>
              <w:bottom w:val="single" w:sz="8" w:space="0" w:color="DEE2E6"/>
              <w:right w:val="single" w:sz="8" w:space="0" w:color="DEE2E6"/>
            </w:tcBorders>
            <w:shd w:val="clear" w:color="000000" w:fill="B8E186"/>
            <w:vAlign w:val="center"/>
            <w:hideMark/>
          </w:tcPr>
          <w:p w14:paraId="6D5E4B5E"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single" w:sz="8" w:space="0" w:color="DEE2E6"/>
              <w:left w:val="nil"/>
              <w:bottom w:val="single" w:sz="8" w:space="0" w:color="DEE2E6"/>
              <w:right w:val="single" w:sz="8" w:space="0" w:color="DEE2E6"/>
            </w:tcBorders>
            <w:shd w:val="clear" w:color="000000" w:fill="FFFFBF"/>
            <w:vAlign w:val="center"/>
            <w:hideMark/>
          </w:tcPr>
          <w:p w14:paraId="557E43F7"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Moderate</w:t>
            </w:r>
          </w:p>
        </w:tc>
      </w:tr>
      <w:tr w:rsidR="0023781A" w:rsidRPr="00FD7F52" w14:paraId="13ABCDEE" w14:textId="77777777" w:rsidTr="00AC2A41">
        <w:trPr>
          <w:trHeight w:val="329"/>
        </w:trPr>
        <w:tc>
          <w:tcPr>
            <w:tcW w:w="2387" w:type="dxa"/>
            <w:tcBorders>
              <w:top w:val="single" w:sz="8" w:space="0" w:color="DEE2E6"/>
              <w:left w:val="single" w:sz="8" w:space="0" w:color="DEE2E6"/>
              <w:bottom w:val="single" w:sz="8" w:space="0" w:color="DEE2E6"/>
              <w:right w:val="single" w:sz="8" w:space="0" w:color="DEE2E6"/>
            </w:tcBorders>
            <w:shd w:val="clear" w:color="000000" w:fill="FFFFFF"/>
            <w:hideMark/>
          </w:tcPr>
          <w:p w14:paraId="3B61EBC6" w14:textId="77777777" w:rsidR="0023781A" w:rsidRPr="00DB1DBB" w:rsidRDefault="0023781A" w:rsidP="00AC2A41">
            <w:pPr>
              <w:spacing w:after="0" w:line="240" w:lineRule="auto"/>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Ecological</w:t>
            </w:r>
          </w:p>
        </w:tc>
        <w:tc>
          <w:tcPr>
            <w:tcW w:w="1477" w:type="dxa"/>
            <w:tcBorders>
              <w:top w:val="nil"/>
              <w:left w:val="nil"/>
              <w:bottom w:val="single" w:sz="8" w:space="0" w:color="DEE2E6"/>
              <w:right w:val="single" w:sz="8" w:space="0" w:color="DEE2E6"/>
            </w:tcBorders>
            <w:shd w:val="clear" w:color="000000" w:fill="B8E186"/>
            <w:vAlign w:val="center"/>
            <w:hideMark/>
          </w:tcPr>
          <w:p w14:paraId="369EF135"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0A9855C6"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111F4667"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77DC9D1B"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6583FDC8"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r>
      <w:tr w:rsidR="0023781A" w:rsidRPr="00FD7F52" w14:paraId="2D72EAFC" w14:textId="77777777" w:rsidTr="00AC2A41">
        <w:trPr>
          <w:trHeight w:val="213"/>
        </w:trPr>
        <w:tc>
          <w:tcPr>
            <w:tcW w:w="2387" w:type="dxa"/>
            <w:tcBorders>
              <w:top w:val="nil"/>
              <w:left w:val="single" w:sz="8" w:space="0" w:color="DEE2E6"/>
              <w:bottom w:val="single" w:sz="8" w:space="0" w:color="DEE2E6"/>
              <w:right w:val="single" w:sz="8" w:space="0" w:color="DEE2E6"/>
            </w:tcBorders>
            <w:shd w:val="clear" w:color="000000" w:fill="FFFFFF"/>
            <w:hideMark/>
          </w:tcPr>
          <w:p w14:paraId="4107E8FF"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Biological quality elements</w:t>
            </w:r>
          </w:p>
        </w:tc>
        <w:tc>
          <w:tcPr>
            <w:tcW w:w="1477" w:type="dxa"/>
            <w:tcBorders>
              <w:top w:val="nil"/>
              <w:left w:val="nil"/>
              <w:bottom w:val="single" w:sz="8" w:space="0" w:color="DEE2E6"/>
              <w:right w:val="single" w:sz="8" w:space="0" w:color="DEE2E6"/>
            </w:tcBorders>
            <w:shd w:val="clear" w:color="000000" w:fill="B8E186"/>
            <w:vAlign w:val="center"/>
            <w:hideMark/>
          </w:tcPr>
          <w:p w14:paraId="678247B1"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0C052EF7"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3DE76F28"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72A0188F"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02DB2DA6"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r>
      <w:tr w:rsidR="0023781A" w:rsidRPr="00FD7F52" w14:paraId="409957EF" w14:textId="77777777" w:rsidTr="00AC2A41">
        <w:trPr>
          <w:trHeight w:val="259"/>
        </w:trPr>
        <w:tc>
          <w:tcPr>
            <w:tcW w:w="2387" w:type="dxa"/>
            <w:tcBorders>
              <w:top w:val="nil"/>
              <w:left w:val="single" w:sz="8" w:space="0" w:color="DEE2E6"/>
              <w:bottom w:val="single" w:sz="8" w:space="0" w:color="DEE2E6"/>
              <w:right w:val="single" w:sz="8" w:space="0" w:color="DEE2E6"/>
            </w:tcBorders>
            <w:shd w:val="clear" w:color="000000" w:fill="FFFFFF"/>
            <w:hideMark/>
          </w:tcPr>
          <w:p w14:paraId="2CAD8970" w14:textId="77777777" w:rsidR="0023781A" w:rsidRPr="00DB1DBB" w:rsidRDefault="0023781A" w:rsidP="00AC2A41">
            <w:pPr>
              <w:spacing w:after="0" w:line="240" w:lineRule="auto"/>
              <w:jc w:val="center"/>
              <w:rPr>
                <w:rFonts w:ascii="Arial" w:eastAsia="Times New Roman" w:hAnsi="Arial" w:cs="Arial"/>
                <w:color w:val="0B0C0C"/>
                <w:sz w:val="16"/>
                <w:szCs w:val="16"/>
                <w:lang w:eastAsia="en-GB"/>
              </w:rPr>
            </w:pPr>
            <w:r w:rsidRPr="00DB1DBB">
              <w:rPr>
                <w:rFonts w:ascii="Arial" w:eastAsia="Times New Roman" w:hAnsi="Arial" w:cs="Arial"/>
                <w:color w:val="0B0C0C"/>
                <w:sz w:val="16"/>
                <w:szCs w:val="16"/>
                <w:lang w:eastAsia="en-GB"/>
              </w:rPr>
              <w:t>Invertebrates</w:t>
            </w:r>
          </w:p>
        </w:tc>
        <w:tc>
          <w:tcPr>
            <w:tcW w:w="1477" w:type="dxa"/>
            <w:tcBorders>
              <w:top w:val="nil"/>
              <w:left w:val="nil"/>
              <w:bottom w:val="single" w:sz="8" w:space="0" w:color="DEE2E6"/>
              <w:right w:val="single" w:sz="8" w:space="0" w:color="DEE2E6"/>
            </w:tcBorders>
            <w:shd w:val="clear" w:color="000000" w:fill="B8E186"/>
            <w:vAlign w:val="center"/>
            <w:hideMark/>
          </w:tcPr>
          <w:p w14:paraId="187E4789"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3F8B0EF0"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54C8E18E"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3981F2A8"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4946EA5A"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r>
      <w:tr w:rsidR="0023781A" w:rsidRPr="00FD7F52" w14:paraId="55D95055" w14:textId="77777777" w:rsidTr="00AC2A41">
        <w:trPr>
          <w:trHeight w:val="263"/>
        </w:trPr>
        <w:tc>
          <w:tcPr>
            <w:tcW w:w="2387" w:type="dxa"/>
            <w:tcBorders>
              <w:top w:val="nil"/>
              <w:left w:val="single" w:sz="8" w:space="0" w:color="DEE2E6"/>
              <w:bottom w:val="single" w:sz="8" w:space="0" w:color="DEE2E6"/>
              <w:right w:val="single" w:sz="8" w:space="0" w:color="DEE2E6"/>
            </w:tcBorders>
            <w:shd w:val="clear" w:color="000000" w:fill="FFFFFF"/>
            <w:hideMark/>
          </w:tcPr>
          <w:p w14:paraId="55CF527A" w14:textId="77777777" w:rsidR="0023781A" w:rsidRPr="00DB1DBB" w:rsidRDefault="0023781A" w:rsidP="00AC2A41">
            <w:pPr>
              <w:spacing w:after="0" w:line="240" w:lineRule="auto"/>
              <w:jc w:val="center"/>
              <w:rPr>
                <w:rFonts w:ascii="Arial" w:eastAsia="Times New Roman" w:hAnsi="Arial" w:cs="Arial"/>
                <w:color w:val="0B0C0C"/>
                <w:sz w:val="16"/>
                <w:szCs w:val="16"/>
                <w:lang w:eastAsia="en-GB"/>
              </w:rPr>
            </w:pPr>
            <w:proofErr w:type="spellStart"/>
            <w:r w:rsidRPr="00DB1DBB">
              <w:rPr>
                <w:rFonts w:ascii="Arial" w:eastAsia="Times New Roman" w:hAnsi="Arial" w:cs="Arial"/>
                <w:color w:val="0B0C0C"/>
                <w:sz w:val="16"/>
                <w:szCs w:val="16"/>
                <w:lang w:eastAsia="en-GB"/>
              </w:rPr>
              <w:t>Infaunal</w:t>
            </w:r>
            <w:proofErr w:type="spellEnd"/>
            <w:r w:rsidRPr="00DB1DBB">
              <w:rPr>
                <w:rFonts w:ascii="Arial" w:eastAsia="Times New Roman" w:hAnsi="Arial" w:cs="Arial"/>
                <w:color w:val="0B0C0C"/>
                <w:sz w:val="16"/>
                <w:szCs w:val="16"/>
                <w:lang w:eastAsia="en-GB"/>
              </w:rPr>
              <w:t xml:space="preserve"> Quality Index</w:t>
            </w:r>
          </w:p>
        </w:tc>
        <w:tc>
          <w:tcPr>
            <w:tcW w:w="1477" w:type="dxa"/>
            <w:tcBorders>
              <w:top w:val="nil"/>
              <w:left w:val="nil"/>
              <w:bottom w:val="single" w:sz="8" w:space="0" w:color="DEE2E6"/>
              <w:right w:val="single" w:sz="8" w:space="0" w:color="DEE2E6"/>
            </w:tcBorders>
            <w:shd w:val="clear" w:color="000000" w:fill="B8E186"/>
            <w:vAlign w:val="center"/>
            <w:hideMark/>
          </w:tcPr>
          <w:p w14:paraId="0D9BE651"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30DF7CA8"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08BDFA99"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7B437095"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6542FC63"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r>
      <w:tr w:rsidR="0023781A" w:rsidRPr="00FD7F52" w14:paraId="29FDBC3C" w14:textId="77777777" w:rsidTr="00AC2A41">
        <w:trPr>
          <w:trHeight w:val="125"/>
        </w:trPr>
        <w:tc>
          <w:tcPr>
            <w:tcW w:w="2387" w:type="dxa"/>
            <w:tcBorders>
              <w:top w:val="nil"/>
              <w:left w:val="single" w:sz="8" w:space="0" w:color="DEE2E6"/>
              <w:bottom w:val="single" w:sz="8" w:space="0" w:color="DEE2E6"/>
              <w:right w:val="single" w:sz="8" w:space="0" w:color="DEE2E6"/>
            </w:tcBorders>
            <w:shd w:val="clear" w:color="000000" w:fill="FFFFFF"/>
            <w:hideMark/>
          </w:tcPr>
          <w:p w14:paraId="0CEBBC13" w14:textId="77777777" w:rsidR="0023781A" w:rsidRPr="00DB1DBB" w:rsidRDefault="0023781A" w:rsidP="00AC2A41">
            <w:pPr>
              <w:spacing w:after="0" w:line="240" w:lineRule="auto"/>
              <w:jc w:val="center"/>
              <w:rPr>
                <w:rFonts w:ascii="Arial" w:eastAsia="Times New Roman" w:hAnsi="Arial" w:cs="Arial"/>
                <w:color w:val="0B0C0C"/>
                <w:sz w:val="16"/>
                <w:szCs w:val="16"/>
                <w:lang w:eastAsia="en-GB"/>
              </w:rPr>
            </w:pPr>
            <w:r w:rsidRPr="00DB1DBB">
              <w:rPr>
                <w:rFonts w:ascii="Arial" w:eastAsia="Times New Roman" w:hAnsi="Arial" w:cs="Arial"/>
                <w:color w:val="0B0C0C"/>
                <w:sz w:val="16"/>
                <w:szCs w:val="16"/>
                <w:lang w:eastAsia="en-GB"/>
              </w:rPr>
              <w:t>Phytoplankton</w:t>
            </w:r>
          </w:p>
        </w:tc>
        <w:tc>
          <w:tcPr>
            <w:tcW w:w="1477" w:type="dxa"/>
            <w:tcBorders>
              <w:top w:val="nil"/>
              <w:left w:val="nil"/>
              <w:bottom w:val="single" w:sz="8" w:space="0" w:color="DEE2E6"/>
              <w:right w:val="single" w:sz="8" w:space="0" w:color="DEE2E6"/>
            </w:tcBorders>
            <w:shd w:val="clear" w:color="000000" w:fill="92C5DE"/>
            <w:vAlign w:val="center"/>
            <w:hideMark/>
          </w:tcPr>
          <w:p w14:paraId="4A9AEDA8"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High</w:t>
            </w:r>
          </w:p>
        </w:tc>
        <w:tc>
          <w:tcPr>
            <w:tcW w:w="1477" w:type="dxa"/>
            <w:tcBorders>
              <w:top w:val="nil"/>
              <w:left w:val="nil"/>
              <w:bottom w:val="single" w:sz="8" w:space="0" w:color="DEE2E6"/>
              <w:right w:val="single" w:sz="8" w:space="0" w:color="DEE2E6"/>
            </w:tcBorders>
            <w:shd w:val="clear" w:color="000000" w:fill="92C5DE"/>
            <w:vAlign w:val="center"/>
            <w:hideMark/>
          </w:tcPr>
          <w:p w14:paraId="349C2E2F"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High</w:t>
            </w:r>
          </w:p>
        </w:tc>
        <w:tc>
          <w:tcPr>
            <w:tcW w:w="1477" w:type="dxa"/>
            <w:tcBorders>
              <w:top w:val="nil"/>
              <w:left w:val="nil"/>
              <w:bottom w:val="single" w:sz="8" w:space="0" w:color="DEE2E6"/>
              <w:right w:val="single" w:sz="8" w:space="0" w:color="DEE2E6"/>
            </w:tcBorders>
            <w:shd w:val="clear" w:color="000000" w:fill="92C5DE"/>
            <w:vAlign w:val="center"/>
            <w:hideMark/>
          </w:tcPr>
          <w:p w14:paraId="66A486FB"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High</w:t>
            </w:r>
          </w:p>
        </w:tc>
        <w:tc>
          <w:tcPr>
            <w:tcW w:w="1477" w:type="dxa"/>
            <w:tcBorders>
              <w:top w:val="nil"/>
              <w:left w:val="nil"/>
              <w:bottom w:val="single" w:sz="8" w:space="0" w:color="DEE2E6"/>
              <w:right w:val="single" w:sz="8" w:space="0" w:color="DEE2E6"/>
            </w:tcBorders>
            <w:shd w:val="clear" w:color="000000" w:fill="92C5DE"/>
            <w:vAlign w:val="center"/>
            <w:hideMark/>
          </w:tcPr>
          <w:p w14:paraId="50DB3714"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High</w:t>
            </w:r>
          </w:p>
        </w:tc>
        <w:tc>
          <w:tcPr>
            <w:tcW w:w="1477" w:type="dxa"/>
            <w:tcBorders>
              <w:top w:val="nil"/>
              <w:left w:val="nil"/>
              <w:bottom w:val="single" w:sz="8" w:space="0" w:color="DEE2E6"/>
              <w:right w:val="single" w:sz="8" w:space="0" w:color="DEE2E6"/>
            </w:tcBorders>
            <w:shd w:val="clear" w:color="000000" w:fill="92C5DE"/>
            <w:vAlign w:val="center"/>
            <w:hideMark/>
          </w:tcPr>
          <w:p w14:paraId="04DCE9B0"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High</w:t>
            </w:r>
          </w:p>
        </w:tc>
      </w:tr>
      <w:tr w:rsidR="0023781A" w:rsidRPr="00FD7F52" w14:paraId="175561F7" w14:textId="77777777" w:rsidTr="00AC2A41">
        <w:trPr>
          <w:trHeight w:val="199"/>
        </w:trPr>
        <w:tc>
          <w:tcPr>
            <w:tcW w:w="2387" w:type="dxa"/>
            <w:tcBorders>
              <w:top w:val="nil"/>
              <w:left w:val="single" w:sz="8" w:space="0" w:color="DEE2E6"/>
              <w:bottom w:val="single" w:sz="8" w:space="0" w:color="DEE2E6"/>
              <w:right w:val="single" w:sz="8" w:space="0" w:color="DEE2E6"/>
            </w:tcBorders>
            <w:shd w:val="clear" w:color="000000" w:fill="FFFFFF"/>
            <w:hideMark/>
          </w:tcPr>
          <w:p w14:paraId="062B2596"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proofErr w:type="spellStart"/>
            <w:r w:rsidRPr="00DB1DBB">
              <w:rPr>
                <w:rFonts w:ascii="Arial" w:eastAsia="Times New Roman" w:hAnsi="Arial" w:cs="Arial"/>
                <w:b/>
                <w:bCs/>
                <w:color w:val="0B0C0C"/>
                <w:sz w:val="16"/>
                <w:szCs w:val="16"/>
                <w:lang w:eastAsia="en-GB"/>
              </w:rPr>
              <w:t>Physico</w:t>
            </w:r>
            <w:proofErr w:type="spellEnd"/>
            <w:r w:rsidRPr="00DB1DBB">
              <w:rPr>
                <w:rFonts w:ascii="Arial" w:eastAsia="Times New Roman" w:hAnsi="Arial" w:cs="Arial"/>
                <w:b/>
                <w:bCs/>
                <w:color w:val="0B0C0C"/>
                <w:sz w:val="16"/>
                <w:szCs w:val="16"/>
                <w:lang w:eastAsia="en-GB"/>
              </w:rPr>
              <w:t>-chemical quality elements</w:t>
            </w:r>
          </w:p>
        </w:tc>
        <w:tc>
          <w:tcPr>
            <w:tcW w:w="1477" w:type="dxa"/>
            <w:tcBorders>
              <w:top w:val="nil"/>
              <w:left w:val="nil"/>
              <w:bottom w:val="single" w:sz="8" w:space="0" w:color="DEE2E6"/>
              <w:right w:val="single" w:sz="8" w:space="0" w:color="DEE2E6"/>
            </w:tcBorders>
            <w:shd w:val="clear" w:color="000000" w:fill="B8E186"/>
            <w:vAlign w:val="center"/>
            <w:hideMark/>
          </w:tcPr>
          <w:p w14:paraId="404DB286"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92C5DE"/>
            <w:vAlign w:val="center"/>
            <w:hideMark/>
          </w:tcPr>
          <w:p w14:paraId="7FC6A002"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High</w:t>
            </w:r>
          </w:p>
        </w:tc>
        <w:tc>
          <w:tcPr>
            <w:tcW w:w="1477" w:type="dxa"/>
            <w:tcBorders>
              <w:top w:val="nil"/>
              <w:left w:val="nil"/>
              <w:bottom w:val="single" w:sz="8" w:space="0" w:color="DEE2E6"/>
              <w:right w:val="single" w:sz="8" w:space="0" w:color="DEE2E6"/>
            </w:tcBorders>
            <w:shd w:val="clear" w:color="000000" w:fill="92C5DE"/>
            <w:vAlign w:val="center"/>
            <w:hideMark/>
          </w:tcPr>
          <w:p w14:paraId="01F56B0F"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High</w:t>
            </w:r>
          </w:p>
        </w:tc>
        <w:tc>
          <w:tcPr>
            <w:tcW w:w="1477" w:type="dxa"/>
            <w:tcBorders>
              <w:top w:val="nil"/>
              <w:left w:val="nil"/>
              <w:bottom w:val="single" w:sz="8" w:space="0" w:color="DEE2E6"/>
              <w:right w:val="single" w:sz="8" w:space="0" w:color="DEE2E6"/>
            </w:tcBorders>
            <w:shd w:val="clear" w:color="000000" w:fill="92C5DE"/>
            <w:vAlign w:val="center"/>
            <w:hideMark/>
          </w:tcPr>
          <w:p w14:paraId="3F18DB84"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High</w:t>
            </w:r>
          </w:p>
        </w:tc>
        <w:tc>
          <w:tcPr>
            <w:tcW w:w="1477" w:type="dxa"/>
            <w:tcBorders>
              <w:top w:val="nil"/>
              <w:left w:val="nil"/>
              <w:bottom w:val="single" w:sz="8" w:space="0" w:color="DEE2E6"/>
              <w:right w:val="single" w:sz="8" w:space="0" w:color="DEE2E6"/>
            </w:tcBorders>
            <w:shd w:val="clear" w:color="000000" w:fill="92C5DE"/>
            <w:vAlign w:val="center"/>
            <w:hideMark/>
          </w:tcPr>
          <w:p w14:paraId="37AA3238"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High</w:t>
            </w:r>
          </w:p>
        </w:tc>
      </w:tr>
      <w:tr w:rsidR="0023781A" w:rsidRPr="00FD7F52" w14:paraId="678329CB" w14:textId="77777777" w:rsidTr="00AC2A41">
        <w:trPr>
          <w:trHeight w:val="60"/>
        </w:trPr>
        <w:tc>
          <w:tcPr>
            <w:tcW w:w="2387" w:type="dxa"/>
            <w:tcBorders>
              <w:top w:val="nil"/>
              <w:left w:val="single" w:sz="8" w:space="0" w:color="DEE2E6"/>
              <w:bottom w:val="single" w:sz="8" w:space="0" w:color="DEE2E6"/>
              <w:right w:val="single" w:sz="8" w:space="0" w:color="DEE2E6"/>
            </w:tcBorders>
            <w:shd w:val="clear" w:color="000000" w:fill="FFFFFF"/>
            <w:hideMark/>
          </w:tcPr>
          <w:p w14:paraId="419C0F7B" w14:textId="77777777" w:rsidR="0023781A" w:rsidRPr="00DB1DBB" w:rsidRDefault="0023781A" w:rsidP="00AC2A41">
            <w:pPr>
              <w:spacing w:after="0" w:line="240" w:lineRule="auto"/>
              <w:jc w:val="center"/>
              <w:rPr>
                <w:rFonts w:ascii="Arial" w:eastAsia="Times New Roman" w:hAnsi="Arial" w:cs="Arial"/>
                <w:color w:val="0B0C0C"/>
                <w:sz w:val="16"/>
                <w:szCs w:val="16"/>
                <w:lang w:eastAsia="en-GB"/>
              </w:rPr>
            </w:pPr>
            <w:r w:rsidRPr="00DB1DBB">
              <w:rPr>
                <w:rFonts w:ascii="Arial" w:eastAsia="Times New Roman" w:hAnsi="Arial" w:cs="Arial"/>
                <w:color w:val="0B0C0C"/>
                <w:sz w:val="16"/>
                <w:szCs w:val="16"/>
                <w:lang w:eastAsia="en-GB"/>
              </w:rPr>
              <w:t>Dissolved Inorganic Nitrogen</w:t>
            </w:r>
          </w:p>
        </w:tc>
        <w:tc>
          <w:tcPr>
            <w:tcW w:w="1477" w:type="dxa"/>
            <w:tcBorders>
              <w:top w:val="nil"/>
              <w:left w:val="nil"/>
              <w:bottom w:val="single" w:sz="8" w:space="0" w:color="DEE2E6"/>
              <w:right w:val="single" w:sz="8" w:space="0" w:color="DEE2E6"/>
            </w:tcBorders>
            <w:shd w:val="clear" w:color="000000" w:fill="B8E186"/>
            <w:vAlign w:val="center"/>
            <w:hideMark/>
          </w:tcPr>
          <w:p w14:paraId="1B0AB7DB"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92C5DE"/>
            <w:vAlign w:val="center"/>
            <w:hideMark/>
          </w:tcPr>
          <w:p w14:paraId="053BFBB1"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High</w:t>
            </w:r>
          </w:p>
        </w:tc>
        <w:tc>
          <w:tcPr>
            <w:tcW w:w="1477" w:type="dxa"/>
            <w:tcBorders>
              <w:top w:val="nil"/>
              <w:left w:val="nil"/>
              <w:bottom w:val="single" w:sz="8" w:space="0" w:color="DEE2E6"/>
              <w:right w:val="single" w:sz="8" w:space="0" w:color="DEE2E6"/>
            </w:tcBorders>
            <w:shd w:val="clear" w:color="000000" w:fill="92C5DE"/>
            <w:vAlign w:val="center"/>
            <w:hideMark/>
          </w:tcPr>
          <w:p w14:paraId="69337271"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High</w:t>
            </w:r>
          </w:p>
        </w:tc>
        <w:tc>
          <w:tcPr>
            <w:tcW w:w="1477" w:type="dxa"/>
            <w:tcBorders>
              <w:top w:val="nil"/>
              <w:left w:val="nil"/>
              <w:bottom w:val="single" w:sz="8" w:space="0" w:color="DEE2E6"/>
              <w:right w:val="single" w:sz="8" w:space="0" w:color="DEE2E6"/>
            </w:tcBorders>
            <w:shd w:val="clear" w:color="000000" w:fill="92C5DE"/>
            <w:vAlign w:val="center"/>
            <w:hideMark/>
          </w:tcPr>
          <w:p w14:paraId="75BA3B47"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High</w:t>
            </w:r>
          </w:p>
        </w:tc>
        <w:tc>
          <w:tcPr>
            <w:tcW w:w="1477" w:type="dxa"/>
            <w:tcBorders>
              <w:top w:val="nil"/>
              <w:left w:val="nil"/>
              <w:bottom w:val="single" w:sz="8" w:space="0" w:color="DEE2E6"/>
              <w:right w:val="single" w:sz="8" w:space="0" w:color="DEE2E6"/>
            </w:tcBorders>
            <w:shd w:val="clear" w:color="000000" w:fill="92C5DE"/>
            <w:vAlign w:val="center"/>
            <w:hideMark/>
          </w:tcPr>
          <w:p w14:paraId="04811805"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High</w:t>
            </w:r>
          </w:p>
        </w:tc>
      </w:tr>
      <w:tr w:rsidR="0023781A" w:rsidRPr="00FD7F52" w14:paraId="1D5B1CD7" w14:textId="77777777" w:rsidTr="00AC2A41">
        <w:trPr>
          <w:trHeight w:val="236"/>
        </w:trPr>
        <w:tc>
          <w:tcPr>
            <w:tcW w:w="2387" w:type="dxa"/>
            <w:tcBorders>
              <w:top w:val="nil"/>
              <w:left w:val="single" w:sz="8" w:space="0" w:color="DEE2E6"/>
              <w:bottom w:val="single" w:sz="8" w:space="0" w:color="DEE2E6"/>
              <w:right w:val="single" w:sz="8" w:space="0" w:color="DEE2E6"/>
            </w:tcBorders>
            <w:shd w:val="clear" w:color="000000" w:fill="FFFFFF"/>
            <w:hideMark/>
          </w:tcPr>
          <w:p w14:paraId="2DE73082" w14:textId="77777777" w:rsidR="0023781A" w:rsidRPr="00DB1DBB" w:rsidRDefault="0023781A" w:rsidP="00AC2A41">
            <w:pPr>
              <w:spacing w:after="0" w:line="240" w:lineRule="auto"/>
              <w:jc w:val="center"/>
              <w:rPr>
                <w:rFonts w:ascii="Arial" w:eastAsia="Times New Roman" w:hAnsi="Arial" w:cs="Arial"/>
                <w:color w:val="0B0C0C"/>
                <w:sz w:val="16"/>
                <w:szCs w:val="16"/>
                <w:lang w:eastAsia="en-GB"/>
              </w:rPr>
            </w:pPr>
            <w:r w:rsidRPr="00DB1DBB">
              <w:rPr>
                <w:rFonts w:ascii="Arial" w:eastAsia="Times New Roman" w:hAnsi="Arial" w:cs="Arial"/>
                <w:color w:val="0B0C0C"/>
                <w:sz w:val="16"/>
                <w:szCs w:val="16"/>
                <w:lang w:eastAsia="en-GB"/>
              </w:rPr>
              <w:t>Dissolved oxygen</w:t>
            </w:r>
          </w:p>
        </w:tc>
        <w:tc>
          <w:tcPr>
            <w:tcW w:w="1477" w:type="dxa"/>
            <w:tcBorders>
              <w:top w:val="nil"/>
              <w:left w:val="nil"/>
              <w:bottom w:val="single" w:sz="8" w:space="0" w:color="DEE2E6"/>
              <w:right w:val="single" w:sz="8" w:space="0" w:color="DEE2E6"/>
            </w:tcBorders>
            <w:shd w:val="clear" w:color="000000" w:fill="92C5DE"/>
            <w:vAlign w:val="center"/>
            <w:hideMark/>
          </w:tcPr>
          <w:p w14:paraId="193CA3F3"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High</w:t>
            </w:r>
          </w:p>
        </w:tc>
        <w:tc>
          <w:tcPr>
            <w:tcW w:w="1477" w:type="dxa"/>
            <w:tcBorders>
              <w:top w:val="nil"/>
              <w:left w:val="nil"/>
              <w:bottom w:val="single" w:sz="8" w:space="0" w:color="DEE2E6"/>
              <w:right w:val="single" w:sz="8" w:space="0" w:color="DEE2E6"/>
            </w:tcBorders>
            <w:shd w:val="clear" w:color="000000" w:fill="92C5DE"/>
            <w:vAlign w:val="center"/>
            <w:hideMark/>
          </w:tcPr>
          <w:p w14:paraId="466A6802"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High</w:t>
            </w:r>
          </w:p>
        </w:tc>
        <w:tc>
          <w:tcPr>
            <w:tcW w:w="1477" w:type="dxa"/>
            <w:tcBorders>
              <w:top w:val="nil"/>
              <w:left w:val="nil"/>
              <w:bottom w:val="single" w:sz="8" w:space="0" w:color="DEE2E6"/>
              <w:right w:val="single" w:sz="8" w:space="0" w:color="DEE2E6"/>
            </w:tcBorders>
            <w:shd w:val="clear" w:color="000000" w:fill="92C5DE"/>
            <w:vAlign w:val="center"/>
            <w:hideMark/>
          </w:tcPr>
          <w:p w14:paraId="7B25008C"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High</w:t>
            </w:r>
          </w:p>
        </w:tc>
        <w:tc>
          <w:tcPr>
            <w:tcW w:w="1477" w:type="dxa"/>
            <w:tcBorders>
              <w:top w:val="nil"/>
              <w:left w:val="nil"/>
              <w:bottom w:val="single" w:sz="8" w:space="0" w:color="DEE2E6"/>
              <w:right w:val="single" w:sz="8" w:space="0" w:color="DEE2E6"/>
            </w:tcBorders>
            <w:shd w:val="clear" w:color="000000" w:fill="92C5DE"/>
            <w:vAlign w:val="center"/>
            <w:hideMark/>
          </w:tcPr>
          <w:p w14:paraId="5592E34F"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High</w:t>
            </w:r>
          </w:p>
        </w:tc>
        <w:tc>
          <w:tcPr>
            <w:tcW w:w="1477" w:type="dxa"/>
            <w:tcBorders>
              <w:top w:val="nil"/>
              <w:left w:val="nil"/>
              <w:bottom w:val="single" w:sz="8" w:space="0" w:color="DEE2E6"/>
              <w:right w:val="single" w:sz="8" w:space="0" w:color="DEE2E6"/>
            </w:tcBorders>
            <w:shd w:val="clear" w:color="000000" w:fill="92C5DE"/>
            <w:vAlign w:val="center"/>
            <w:hideMark/>
          </w:tcPr>
          <w:p w14:paraId="7F272FA1"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High</w:t>
            </w:r>
          </w:p>
        </w:tc>
      </w:tr>
      <w:tr w:rsidR="0023781A" w:rsidRPr="00FD7F52" w14:paraId="215B84B1" w14:textId="77777777" w:rsidTr="00AC2A41">
        <w:trPr>
          <w:trHeight w:val="239"/>
        </w:trPr>
        <w:tc>
          <w:tcPr>
            <w:tcW w:w="2387" w:type="dxa"/>
            <w:tcBorders>
              <w:top w:val="nil"/>
              <w:left w:val="single" w:sz="8" w:space="0" w:color="DEE2E6"/>
              <w:bottom w:val="single" w:sz="8" w:space="0" w:color="DEE2E6"/>
              <w:right w:val="single" w:sz="8" w:space="0" w:color="DEE2E6"/>
            </w:tcBorders>
            <w:shd w:val="clear" w:color="000000" w:fill="FFFFFF"/>
            <w:hideMark/>
          </w:tcPr>
          <w:p w14:paraId="4B6E2691"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proofErr w:type="spellStart"/>
            <w:r w:rsidRPr="00DB1DBB">
              <w:rPr>
                <w:rFonts w:ascii="Arial" w:eastAsia="Times New Roman" w:hAnsi="Arial" w:cs="Arial"/>
                <w:b/>
                <w:bCs/>
                <w:color w:val="0B0C0C"/>
                <w:sz w:val="16"/>
                <w:szCs w:val="16"/>
                <w:lang w:eastAsia="en-GB"/>
              </w:rPr>
              <w:t>Hydromorphological</w:t>
            </w:r>
            <w:proofErr w:type="spellEnd"/>
            <w:r w:rsidRPr="00DB1DBB">
              <w:rPr>
                <w:rFonts w:ascii="Arial" w:eastAsia="Times New Roman" w:hAnsi="Arial" w:cs="Arial"/>
                <w:b/>
                <w:bCs/>
                <w:color w:val="0B0C0C"/>
                <w:sz w:val="16"/>
                <w:szCs w:val="16"/>
                <w:lang w:eastAsia="en-GB"/>
              </w:rPr>
              <w:t xml:space="preserve"> Supporting Elements</w:t>
            </w:r>
          </w:p>
        </w:tc>
        <w:tc>
          <w:tcPr>
            <w:tcW w:w="1477" w:type="dxa"/>
            <w:tcBorders>
              <w:top w:val="nil"/>
              <w:left w:val="nil"/>
              <w:bottom w:val="single" w:sz="8" w:space="0" w:color="DEE2E6"/>
              <w:right w:val="single" w:sz="8" w:space="0" w:color="DEE2E6"/>
            </w:tcBorders>
            <w:shd w:val="clear" w:color="000000" w:fill="B8E186"/>
            <w:vAlign w:val="center"/>
            <w:hideMark/>
          </w:tcPr>
          <w:p w14:paraId="5BCA66EF"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Supports good</w:t>
            </w:r>
          </w:p>
        </w:tc>
        <w:tc>
          <w:tcPr>
            <w:tcW w:w="1477" w:type="dxa"/>
            <w:tcBorders>
              <w:top w:val="nil"/>
              <w:left w:val="nil"/>
              <w:bottom w:val="single" w:sz="8" w:space="0" w:color="DEE2E6"/>
              <w:right w:val="single" w:sz="8" w:space="0" w:color="DEE2E6"/>
            </w:tcBorders>
            <w:shd w:val="clear" w:color="000000" w:fill="B8E186"/>
            <w:vAlign w:val="center"/>
            <w:hideMark/>
          </w:tcPr>
          <w:p w14:paraId="7EDBCBFE"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Supports good</w:t>
            </w:r>
          </w:p>
        </w:tc>
        <w:tc>
          <w:tcPr>
            <w:tcW w:w="1477" w:type="dxa"/>
            <w:tcBorders>
              <w:top w:val="nil"/>
              <w:left w:val="nil"/>
              <w:bottom w:val="single" w:sz="8" w:space="0" w:color="DEE2E6"/>
              <w:right w:val="single" w:sz="8" w:space="0" w:color="DEE2E6"/>
            </w:tcBorders>
            <w:shd w:val="clear" w:color="000000" w:fill="B8E186"/>
            <w:vAlign w:val="center"/>
            <w:hideMark/>
          </w:tcPr>
          <w:p w14:paraId="512DC210"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Supports good</w:t>
            </w:r>
          </w:p>
        </w:tc>
        <w:tc>
          <w:tcPr>
            <w:tcW w:w="1477" w:type="dxa"/>
            <w:tcBorders>
              <w:top w:val="nil"/>
              <w:left w:val="nil"/>
              <w:bottom w:val="single" w:sz="8" w:space="0" w:color="DEE2E6"/>
              <w:right w:val="single" w:sz="8" w:space="0" w:color="DEE2E6"/>
            </w:tcBorders>
            <w:shd w:val="clear" w:color="000000" w:fill="B8E186"/>
            <w:vAlign w:val="center"/>
            <w:hideMark/>
          </w:tcPr>
          <w:p w14:paraId="637AC424"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Supports good</w:t>
            </w:r>
          </w:p>
        </w:tc>
        <w:tc>
          <w:tcPr>
            <w:tcW w:w="1477" w:type="dxa"/>
            <w:tcBorders>
              <w:top w:val="nil"/>
              <w:left w:val="nil"/>
              <w:bottom w:val="single" w:sz="8" w:space="0" w:color="DEE2E6"/>
              <w:right w:val="single" w:sz="8" w:space="0" w:color="DEE2E6"/>
            </w:tcBorders>
            <w:shd w:val="clear" w:color="000000" w:fill="B8E186"/>
            <w:vAlign w:val="center"/>
            <w:hideMark/>
          </w:tcPr>
          <w:p w14:paraId="77C37B3B"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Supports good</w:t>
            </w:r>
          </w:p>
        </w:tc>
      </w:tr>
      <w:tr w:rsidR="0023781A" w:rsidRPr="00FD7F52" w14:paraId="1CFE95CE" w14:textId="77777777" w:rsidTr="00AC2A41">
        <w:trPr>
          <w:trHeight w:val="60"/>
        </w:trPr>
        <w:tc>
          <w:tcPr>
            <w:tcW w:w="2387" w:type="dxa"/>
            <w:tcBorders>
              <w:top w:val="nil"/>
              <w:left w:val="single" w:sz="8" w:space="0" w:color="DEE2E6"/>
              <w:bottom w:val="single" w:sz="8" w:space="0" w:color="DEE2E6"/>
              <w:right w:val="single" w:sz="8" w:space="0" w:color="DEE2E6"/>
            </w:tcBorders>
            <w:shd w:val="clear" w:color="000000" w:fill="FFFFFF"/>
            <w:hideMark/>
          </w:tcPr>
          <w:p w14:paraId="4EFE3053" w14:textId="77777777" w:rsidR="0023781A" w:rsidRPr="00DB1DBB" w:rsidRDefault="0023781A" w:rsidP="00AC2A41">
            <w:pPr>
              <w:spacing w:after="0" w:line="240" w:lineRule="auto"/>
              <w:jc w:val="center"/>
              <w:rPr>
                <w:rFonts w:ascii="Arial" w:eastAsia="Times New Roman" w:hAnsi="Arial" w:cs="Arial"/>
                <w:color w:val="0B0C0C"/>
                <w:sz w:val="16"/>
                <w:szCs w:val="16"/>
                <w:lang w:eastAsia="en-GB"/>
              </w:rPr>
            </w:pPr>
            <w:r w:rsidRPr="00DB1DBB">
              <w:rPr>
                <w:rFonts w:ascii="Arial" w:eastAsia="Times New Roman" w:hAnsi="Arial" w:cs="Arial"/>
                <w:color w:val="0B0C0C"/>
                <w:sz w:val="16"/>
                <w:szCs w:val="16"/>
                <w:lang w:eastAsia="en-GB"/>
              </w:rPr>
              <w:t>Morphology</w:t>
            </w:r>
          </w:p>
        </w:tc>
        <w:tc>
          <w:tcPr>
            <w:tcW w:w="1477" w:type="dxa"/>
            <w:tcBorders>
              <w:top w:val="nil"/>
              <w:left w:val="nil"/>
              <w:bottom w:val="single" w:sz="8" w:space="0" w:color="DEE2E6"/>
              <w:right w:val="single" w:sz="8" w:space="0" w:color="DEE2E6"/>
            </w:tcBorders>
            <w:shd w:val="clear" w:color="000000" w:fill="B8E186"/>
            <w:vAlign w:val="center"/>
            <w:hideMark/>
          </w:tcPr>
          <w:p w14:paraId="0890B892"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Supports good</w:t>
            </w:r>
          </w:p>
        </w:tc>
        <w:tc>
          <w:tcPr>
            <w:tcW w:w="1477" w:type="dxa"/>
            <w:tcBorders>
              <w:top w:val="nil"/>
              <w:left w:val="nil"/>
              <w:bottom w:val="single" w:sz="8" w:space="0" w:color="DEE2E6"/>
              <w:right w:val="single" w:sz="8" w:space="0" w:color="DEE2E6"/>
            </w:tcBorders>
            <w:shd w:val="clear" w:color="000000" w:fill="B8E186"/>
            <w:vAlign w:val="center"/>
            <w:hideMark/>
          </w:tcPr>
          <w:p w14:paraId="33057967"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Supports good</w:t>
            </w:r>
          </w:p>
        </w:tc>
        <w:tc>
          <w:tcPr>
            <w:tcW w:w="1477" w:type="dxa"/>
            <w:tcBorders>
              <w:top w:val="nil"/>
              <w:left w:val="nil"/>
              <w:bottom w:val="single" w:sz="8" w:space="0" w:color="DEE2E6"/>
              <w:right w:val="single" w:sz="8" w:space="0" w:color="DEE2E6"/>
            </w:tcBorders>
            <w:shd w:val="clear" w:color="000000" w:fill="B8E186"/>
            <w:vAlign w:val="center"/>
            <w:hideMark/>
          </w:tcPr>
          <w:p w14:paraId="740F3F61"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Supports good</w:t>
            </w:r>
          </w:p>
        </w:tc>
        <w:tc>
          <w:tcPr>
            <w:tcW w:w="1477" w:type="dxa"/>
            <w:tcBorders>
              <w:top w:val="nil"/>
              <w:left w:val="nil"/>
              <w:bottom w:val="single" w:sz="8" w:space="0" w:color="DEE2E6"/>
              <w:right w:val="single" w:sz="8" w:space="0" w:color="DEE2E6"/>
            </w:tcBorders>
            <w:shd w:val="clear" w:color="000000" w:fill="B8E186"/>
            <w:vAlign w:val="center"/>
            <w:hideMark/>
          </w:tcPr>
          <w:p w14:paraId="07FF59B6"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Supports good</w:t>
            </w:r>
          </w:p>
        </w:tc>
        <w:tc>
          <w:tcPr>
            <w:tcW w:w="1477" w:type="dxa"/>
            <w:tcBorders>
              <w:top w:val="nil"/>
              <w:left w:val="nil"/>
              <w:bottom w:val="single" w:sz="8" w:space="0" w:color="DEE2E6"/>
              <w:right w:val="single" w:sz="8" w:space="0" w:color="DEE2E6"/>
            </w:tcBorders>
            <w:shd w:val="clear" w:color="000000" w:fill="B8E186"/>
            <w:vAlign w:val="center"/>
            <w:hideMark/>
          </w:tcPr>
          <w:p w14:paraId="6A215D20"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Supports good</w:t>
            </w:r>
          </w:p>
        </w:tc>
      </w:tr>
      <w:tr w:rsidR="0023781A" w:rsidRPr="00FD7F52" w14:paraId="05D02569" w14:textId="77777777" w:rsidTr="00AC2A41">
        <w:trPr>
          <w:trHeight w:val="133"/>
        </w:trPr>
        <w:tc>
          <w:tcPr>
            <w:tcW w:w="2387" w:type="dxa"/>
            <w:tcBorders>
              <w:top w:val="nil"/>
              <w:left w:val="single" w:sz="8" w:space="0" w:color="DEE2E6"/>
              <w:bottom w:val="single" w:sz="8" w:space="0" w:color="DEE2E6"/>
              <w:right w:val="single" w:sz="8" w:space="0" w:color="DEE2E6"/>
            </w:tcBorders>
            <w:shd w:val="clear" w:color="000000" w:fill="FFFFFF"/>
            <w:hideMark/>
          </w:tcPr>
          <w:p w14:paraId="6DC5B901" w14:textId="77777777" w:rsidR="0023781A" w:rsidRPr="00DB1DBB" w:rsidRDefault="0023781A" w:rsidP="00AC2A41">
            <w:pPr>
              <w:spacing w:after="0" w:line="240" w:lineRule="auto"/>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Chemical</w:t>
            </w:r>
          </w:p>
        </w:tc>
        <w:tc>
          <w:tcPr>
            <w:tcW w:w="1477" w:type="dxa"/>
            <w:tcBorders>
              <w:top w:val="nil"/>
              <w:left w:val="nil"/>
              <w:bottom w:val="single" w:sz="8" w:space="0" w:color="DEE2E6"/>
              <w:right w:val="single" w:sz="8" w:space="0" w:color="DEE2E6"/>
            </w:tcBorders>
            <w:shd w:val="clear" w:color="000000" w:fill="AD001D"/>
            <w:vAlign w:val="center"/>
            <w:hideMark/>
          </w:tcPr>
          <w:p w14:paraId="55574BE8" w14:textId="77777777" w:rsidR="0023781A" w:rsidRPr="00DB1DBB" w:rsidRDefault="0023781A" w:rsidP="00AC2A41">
            <w:pPr>
              <w:spacing w:after="0" w:line="240" w:lineRule="auto"/>
              <w:jc w:val="center"/>
              <w:rPr>
                <w:rFonts w:ascii="Arial" w:eastAsia="Times New Roman" w:hAnsi="Arial" w:cs="Arial"/>
                <w:b/>
                <w:bCs/>
                <w:color w:val="FFFFFF"/>
                <w:sz w:val="16"/>
                <w:szCs w:val="16"/>
                <w:lang w:eastAsia="en-GB"/>
              </w:rPr>
            </w:pPr>
            <w:r w:rsidRPr="00DB1DBB">
              <w:rPr>
                <w:rFonts w:ascii="Arial" w:eastAsia="Times New Roman" w:hAnsi="Arial" w:cs="Arial"/>
                <w:b/>
                <w:bCs/>
                <w:color w:val="FFFFFF"/>
                <w:sz w:val="16"/>
                <w:szCs w:val="16"/>
                <w:lang w:eastAsia="en-GB"/>
              </w:rPr>
              <w:t>Fail</w:t>
            </w:r>
          </w:p>
        </w:tc>
        <w:tc>
          <w:tcPr>
            <w:tcW w:w="1477" w:type="dxa"/>
            <w:tcBorders>
              <w:top w:val="nil"/>
              <w:left w:val="nil"/>
              <w:bottom w:val="single" w:sz="8" w:space="0" w:color="DEE2E6"/>
              <w:right w:val="single" w:sz="8" w:space="0" w:color="DEE2E6"/>
            </w:tcBorders>
            <w:shd w:val="clear" w:color="000000" w:fill="AD001D"/>
            <w:vAlign w:val="center"/>
            <w:hideMark/>
          </w:tcPr>
          <w:p w14:paraId="1107D688" w14:textId="77777777" w:rsidR="0023781A" w:rsidRPr="00DB1DBB" w:rsidRDefault="0023781A" w:rsidP="00AC2A41">
            <w:pPr>
              <w:spacing w:after="0" w:line="240" w:lineRule="auto"/>
              <w:jc w:val="center"/>
              <w:rPr>
                <w:rFonts w:ascii="Arial" w:eastAsia="Times New Roman" w:hAnsi="Arial" w:cs="Arial"/>
                <w:b/>
                <w:bCs/>
                <w:color w:val="FFFFFF"/>
                <w:sz w:val="16"/>
                <w:szCs w:val="16"/>
                <w:lang w:eastAsia="en-GB"/>
              </w:rPr>
            </w:pPr>
            <w:r w:rsidRPr="00DB1DBB">
              <w:rPr>
                <w:rFonts w:ascii="Arial" w:eastAsia="Times New Roman" w:hAnsi="Arial" w:cs="Arial"/>
                <w:b/>
                <w:bCs/>
                <w:color w:val="FFFFFF"/>
                <w:sz w:val="16"/>
                <w:szCs w:val="16"/>
                <w:lang w:eastAsia="en-GB"/>
              </w:rPr>
              <w:t>Fail</w:t>
            </w:r>
          </w:p>
        </w:tc>
        <w:tc>
          <w:tcPr>
            <w:tcW w:w="1477" w:type="dxa"/>
            <w:tcBorders>
              <w:top w:val="nil"/>
              <w:left w:val="nil"/>
              <w:bottom w:val="single" w:sz="8" w:space="0" w:color="DEE2E6"/>
              <w:right w:val="single" w:sz="8" w:space="0" w:color="DEE2E6"/>
            </w:tcBorders>
            <w:shd w:val="clear" w:color="000000" w:fill="B8E186"/>
            <w:vAlign w:val="center"/>
            <w:hideMark/>
          </w:tcPr>
          <w:p w14:paraId="74BDCB50"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302DA6D6"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AD001D"/>
            <w:vAlign w:val="center"/>
            <w:hideMark/>
          </w:tcPr>
          <w:p w14:paraId="6266336F" w14:textId="77777777" w:rsidR="0023781A" w:rsidRPr="00DB1DBB" w:rsidRDefault="0023781A" w:rsidP="00AC2A41">
            <w:pPr>
              <w:spacing w:after="0" w:line="240" w:lineRule="auto"/>
              <w:jc w:val="center"/>
              <w:rPr>
                <w:rFonts w:ascii="Arial" w:eastAsia="Times New Roman" w:hAnsi="Arial" w:cs="Arial"/>
                <w:b/>
                <w:bCs/>
                <w:color w:val="FFFFFF"/>
                <w:sz w:val="16"/>
                <w:szCs w:val="16"/>
                <w:lang w:eastAsia="en-GB"/>
              </w:rPr>
            </w:pPr>
            <w:r w:rsidRPr="00DB1DBB">
              <w:rPr>
                <w:rFonts w:ascii="Arial" w:eastAsia="Times New Roman" w:hAnsi="Arial" w:cs="Arial"/>
                <w:b/>
                <w:bCs/>
                <w:color w:val="FFFFFF"/>
                <w:sz w:val="16"/>
                <w:szCs w:val="16"/>
                <w:lang w:eastAsia="en-GB"/>
              </w:rPr>
              <w:t>Fail</w:t>
            </w:r>
          </w:p>
        </w:tc>
      </w:tr>
      <w:tr w:rsidR="0023781A" w:rsidRPr="00FD7F52" w14:paraId="7FAD7E08" w14:textId="77777777" w:rsidTr="00AC2A41">
        <w:trPr>
          <w:trHeight w:val="65"/>
        </w:trPr>
        <w:tc>
          <w:tcPr>
            <w:tcW w:w="2387" w:type="dxa"/>
            <w:tcBorders>
              <w:top w:val="nil"/>
              <w:left w:val="single" w:sz="8" w:space="0" w:color="DEE2E6"/>
              <w:bottom w:val="single" w:sz="8" w:space="0" w:color="DEE2E6"/>
              <w:right w:val="single" w:sz="8" w:space="0" w:color="DEE2E6"/>
            </w:tcBorders>
            <w:shd w:val="clear" w:color="000000" w:fill="FFFFFF"/>
            <w:hideMark/>
          </w:tcPr>
          <w:p w14:paraId="1D37D8D5"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Priority hazardous substances</w:t>
            </w:r>
          </w:p>
        </w:tc>
        <w:tc>
          <w:tcPr>
            <w:tcW w:w="1477" w:type="dxa"/>
            <w:tcBorders>
              <w:top w:val="nil"/>
              <w:left w:val="nil"/>
              <w:bottom w:val="single" w:sz="8" w:space="0" w:color="DEE2E6"/>
              <w:right w:val="single" w:sz="8" w:space="0" w:color="DEE2E6"/>
            </w:tcBorders>
            <w:shd w:val="clear" w:color="000000" w:fill="AD001D"/>
            <w:vAlign w:val="center"/>
            <w:hideMark/>
          </w:tcPr>
          <w:p w14:paraId="028612E3" w14:textId="77777777" w:rsidR="0023781A" w:rsidRPr="00DB1DBB" w:rsidRDefault="0023781A" w:rsidP="00AC2A41">
            <w:pPr>
              <w:spacing w:after="0" w:line="240" w:lineRule="auto"/>
              <w:jc w:val="center"/>
              <w:rPr>
                <w:rFonts w:ascii="Arial" w:eastAsia="Times New Roman" w:hAnsi="Arial" w:cs="Arial"/>
                <w:b/>
                <w:bCs/>
                <w:color w:val="FFFFFF"/>
                <w:sz w:val="16"/>
                <w:szCs w:val="16"/>
                <w:lang w:eastAsia="en-GB"/>
              </w:rPr>
            </w:pPr>
            <w:r w:rsidRPr="00DB1DBB">
              <w:rPr>
                <w:rFonts w:ascii="Arial" w:eastAsia="Times New Roman" w:hAnsi="Arial" w:cs="Arial"/>
                <w:b/>
                <w:bCs/>
                <w:color w:val="FFFFFF"/>
                <w:sz w:val="16"/>
                <w:szCs w:val="16"/>
                <w:lang w:eastAsia="en-GB"/>
              </w:rPr>
              <w:t>Fail</w:t>
            </w:r>
          </w:p>
        </w:tc>
        <w:tc>
          <w:tcPr>
            <w:tcW w:w="1477" w:type="dxa"/>
            <w:tcBorders>
              <w:top w:val="nil"/>
              <w:left w:val="nil"/>
              <w:bottom w:val="single" w:sz="8" w:space="0" w:color="DEE2E6"/>
              <w:right w:val="single" w:sz="8" w:space="0" w:color="DEE2E6"/>
            </w:tcBorders>
            <w:shd w:val="clear" w:color="000000" w:fill="AD001D"/>
            <w:vAlign w:val="center"/>
            <w:hideMark/>
          </w:tcPr>
          <w:p w14:paraId="6C8F4815" w14:textId="77777777" w:rsidR="0023781A" w:rsidRPr="00DB1DBB" w:rsidRDefault="0023781A" w:rsidP="00AC2A41">
            <w:pPr>
              <w:spacing w:after="0" w:line="240" w:lineRule="auto"/>
              <w:jc w:val="center"/>
              <w:rPr>
                <w:rFonts w:ascii="Arial" w:eastAsia="Times New Roman" w:hAnsi="Arial" w:cs="Arial"/>
                <w:b/>
                <w:bCs/>
                <w:color w:val="FFFFFF"/>
                <w:sz w:val="16"/>
                <w:szCs w:val="16"/>
                <w:lang w:eastAsia="en-GB"/>
              </w:rPr>
            </w:pPr>
            <w:r w:rsidRPr="00DB1DBB">
              <w:rPr>
                <w:rFonts w:ascii="Arial" w:eastAsia="Times New Roman" w:hAnsi="Arial" w:cs="Arial"/>
                <w:b/>
                <w:bCs/>
                <w:color w:val="FFFFFF"/>
                <w:sz w:val="16"/>
                <w:szCs w:val="16"/>
                <w:lang w:eastAsia="en-GB"/>
              </w:rPr>
              <w:t>Fail</w:t>
            </w:r>
          </w:p>
        </w:tc>
        <w:tc>
          <w:tcPr>
            <w:tcW w:w="1477" w:type="dxa"/>
            <w:tcBorders>
              <w:top w:val="nil"/>
              <w:left w:val="nil"/>
              <w:bottom w:val="single" w:sz="8" w:space="0" w:color="DEE2E6"/>
              <w:right w:val="single" w:sz="8" w:space="0" w:color="DEE2E6"/>
            </w:tcBorders>
            <w:shd w:val="clear" w:color="000000" w:fill="B8E186"/>
            <w:vAlign w:val="center"/>
            <w:hideMark/>
          </w:tcPr>
          <w:p w14:paraId="4FCD419F"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105B4236"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AD001D"/>
            <w:vAlign w:val="center"/>
            <w:hideMark/>
          </w:tcPr>
          <w:p w14:paraId="1807D61B" w14:textId="77777777" w:rsidR="0023781A" w:rsidRPr="00DB1DBB" w:rsidRDefault="0023781A" w:rsidP="00AC2A41">
            <w:pPr>
              <w:spacing w:after="0" w:line="240" w:lineRule="auto"/>
              <w:jc w:val="center"/>
              <w:rPr>
                <w:rFonts w:ascii="Arial" w:eastAsia="Times New Roman" w:hAnsi="Arial" w:cs="Arial"/>
                <w:b/>
                <w:bCs/>
                <w:color w:val="FFFFFF"/>
                <w:sz w:val="16"/>
                <w:szCs w:val="16"/>
                <w:lang w:eastAsia="en-GB"/>
              </w:rPr>
            </w:pPr>
            <w:r w:rsidRPr="00DB1DBB">
              <w:rPr>
                <w:rFonts w:ascii="Arial" w:eastAsia="Times New Roman" w:hAnsi="Arial" w:cs="Arial"/>
                <w:b/>
                <w:bCs/>
                <w:color w:val="FFFFFF"/>
                <w:sz w:val="16"/>
                <w:szCs w:val="16"/>
                <w:lang w:eastAsia="en-GB"/>
              </w:rPr>
              <w:t>Fail</w:t>
            </w:r>
          </w:p>
        </w:tc>
      </w:tr>
      <w:tr w:rsidR="0023781A" w:rsidRPr="00FD7F52" w14:paraId="20F1BCB4" w14:textId="77777777" w:rsidTr="00AC2A41">
        <w:trPr>
          <w:trHeight w:val="154"/>
        </w:trPr>
        <w:tc>
          <w:tcPr>
            <w:tcW w:w="2387" w:type="dxa"/>
            <w:tcBorders>
              <w:top w:val="nil"/>
              <w:left w:val="single" w:sz="8" w:space="0" w:color="DEE2E6"/>
              <w:bottom w:val="single" w:sz="8" w:space="0" w:color="DEE2E6"/>
              <w:right w:val="single" w:sz="8" w:space="0" w:color="DEE2E6"/>
            </w:tcBorders>
            <w:shd w:val="clear" w:color="000000" w:fill="FFFFFF"/>
            <w:hideMark/>
          </w:tcPr>
          <w:p w14:paraId="3DC8E9E6" w14:textId="77777777" w:rsidR="0023781A" w:rsidRPr="00DB1DBB" w:rsidRDefault="0023781A" w:rsidP="00AC2A41">
            <w:pPr>
              <w:spacing w:after="0" w:line="240" w:lineRule="auto"/>
              <w:jc w:val="center"/>
              <w:rPr>
                <w:rFonts w:ascii="Arial" w:eastAsia="Times New Roman" w:hAnsi="Arial" w:cs="Arial"/>
                <w:color w:val="0B0C0C"/>
                <w:sz w:val="16"/>
                <w:szCs w:val="16"/>
                <w:lang w:eastAsia="en-GB"/>
              </w:rPr>
            </w:pPr>
            <w:r w:rsidRPr="00DB1DBB">
              <w:rPr>
                <w:rFonts w:ascii="Arial" w:eastAsia="Times New Roman" w:hAnsi="Arial" w:cs="Arial"/>
                <w:color w:val="0B0C0C"/>
                <w:sz w:val="16"/>
                <w:szCs w:val="16"/>
                <w:lang w:eastAsia="en-GB"/>
              </w:rPr>
              <w:t>Benzo(a)pyrene</w:t>
            </w:r>
          </w:p>
        </w:tc>
        <w:tc>
          <w:tcPr>
            <w:tcW w:w="1477" w:type="dxa"/>
            <w:tcBorders>
              <w:top w:val="nil"/>
              <w:left w:val="nil"/>
              <w:bottom w:val="single" w:sz="8" w:space="0" w:color="DEE2E6"/>
              <w:right w:val="single" w:sz="8" w:space="0" w:color="DEE2E6"/>
            </w:tcBorders>
            <w:shd w:val="clear" w:color="000000" w:fill="B8E186"/>
            <w:vAlign w:val="center"/>
            <w:hideMark/>
          </w:tcPr>
          <w:p w14:paraId="5FC1F318"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2E97D80E"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FFFFFF"/>
            <w:vAlign w:val="center"/>
            <w:hideMark/>
          </w:tcPr>
          <w:p w14:paraId="12485FFD"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 </w:t>
            </w:r>
          </w:p>
        </w:tc>
        <w:tc>
          <w:tcPr>
            <w:tcW w:w="1477" w:type="dxa"/>
            <w:tcBorders>
              <w:top w:val="nil"/>
              <w:left w:val="nil"/>
              <w:bottom w:val="single" w:sz="8" w:space="0" w:color="DEE2E6"/>
              <w:right w:val="single" w:sz="8" w:space="0" w:color="DEE2E6"/>
            </w:tcBorders>
            <w:shd w:val="clear" w:color="000000" w:fill="FFFFFF"/>
            <w:vAlign w:val="center"/>
            <w:hideMark/>
          </w:tcPr>
          <w:p w14:paraId="7D972AA6"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 </w:t>
            </w:r>
          </w:p>
        </w:tc>
        <w:tc>
          <w:tcPr>
            <w:tcW w:w="1477" w:type="dxa"/>
            <w:tcBorders>
              <w:top w:val="nil"/>
              <w:left w:val="nil"/>
              <w:bottom w:val="single" w:sz="8" w:space="0" w:color="DEE2E6"/>
              <w:right w:val="single" w:sz="8" w:space="0" w:color="DEE2E6"/>
            </w:tcBorders>
            <w:shd w:val="clear" w:color="000000" w:fill="B8E186"/>
            <w:vAlign w:val="center"/>
            <w:hideMark/>
          </w:tcPr>
          <w:p w14:paraId="2B4C15EC"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r>
      <w:tr w:rsidR="0023781A" w:rsidRPr="00FD7F52" w14:paraId="7B422EA3" w14:textId="77777777" w:rsidTr="00AC2A41">
        <w:trPr>
          <w:trHeight w:val="227"/>
        </w:trPr>
        <w:tc>
          <w:tcPr>
            <w:tcW w:w="2387" w:type="dxa"/>
            <w:tcBorders>
              <w:top w:val="nil"/>
              <w:left w:val="single" w:sz="8" w:space="0" w:color="DEE2E6"/>
              <w:bottom w:val="single" w:sz="8" w:space="0" w:color="DEE2E6"/>
              <w:right w:val="single" w:sz="8" w:space="0" w:color="DEE2E6"/>
            </w:tcBorders>
            <w:shd w:val="clear" w:color="000000" w:fill="FFFFFF"/>
            <w:hideMark/>
          </w:tcPr>
          <w:p w14:paraId="74E1012E" w14:textId="77777777" w:rsidR="0023781A" w:rsidRPr="00DB1DBB" w:rsidRDefault="0023781A" w:rsidP="00AC2A41">
            <w:pPr>
              <w:spacing w:after="0" w:line="240" w:lineRule="auto"/>
              <w:jc w:val="center"/>
              <w:rPr>
                <w:rFonts w:ascii="Arial" w:eastAsia="Times New Roman" w:hAnsi="Arial" w:cs="Arial"/>
                <w:color w:val="0B0C0C"/>
                <w:sz w:val="16"/>
                <w:szCs w:val="16"/>
                <w:lang w:eastAsia="en-GB"/>
              </w:rPr>
            </w:pPr>
            <w:r w:rsidRPr="00DB1DBB">
              <w:rPr>
                <w:rFonts w:ascii="Arial" w:eastAsia="Times New Roman" w:hAnsi="Arial" w:cs="Arial"/>
                <w:color w:val="0B0C0C"/>
                <w:sz w:val="16"/>
                <w:szCs w:val="16"/>
                <w:lang w:eastAsia="en-GB"/>
              </w:rPr>
              <w:t>Dioxins and dioxin-like compounds</w:t>
            </w:r>
          </w:p>
        </w:tc>
        <w:tc>
          <w:tcPr>
            <w:tcW w:w="1477" w:type="dxa"/>
            <w:tcBorders>
              <w:top w:val="nil"/>
              <w:left w:val="nil"/>
              <w:bottom w:val="single" w:sz="8" w:space="0" w:color="DEE2E6"/>
              <w:right w:val="single" w:sz="8" w:space="0" w:color="DEE2E6"/>
            </w:tcBorders>
            <w:shd w:val="clear" w:color="000000" w:fill="FFFFFF"/>
            <w:vAlign w:val="center"/>
            <w:hideMark/>
          </w:tcPr>
          <w:p w14:paraId="76F73FF6"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 </w:t>
            </w:r>
          </w:p>
        </w:tc>
        <w:tc>
          <w:tcPr>
            <w:tcW w:w="1477" w:type="dxa"/>
            <w:tcBorders>
              <w:top w:val="nil"/>
              <w:left w:val="nil"/>
              <w:bottom w:val="single" w:sz="8" w:space="0" w:color="DEE2E6"/>
              <w:right w:val="single" w:sz="8" w:space="0" w:color="DEE2E6"/>
            </w:tcBorders>
            <w:shd w:val="clear" w:color="000000" w:fill="FFFFFF"/>
            <w:vAlign w:val="center"/>
            <w:hideMark/>
          </w:tcPr>
          <w:p w14:paraId="065DC31F"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 </w:t>
            </w:r>
          </w:p>
        </w:tc>
        <w:tc>
          <w:tcPr>
            <w:tcW w:w="1477" w:type="dxa"/>
            <w:tcBorders>
              <w:top w:val="nil"/>
              <w:left w:val="nil"/>
              <w:bottom w:val="single" w:sz="8" w:space="0" w:color="DEE2E6"/>
              <w:right w:val="single" w:sz="8" w:space="0" w:color="DEE2E6"/>
            </w:tcBorders>
            <w:shd w:val="clear" w:color="000000" w:fill="FFFFFF"/>
            <w:vAlign w:val="center"/>
            <w:hideMark/>
          </w:tcPr>
          <w:p w14:paraId="56132E63"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 </w:t>
            </w:r>
          </w:p>
        </w:tc>
        <w:tc>
          <w:tcPr>
            <w:tcW w:w="1477" w:type="dxa"/>
            <w:tcBorders>
              <w:top w:val="nil"/>
              <w:left w:val="nil"/>
              <w:bottom w:val="single" w:sz="8" w:space="0" w:color="DEE2E6"/>
              <w:right w:val="single" w:sz="8" w:space="0" w:color="DEE2E6"/>
            </w:tcBorders>
            <w:shd w:val="clear" w:color="000000" w:fill="FFFFFF"/>
            <w:vAlign w:val="center"/>
            <w:hideMark/>
          </w:tcPr>
          <w:p w14:paraId="38E779A9"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 </w:t>
            </w:r>
          </w:p>
        </w:tc>
        <w:tc>
          <w:tcPr>
            <w:tcW w:w="1477" w:type="dxa"/>
            <w:tcBorders>
              <w:top w:val="nil"/>
              <w:left w:val="nil"/>
              <w:bottom w:val="single" w:sz="8" w:space="0" w:color="DEE2E6"/>
              <w:right w:val="single" w:sz="8" w:space="0" w:color="DEE2E6"/>
            </w:tcBorders>
            <w:shd w:val="clear" w:color="000000" w:fill="B8E186"/>
            <w:vAlign w:val="center"/>
            <w:hideMark/>
          </w:tcPr>
          <w:p w14:paraId="23331F3D"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r>
      <w:tr w:rsidR="0023781A" w:rsidRPr="00FD7F52" w14:paraId="491AB10B" w14:textId="77777777" w:rsidTr="00AC2A41">
        <w:trPr>
          <w:trHeight w:val="131"/>
        </w:trPr>
        <w:tc>
          <w:tcPr>
            <w:tcW w:w="2387" w:type="dxa"/>
            <w:tcBorders>
              <w:top w:val="nil"/>
              <w:left w:val="single" w:sz="8" w:space="0" w:color="DEE2E6"/>
              <w:bottom w:val="single" w:sz="8" w:space="0" w:color="DEE2E6"/>
              <w:right w:val="single" w:sz="8" w:space="0" w:color="DEE2E6"/>
            </w:tcBorders>
            <w:shd w:val="clear" w:color="000000" w:fill="FFFFFF"/>
            <w:hideMark/>
          </w:tcPr>
          <w:p w14:paraId="35042E5C" w14:textId="77777777" w:rsidR="0023781A" w:rsidRPr="00DB1DBB" w:rsidRDefault="0023781A" w:rsidP="00AC2A41">
            <w:pPr>
              <w:spacing w:after="0" w:line="240" w:lineRule="auto"/>
              <w:jc w:val="center"/>
              <w:rPr>
                <w:rFonts w:ascii="Arial" w:eastAsia="Times New Roman" w:hAnsi="Arial" w:cs="Arial"/>
                <w:color w:val="0B0C0C"/>
                <w:sz w:val="16"/>
                <w:szCs w:val="16"/>
                <w:lang w:eastAsia="en-GB"/>
              </w:rPr>
            </w:pPr>
            <w:r w:rsidRPr="00DB1DBB">
              <w:rPr>
                <w:rFonts w:ascii="Arial" w:eastAsia="Times New Roman" w:hAnsi="Arial" w:cs="Arial"/>
                <w:color w:val="0B0C0C"/>
                <w:sz w:val="16"/>
                <w:szCs w:val="16"/>
                <w:lang w:eastAsia="en-GB"/>
              </w:rPr>
              <w:t>Heptachlor and cis-Heptachlor epoxide</w:t>
            </w:r>
          </w:p>
        </w:tc>
        <w:tc>
          <w:tcPr>
            <w:tcW w:w="1477" w:type="dxa"/>
            <w:tcBorders>
              <w:top w:val="nil"/>
              <w:left w:val="nil"/>
              <w:bottom w:val="single" w:sz="8" w:space="0" w:color="DEE2E6"/>
              <w:right w:val="single" w:sz="8" w:space="0" w:color="DEE2E6"/>
            </w:tcBorders>
            <w:shd w:val="clear" w:color="000000" w:fill="FFFFFF"/>
            <w:vAlign w:val="center"/>
            <w:hideMark/>
          </w:tcPr>
          <w:p w14:paraId="7C733EBC"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 </w:t>
            </w:r>
          </w:p>
        </w:tc>
        <w:tc>
          <w:tcPr>
            <w:tcW w:w="1477" w:type="dxa"/>
            <w:tcBorders>
              <w:top w:val="nil"/>
              <w:left w:val="nil"/>
              <w:bottom w:val="single" w:sz="8" w:space="0" w:color="DEE2E6"/>
              <w:right w:val="single" w:sz="8" w:space="0" w:color="DEE2E6"/>
            </w:tcBorders>
            <w:shd w:val="clear" w:color="000000" w:fill="FFFFFF"/>
            <w:vAlign w:val="center"/>
            <w:hideMark/>
          </w:tcPr>
          <w:p w14:paraId="6C3A9ECA"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 </w:t>
            </w:r>
          </w:p>
        </w:tc>
        <w:tc>
          <w:tcPr>
            <w:tcW w:w="1477" w:type="dxa"/>
            <w:tcBorders>
              <w:top w:val="nil"/>
              <w:left w:val="nil"/>
              <w:bottom w:val="single" w:sz="8" w:space="0" w:color="DEE2E6"/>
              <w:right w:val="single" w:sz="8" w:space="0" w:color="DEE2E6"/>
            </w:tcBorders>
            <w:shd w:val="clear" w:color="000000" w:fill="FFFFFF"/>
            <w:vAlign w:val="center"/>
            <w:hideMark/>
          </w:tcPr>
          <w:p w14:paraId="1FEAAC30"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 </w:t>
            </w:r>
          </w:p>
        </w:tc>
        <w:tc>
          <w:tcPr>
            <w:tcW w:w="1477" w:type="dxa"/>
            <w:tcBorders>
              <w:top w:val="nil"/>
              <w:left w:val="nil"/>
              <w:bottom w:val="single" w:sz="8" w:space="0" w:color="DEE2E6"/>
              <w:right w:val="single" w:sz="8" w:space="0" w:color="DEE2E6"/>
            </w:tcBorders>
            <w:shd w:val="clear" w:color="000000" w:fill="FFFFFF"/>
            <w:vAlign w:val="center"/>
            <w:hideMark/>
          </w:tcPr>
          <w:p w14:paraId="08DC6A35"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 </w:t>
            </w:r>
          </w:p>
        </w:tc>
        <w:tc>
          <w:tcPr>
            <w:tcW w:w="1477" w:type="dxa"/>
            <w:tcBorders>
              <w:top w:val="nil"/>
              <w:left w:val="nil"/>
              <w:bottom w:val="single" w:sz="8" w:space="0" w:color="DEE2E6"/>
              <w:right w:val="single" w:sz="8" w:space="0" w:color="DEE2E6"/>
            </w:tcBorders>
            <w:shd w:val="clear" w:color="000000" w:fill="B8E186"/>
            <w:vAlign w:val="center"/>
            <w:hideMark/>
          </w:tcPr>
          <w:p w14:paraId="0AE332A6"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r>
      <w:tr w:rsidR="0023781A" w:rsidRPr="00FD7F52" w14:paraId="2D49A1E3" w14:textId="77777777" w:rsidTr="00AC2A41">
        <w:trPr>
          <w:trHeight w:val="65"/>
        </w:trPr>
        <w:tc>
          <w:tcPr>
            <w:tcW w:w="2387" w:type="dxa"/>
            <w:tcBorders>
              <w:top w:val="nil"/>
              <w:left w:val="single" w:sz="8" w:space="0" w:color="DEE2E6"/>
              <w:bottom w:val="single" w:sz="8" w:space="0" w:color="DEE2E6"/>
              <w:right w:val="single" w:sz="8" w:space="0" w:color="DEE2E6"/>
            </w:tcBorders>
            <w:shd w:val="clear" w:color="000000" w:fill="FFFFFF"/>
            <w:hideMark/>
          </w:tcPr>
          <w:p w14:paraId="2006C951" w14:textId="77777777" w:rsidR="0023781A" w:rsidRPr="00DB1DBB" w:rsidRDefault="0023781A" w:rsidP="00AC2A41">
            <w:pPr>
              <w:spacing w:after="0" w:line="240" w:lineRule="auto"/>
              <w:jc w:val="center"/>
              <w:rPr>
                <w:rFonts w:ascii="Arial" w:eastAsia="Times New Roman" w:hAnsi="Arial" w:cs="Arial"/>
                <w:color w:val="0B0C0C"/>
                <w:sz w:val="16"/>
                <w:szCs w:val="16"/>
                <w:lang w:eastAsia="en-GB"/>
              </w:rPr>
            </w:pPr>
            <w:r w:rsidRPr="00DB1DBB">
              <w:rPr>
                <w:rFonts w:ascii="Arial" w:eastAsia="Times New Roman" w:hAnsi="Arial" w:cs="Arial"/>
                <w:color w:val="0B0C0C"/>
                <w:sz w:val="16"/>
                <w:szCs w:val="16"/>
                <w:lang w:eastAsia="en-GB"/>
              </w:rPr>
              <w:t>Hexabromocyclododecane (HBCDD)</w:t>
            </w:r>
          </w:p>
        </w:tc>
        <w:tc>
          <w:tcPr>
            <w:tcW w:w="1477" w:type="dxa"/>
            <w:tcBorders>
              <w:top w:val="nil"/>
              <w:left w:val="nil"/>
              <w:bottom w:val="single" w:sz="8" w:space="0" w:color="DEE2E6"/>
              <w:right w:val="single" w:sz="8" w:space="0" w:color="DEE2E6"/>
            </w:tcBorders>
            <w:shd w:val="clear" w:color="000000" w:fill="FFFFFF"/>
            <w:vAlign w:val="center"/>
            <w:hideMark/>
          </w:tcPr>
          <w:p w14:paraId="3F65E57E"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 </w:t>
            </w:r>
          </w:p>
        </w:tc>
        <w:tc>
          <w:tcPr>
            <w:tcW w:w="1477" w:type="dxa"/>
            <w:tcBorders>
              <w:top w:val="nil"/>
              <w:left w:val="nil"/>
              <w:bottom w:val="single" w:sz="8" w:space="0" w:color="DEE2E6"/>
              <w:right w:val="single" w:sz="8" w:space="0" w:color="DEE2E6"/>
            </w:tcBorders>
            <w:shd w:val="clear" w:color="000000" w:fill="FFFFFF"/>
            <w:vAlign w:val="center"/>
            <w:hideMark/>
          </w:tcPr>
          <w:p w14:paraId="4321EE09"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 </w:t>
            </w:r>
          </w:p>
        </w:tc>
        <w:tc>
          <w:tcPr>
            <w:tcW w:w="1477" w:type="dxa"/>
            <w:tcBorders>
              <w:top w:val="nil"/>
              <w:left w:val="nil"/>
              <w:bottom w:val="single" w:sz="8" w:space="0" w:color="DEE2E6"/>
              <w:right w:val="single" w:sz="8" w:space="0" w:color="DEE2E6"/>
            </w:tcBorders>
            <w:shd w:val="clear" w:color="000000" w:fill="FFFFFF"/>
            <w:vAlign w:val="center"/>
            <w:hideMark/>
          </w:tcPr>
          <w:p w14:paraId="07B5B241"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 </w:t>
            </w:r>
          </w:p>
        </w:tc>
        <w:tc>
          <w:tcPr>
            <w:tcW w:w="1477" w:type="dxa"/>
            <w:tcBorders>
              <w:top w:val="nil"/>
              <w:left w:val="nil"/>
              <w:bottom w:val="single" w:sz="8" w:space="0" w:color="DEE2E6"/>
              <w:right w:val="single" w:sz="8" w:space="0" w:color="DEE2E6"/>
            </w:tcBorders>
            <w:shd w:val="clear" w:color="000000" w:fill="FFFFFF"/>
            <w:vAlign w:val="center"/>
            <w:hideMark/>
          </w:tcPr>
          <w:p w14:paraId="60841910"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 </w:t>
            </w:r>
          </w:p>
        </w:tc>
        <w:tc>
          <w:tcPr>
            <w:tcW w:w="1477" w:type="dxa"/>
            <w:tcBorders>
              <w:top w:val="nil"/>
              <w:left w:val="nil"/>
              <w:bottom w:val="single" w:sz="8" w:space="0" w:color="DEE2E6"/>
              <w:right w:val="single" w:sz="8" w:space="0" w:color="DEE2E6"/>
            </w:tcBorders>
            <w:shd w:val="clear" w:color="000000" w:fill="B8E186"/>
            <w:vAlign w:val="center"/>
            <w:hideMark/>
          </w:tcPr>
          <w:p w14:paraId="46C27685"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r>
      <w:tr w:rsidR="0023781A" w:rsidRPr="00FD7F52" w14:paraId="140FF647" w14:textId="77777777" w:rsidTr="00AC2A41">
        <w:trPr>
          <w:trHeight w:val="60"/>
        </w:trPr>
        <w:tc>
          <w:tcPr>
            <w:tcW w:w="2387" w:type="dxa"/>
            <w:tcBorders>
              <w:top w:val="nil"/>
              <w:left w:val="single" w:sz="8" w:space="0" w:color="DEE2E6"/>
              <w:bottom w:val="single" w:sz="8" w:space="0" w:color="DEE2E6"/>
              <w:right w:val="single" w:sz="8" w:space="0" w:color="DEE2E6"/>
            </w:tcBorders>
            <w:shd w:val="clear" w:color="000000" w:fill="FFFFFF"/>
            <w:hideMark/>
          </w:tcPr>
          <w:p w14:paraId="7CD44592" w14:textId="77777777" w:rsidR="0023781A" w:rsidRPr="00DB1DBB" w:rsidRDefault="0023781A" w:rsidP="00AC2A41">
            <w:pPr>
              <w:spacing w:after="0" w:line="240" w:lineRule="auto"/>
              <w:jc w:val="center"/>
              <w:rPr>
                <w:rFonts w:ascii="Arial" w:eastAsia="Times New Roman" w:hAnsi="Arial" w:cs="Arial"/>
                <w:color w:val="0B0C0C"/>
                <w:sz w:val="16"/>
                <w:szCs w:val="16"/>
                <w:lang w:eastAsia="en-GB"/>
              </w:rPr>
            </w:pPr>
            <w:r w:rsidRPr="00DB1DBB">
              <w:rPr>
                <w:rFonts w:ascii="Arial" w:eastAsia="Times New Roman" w:hAnsi="Arial" w:cs="Arial"/>
                <w:color w:val="0B0C0C"/>
                <w:sz w:val="16"/>
                <w:szCs w:val="16"/>
                <w:lang w:eastAsia="en-GB"/>
              </w:rPr>
              <w:t>Hexachlorobenzene</w:t>
            </w:r>
          </w:p>
        </w:tc>
        <w:tc>
          <w:tcPr>
            <w:tcW w:w="1477" w:type="dxa"/>
            <w:tcBorders>
              <w:top w:val="nil"/>
              <w:left w:val="nil"/>
              <w:bottom w:val="single" w:sz="8" w:space="0" w:color="DEE2E6"/>
              <w:right w:val="single" w:sz="8" w:space="0" w:color="DEE2E6"/>
            </w:tcBorders>
            <w:shd w:val="clear" w:color="000000" w:fill="B8E186"/>
            <w:vAlign w:val="center"/>
            <w:hideMark/>
          </w:tcPr>
          <w:p w14:paraId="767DF682"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5966DED3"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5A7F1965"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58FE223D"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2874633D"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r>
      <w:tr w:rsidR="0023781A" w:rsidRPr="00FD7F52" w14:paraId="6B311260" w14:textId="77777777" w:rsidTr="00AC2A41">
        <w:trPr>
          <w:trHeight w:val="229"/>
        </w:trPr>
        <w:tc>
          <w:tcPr>
            <w:tcW w:w="2387" w:type="dxa"/>
            <w:tcBorders>
              <w:top w:val="nil"/>
              <w:left w:val="single" w:sz="8" w:space="0" w:color="DEE2E6"/>
              <w:bottom w:val="single" w:sz="8" w:space="0" w:color="DEE2E6"/>
              <w:right w:val="single" w:sz="8" w:space="0" w:color="DEE2E6"/>
            </w:tcBorders>
            <w:shd w:val="clear" w:color="000000" w:fill="FFFFFF"/>
            <w:hideMark/>
          </w:tcPr>
          <w:p w14:paraId="4367B079" w14:textId="77777777" w:rsidR="0023781A" w:rsidRPr="00DB1DBB" w:rsidRDefault="0023781A" w:rsidP="00AC2A41">
            <w:pPr>
              <w:spacing w:after="0" w:line="240" w:lineRule="auto"/>
              <w:jc w:val="center"/>
              <w:rPr>
                <w:rFonts w:ascii="Arial" w:eastAsia="Times New Roman" w:hAnsi="Arial" w:cs="Arial"/>
                <w:color w:val="0B0C0C"/>
                <w:sz w:val="16"/>
                <w:szCs w:val="16"/>
                <w:lang w:eastAsia="en-GB"/>
              </w:rPr>
            </w:pPr>
            <w:r w:rsidRPr="00DB1DBB">
              <w:rPr>
                <w:rFonts w:ascii="Arial" w:eastAsia="Times New Roman" w:hAnsi="Arial" w:cs="Arial"/>
                <w:color w:val="0B0C0C"/>
                <w:sz w:val="16"/>
                <w:szCs w:val="16"/>
                <w:lang w:eastAsia="en-GB"/>
              </w:rPr>
              <w:t>Hexachlorobutadiene</w:t>
            </w:r>
          </w:p>
        </w:tc>
        <w:tc>
          <w:tcPr>
            <w:tcW w:w="1477" w:type="dxa"/>
            <w:tcBorders>
              <w:top w:val="nil"/>
              <w:left w:val="nil"/>
              <w:bottom w:val="single" w:sz="8" w:space="0" w:color="DEE2E6"/>
              <w:right w:val="single" w:sz="8" w:space="0" w:color="DEE2E6"/>
            </w:tcBorders>
            <w:shd w:val="clear" w:color="000000" w:fill="B8E186"/>
            <w:vAlign w:val="center"/>
            <w:hideMark/>
          </w:tcPr>
          <w:p w14:paraId="7BE9F203"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58F6580C"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7D9CA10B"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7CDB1748"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7C1921C2"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r>
      <w:tr w:rsidR="0023781A" w:rsidRPr="00FD7F52" w14:paraId="4F7C7CF9" w14:textId="77777777" w:rsidTr="00AC2A41">
        <w:trPr>
          <w:trHeight w:val="119"/>
        </w:trPr>
        <w:tc>
          <w:tcPr>
            <w:tcW w:w="2387" w:type="dxa"/>
            <w:tcBorders>
              <w:top w:val="nil"/>
              <w:left w:val="single" w:sz="8" w:space="0" w:color="DEE2E6"/>
              <w:bottom w:val="single" w:sz="8" w:space="0" w:color="DEE2E6"/>
              <w:right w:val="single" w:sz="8" w:space="0" w:color="DEE2E6"/>
            </w:tcBorders>
            <w:shd w:val="clear" w:color="000000" w:fill="FFFFFF"/>
            <w:hideMark/>
          </w:tcPr>
          <w:p w14:paraId="549AD34D" w14:textId="77777777" w:rsidR="0023781A" w:rsidRPr="00DB1DBB" w:rsidRDefault="0023781A" w:rsidP="00AC2A41">
            <w:pPr>
              <w:spacing w:after="0" w:line="240" w:lineRule="auto"/>
              <w:jc w:val="center"/>
              <w:rPr>
                <w:rFonts w:ascii="Arial" w:eastAsia="Times New Roman" w:hAnsi="Arial" w:cs="Arial"/>
                <w:color w:val="0B0C0C"/>
                <w:sz w:val="16"/>
                <w:szCs w:val="16"/>
                <w:lang w:eastAsia="en-GB"/>
              </w:rPr>
            </w:pPr>
            <w:r w:rsidRPr="00DB1DBB">
              <w:rPr>
                <w:rFonts w:ascii="Arial" w:eastAsia="Times New Roman" w:hAnsi="Arial" w:cs="Arial"/>
                <w:color w:val="0B0C0C"/>
                <w:sz w:val="16"/>
                <w:szCs w:val="16"/>
                <w:lang w:eastAsia="en-GB"/>
              </w:rPr>
              <w:t>Mercury and Its Compounds</w:t>
            </w:r>
          </w:p>
        </w:tc>
        <w:tc>
          <w:tcPr>
            <w:tcW w:w="1477" w:type="dxa"/>
            <w:tcBorders>
              <w:top w:val="nil"/>
              <w:left w:val="nil"/>
              <w:bottom w:val="single" w:sz="8" w:space="0" w:color="DEE2E6"/>
              <w:right w:val="single" w:sz="8" w:space="0" w:color="DEE2E6"/>
            </w:tcBorders>
            <w:shd w:val="clear" w:color="000000" w:fill="AD001D"/>
            <w:vAlign w:val="center"/>
            <w:hideMark/>
          </w:tcPr>
          <w:p w14:paraId="52A91680" w14:textId="77777777" w:rsidR="0023781A" w:rsidRPr="00DB1DBB" w:rsidRDefault="0023781A" w:rsidP="00AC2A41">
            <w:pPr>
              <w:spacing w:after="0" w:line="240" w:lineRule="auto"/>
              <w:jc w:val="center"/>
              <w:rPr>
                <w:rFonts w:ascii="Arial" w:eastAsia="Times New Roman" w:hAnsi="Arial" w:cs="Arial"/>
                <w:b/>
                <w:bCs/>
                <w:color w:val="FFFFFF"/>
                <w:sz w:val="16"/>
                <w:szCs w:val="16"/>
                <w:lang w:eastAsia="en-GB"/>
              </w:rPr>
            </w:pPr>
            <w:r w:rsidRPr="00DB1DBB">
              <w:rPr>
                <w:rFonts w:ascii="Arial" w:eastAsia="Times New Roman" w:hAnsi="Arial" w:cs="Arial"/>
                <w:b/>
                <w:bCs/>
                <w:color w:val="FFFFFF"/>
                <w:sz w:val="16"/>
                <w:szCs w:val="16"/>
                <w:lang w:eastAsia="en-GB"/>
              </w:rPr>
              <w:t>Fail</w:t>
            </w:r>
          </w:p>
        </w:tc>
        <w:tc>
          <w:tcPr>
            <w:tcW w:w="1477" w:type="dxa"/>
            <w:tcBorders>
              <w:top w:val="nil"/>
              <w:left w:val="nil"/>
              <w:bottom w:val="single" w:sz="8" w:space="0" w:color="DEE2E6"/>
              <w:right w:val="single" w:sz="8" w:space="0" w:color="DEE2E6"/>
            </w:tcBorders>
            <w:shd w:val="clear" w:color="000000" w:fill="AD001D"/>
            <w:vAlign w:val="center"/>
            <w:hideMark/>
          </w:tcPr>
          <w:p w14:paraId="3BD10B0F" w14:textId="77777777" w:rsidR="0023781A" w:rsidRPr="00DB1DBB" w:rsidRDefault="0023781A" w:rsidP="00AC2A41">
            <w:pPr>
              <w:spacing w:after="0" w:line="240" w:lineRule="auto"/>
              <w:jc w:val="center"/>
              <w:rPr>
                <w:rFonts w:ascii="Arial" w:eastAsia="Times New Roman" w:hAnsi="Arial" w:cs="Arial"/>
                <w:b/>
                <w:bCs/>
                <w:color w:val="FFFFFF"/>
                <w:sz w:val="16"/>
                <w:szCs w:val="16"/>
                <w:lang w:eastAsia="en-GB"/>
              </w:rPr>
            </w:pPr>
            <w:r w:rsidRPr="00DB1DBB">
              <w:rPr>
                <w:rFonts w:ascii="Arial" w:eastAsia="Times New Roman" w:hAnsi="Arial" w:cs="Arial"/>
                <w:b/>
                <w:bCs/>
                <w:color w:val="FFFFFF"/>
                <w:sz w:val="16"/>
                <w:szCs w:val="16"/>
                <w:lang w:eastAsia="en-GB"/>
              </w:rPr>
              <w:t>Fail</w:t>
            </w:r>
          </w:p>
        </w:tc>
        <w:tc>
          <w:tcPr>
            <w:tcW w:w="1477" w:type="dxa"/>
            <w:tcBorders>
              <w:top w:val="nil"/>
              <w:left w:val="nil"/>
              <w:bottom w:val="single" w:sz="8" w:space="0" w:color="DEE2E6"/>
              <w:right w:val="single" w:sz="8" w:space="0" w:color="DEE2E6"/>
            </w:tcBorders>
            <w:shd w:val="clear" w:color="000000" w:fill="FFFFFF"/>
            <w:vAlign w:val="center"/>
            <w:hideMark/>
          </w:tcPr>
          <w:p w14:paraId="5DA22121"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 </w:t>
            </w:r>
          </w:p>
        </w:tc>
        <w:tc>
          <w:tcPr>
            <w:tcW w:w="1477" w:type="dxa"/>
            <w:tcBorders>
              <w:top w:val="nil"/>
              <w:left w:val="nil"/>
              <w:bottom w:val="single" w:sz="8" w:space="0" w:color="DEE2E6"/>
              <w:right w:val="single" w:sz="8" w:space="0" w:color="DEE2E6"/>
            </w:tcBorders>
            <w:shd w:val="clear" w:color="000000" w:fill="FFFFFF"/>
            <w:vAlign w:val="center"/>
            <w:hideMark/>
          </w:tcPr>
          <w:p w14:paraId="2FDDD14C"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 </w:t>
            </w:r>
          </w:p>
        </w:tc>
        <w:tc>
          <w:tcPr>
            <w:tcW w:w="1477" w:type="dxa"/>
            <w:tcBorders>
              <w:top w:val="nil"/>
              <w:left w:val="nil"/>
              <w:bottom w:val="single" w:sz="8" w:space="0" w:color="DEE2E6"/>
              <w:right w:val="single" w:sz="8" w:space="0" w:color="DEE2E6"/>
            </w:tcBorders>
            <w:shd w:val="clear" w:color="000000" w:fill="AD001D"/>
            <w:vAlign w:val="center"/>
            <w:hideMark/>
          </w:tcPr>
          <w:p w14:paraId="6BB31012" w14:textId="77777777" w:rsidR="0023781A" w:rsidRPr="00DB1DBB" w:rsidRDefault="0023781A" w:rsidP="00AC2A41">
            <w:pPr>
              <w:spacing w:after="0" w:line="240" w:lineRule="auto"/>
              <w:jc w:val="center"/>
              <w:rPr>
                <w:rFonts w:ascii="Arial" w:eastAsia="Times New Roman" w:hAnsi="Arial" w:cs="Arial"/>
                <w:b/>
                <w:bCs/>
                <w:color w:val="FFFFFF"/>
                <w:sz w:val="16"/>
                <w:szCs w:val="16"/>
                <w:lang w:eastAsia="en-GB"/>
              </w:rPr>
            </w:pPr>
            <w:r w:rsidRPr="00DB1DBB">
              <w:rPr>
                <w:rFonts w:ascii="Arial" w:eastAsia="Times New Roman" w:hAnsi="Arial" w:cs="Arial"/>
                <w:b/>
                <w:bCs/>
                <w:color w:val="FFFFFF"/>
                <w:sz w:val="16"/>
                <w:szCs w:val="16"/>
                <w:lang w:eastAsia="en-GB"/>
              </w:rPr>
              <w:t>Fail</w:t>
            </w:r>
          </w:p>
        </w:tc>
      </w:tr>
      <w:tr w:rsidR="0023781A" w:rsidRPr="00FD7F52" w14:paraId="0833B4F7" w14:textId="77777777" w:rsidTr="00AC2A41">
        <w:trPr>
          <w:trHeight w:val="60"/>
        </w:trPr>
        <w:tc>
          <w:tcPr>
            <w:tcW w:w="2387" w:type="dxa"/>
            <w:tcBorders>
              <w:top w:val="nil"/>
              <w:left w:val="single" w:sz="8" w:space="0" w:color="DEE2E6"/>
              <w:bottom w:val="single" w:sz="8" w:space="0" w:color="DEE2E6"/>
              <w:right w:val="single" w:sz="8" w:space="0" w:color="DEE2E6"/>
            </w:tcBorders>
            <w:shd w:val="clear" w:color="000000" w:fill="FFFFFF"/>
            <w:hideMark/>
          </w:tcPr>
          <w:p w14:paraId="75D32ECD" w14:textId="77777777" w:rsidR="0023781A" w:rsidRPr="00DB1DBB" w:rsidRDefault="0023781A" w:rsidP="00AC2A41">
            <w:pPr>
              <w:spacing w:after="0" w:line="240" w:lineRule="auto"/>
              <w:jc w:val="center"/>
              <w:rPr>
                <w:rFonts w:ascii="Arial" w:eastAsia="Times New Roman" w:hAnsi="Arial" w:cs="Arial"/>
                <w:color w:val="0B0C0C"/>
                <w:sz w:val="16"/>
                <w:szCs w:val="16"/>
                <w:lang w:eastAsia="en-GB"/>
              </w:rPr>
            </w:pPr>
            <w:proofErr w:type="spellStart"/>
            <w:r w:rsidRPr="00DB1DBB">
              <w:rPr>
                <w:rFonts w:ascii="Arial" w:eastAsia="Times New Roman" w:hAnsi="Arial" w:cs="Arial"/>
                <w:color w:val="0B0C0C"/>
                <w:sz w:val="16"/>
                <w:szCs w:val="16"/>
                <w:lang w:eastAsia="en-GB"/>
              </w:rPr>
              <w:t>Perfluorooctane</w:t>
            </w:r>
            <w:proofErr w:type="spellEnd"/>
            <w:r w:rsidRPr="00DB1DBB">
              <w:rPr>
                <w:rFonts w:ascii="Arial" w:eastAsia="Times New Roman" w:hAnsi="Arial" w:cs="Arial"/>
                <w:color w:val="0B0C0C"/>
                <w:sz w:val="16"/>
                <w:szCs w:val="16"/>
                <w:lang w:eastAsia="en-GB"/>
              </w:rPr>
              <w:t xml:space="preserve"> sulphonate (PFOS)</w:t>
            </w:r>
          </w:p>
        </w:tc>
        <w:tc>
          <w:tcPr>
            <w:tcW w:w="1477" w:type="dxa"/>
            <w:tcBorders>
              <w:top w:val="nil"/>
              <w:left w:val="nil"/>
              <w:bottom w:val="single" w:sz="8" w:space="0" w:color="DEE2E6"/>
              <w:right w:val="single" w:sz="8" w:space="0" w:color="DEE2E6"/>
            </w:tcBorders>
            <w:shd w:val="clear" w:color="000000" w:fill="FFFFFF"/>
            <w:vAlign w:val="center"/>
            <w:hideMark/>
          </w:tcPr>
          <w:p w14:paraId="41B76037"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 </w:t>
            </w:r>
          </w:p>
        </w:tc>
        <w:tc>
          <w:tcPr>
            <w:tcW w:w="1477" w:type="dxa"/>
            <w:tcBorders>
              <w:top w:val="nil"/>
              <w:left w:val="nil"/>
              <w:bottom w:val="single" w:sz="8" w:space="0" w:color="DEE2E6"/>
              <w:right w:val="single" w:sz="8" w:space="0" w:color="DEE2E6"/>
            </w:tcBorders>
            <w:shd w:val="clear" w:color="000000" w:fill="FFFFFF"/>
            <w:vAlign w:val="center"/>
            <w:hideMark/>
          </w:tcPr>
          <w:p w14:paraId="32F2EDA1"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 </w:t>
            </w:r>
          </w:p>
        </w:tc>
        <w:tc>
          <w:tcPr>
            <w:tcW w:w="1477" w:type="dxa"/>
            <w:tcBorders>
              <w:top w:val="nil"/>
              <w:left w:val="nil"/>
              <w:bottom w:val="single" w:sz="8" w:space="0" w:color="DEE2E6"/>
              <w:right w:val="single" w:sz="8" w:space="0" w:color="DEE2E6"/>
            </w:tcBorders>
            <w:shd w:val="clear" w:color="000000" w:fill="FFFFFF"/>
            <w:vAlign w:val="center"/>
            <w:hideMark/>
          </w:tcPr>
          <w:p w14:paraId="2C93168D"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 </w:t>
            </w:r>
          </w:p>
        </w:tc>
        <w:tc>
          <w:tcPr>
            <w:tcW w:w="1477" w:type="dxa"/>
            <w:tcBorders>
              <w:top w:val="nil"/>
              <w:left w:val="nil"/>
              <w:bottom w:val="single" w:sz="8" w:space="0" w:color="DEE2E6"/>
              <w:right w:val="single" w:sz="8" w:space="0" w:color="DEE2E6"/>
            </w:tcBorders>
            <w:shd w:val="clear" w:color="000000" w:fill="FFFFFF"/>
            <w:vAlign w:val="center"/>
            <w:hideMark/>
          </w:tcPr>
          <w:p w14:paraId="21D4E9A1"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 </w:t>
            </w:r>
          </w:p>
        </w:tc>
        <w:tc>
          <w:tcPr>
            <w:tcW w:w="1477" w:type="dxa"/>
            <w:tcBorders>
              <w:top w:val="nil"/>
              <w:left w:val="nil"/>
              <w:bottom w:val="single" w:sz="8" w:space="0" w:color="DEE2E6"/>
              <w:right w:val="single" w:sz="8" w:space="0" w:color="DEE2E6"/>
            </w:tcBorders>
            <w:shd w:val="clear" w:color="000000" w:fill="B8E186"/>
            <w:vAlign w:val="center"/>
            <w:hideMark/>
          </w:tcPr>
          <w:p w14:paraId="00138721"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r>
      <w:tr w:rsidR="0023781A" w:rsidRPr="00FD7F52" w14:paraId="64F3D369" w14:textId="77777777" w:rsidTr="00AC2A41">
        <w:trPr>
          <w:trHeight w:val="282"/>
        </w:trPr>
        <w:tc>
          <w:tcPr>
            <w:tcW w:w="2387" w:type="dxa"/>
            <w:tcBorders>
              <w:top w:val="nil"/>
              <w:left w:val="single" w:sz="8" w:space="0" w:color="DEE2E6"/>
              <w:bottom w:val="single" w:sz="8" w:space="0" w:color="DEE2E6"/>
              <w:right w:val="single" w:sz="8" w:space="0" w:color="DEE2E6"/>
            </w:tcBorders>
            <w:shd w:val="clear" w:color="000000" w:fill="FFFFFF"/>
            <w:hideMark/>
          </w:tcPr>
          <w:p w14:paraId="42B20F25" w14:textId="77777777" w:rsidR="0023781A" w:rsidRPr="00DB1DBB" w:rsidRDefault="0023781A" w:rsidP="00AC2A41">
            <w:pPr>
              <w:spacing w:after="0" w:line="240" w:lineRule="auto"/>
              <w:jc w:val="center"/>
              <w:rPr>
                <w:rFonts w:ascii="Arial" w:eastAsia="Times New Roman" w:hAnsi="Arial" w:cs="Arial"/>
                <w:color w:val="0B0C0C"/>
                <w:sz w:val="16"/>
                <w:szCs w:val="16"/>
                <w:lang w:eastAsia="en-GB"/>
              </w:rPr>
            </w:pPr>
            <w:r w:rsidRPr="00DB1DBB">
              <w:rPr>
                <w:rFonts w:ascii="Arial" w:eastAsia="Times New Roman" w:hAnsi="Arial" w:cs="Arial"/>
                <w:color w:val="0B0C0C"/>
                <w:sz w:val="16"/>
                <w:szCs w:val="16"/>
                <w:lang w:eastAsia="en-GB"/>
              </w:rPr>
              <w:t>Polybrominated diphenyl ethers (PBDE)</w:t>
            </w:r>
          </w:p>
        </w:tc>
        <w:tc>
          <w:tcPr>
            <w:tcW w:w="1477" w:type="dxa"/>
            <w:tcBorders>
              <w:top w:val="nil"/>
              <w:left w:val="nil"/>
              <w:bottom w:val="single" w:sz="8" w:space="0" w:color="DEE2E6"/>
              <w:right w:val="single" w:sz="8" w:space="0" w:color="DEE2E6"/>
            </w:tcBorders>
            <w:shd w:val="clear" w:color="000000" w:fill="FFFFFF"/>
            <w:vAlign w:val="center"/>
            <w:hideMark/>
          </w:tcPr>
          <w:p w14:paraId="43FBD467"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 </w:t>
            </w:r>
          </w:p>
        </w:tc>
        <w:tc>
          <w:tcPr>
            <w:tcW w:w="1477" w:type="dxa"/>
            <w:tcBorders>
              <w:top w:val="nil"/>
              <w:left w:val="nil"/>
              <w:bottom w:val="single" w:sz="8" w:space="0" w:color="DEE2E6"/>
              <w:right w:val="single" w:sz="8" w:space="0" w:color="DEE2E6"/>
            </w:tcBorders>
            <w:shd w:val="clear" w:color="000000" w:fill="FFFFFF"/>
            <w:vAlign w:val="center"/>
            <w:hideMark/>
          </w:tcPr>
          <w:p w14:paraId="2F105281"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 </w:t>
            </w:r>
          </w:p>
        </w:tc>
        <w:tc>
          <w:tcPr>
            <w:tcW w:w="1477" w:type="dxa"/>
            <w:tcBorders>
              <w:top w:val="nil"/>
              <w:left w:val="nil"/>
              <w:bottom w:val="single" w:sz="8" w:space="0" w:color="DEE2E6"/>
              <w:right w:val="single" w:sz="8" w:space="0" w:color="DEE2E6"/>
            </w:tcBorders>
            <w:shd w:val="clear" w:color="000000" w:fill="FFFFFF"/>
            <w:vAlign w:val="center"/>
            <w:hideMark/>
          </w:tcPr>
          <w:p w14:paraId="2039E599"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 </w:t>
            </w:r>
          </w:p>
        </w:tc>
        <w:tc>
          <w:tcPr>
            <w:tcW w:w="1477" w:type="dxa"/>
            <w:tcBorders>
              <w:top w:val="nil"/>
              <w:left w:val="nil"/>
              <w:bottom w:val="single" w:sz="8" w:space="0" w:color="DEE2E6"/>
              <w:right w:val="single" w:sz="8" w:space="0" w:color="DEE2E6"/>
            </w:tcBorders>
            <w:shd w:val="clear" w:color="000000" w:fill="FFFFFF"/>
            <w:vAlign w:val="center"/>
            <w:hideMark/>
          </w:tcPr>
          <w:p w14:paraId="6829E40A"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 </w:t>
            </w:r>
          </w:p>
        </w:tc>
        <w:tc>
          <w:tcPr>
            <w:tcW w:w="1477" w:type="dxa"/>
            <w:tcBorders>
              <w:top w:val="nil"/>
              <w:left w:val="nil"/>
              <w:bottom w:val="single" w:sz="8" w:space="0" w:color="DEE2E6"/>
              <w:right w:val="single" w:sz="8" w:space="0" w:color="DEE2E6"/>
            </w:tcBorders>
            <w:shd w:val="clear" w:color="000000" w:fill="AD001D"/>
            <w:vAlign w:val="center"/>
            <w:hideMark/>
          </w:tcPr>
          <w:p w14:paraId="2A1E3C16" w14:textId="77777777" w:rsidR="0023781A" w:rsidRPr="00DB1DBB" w:rsidRDefault="0023781A" w:rsidP="00AC2A41">
            <w:pPr>
              <w:spacing w:after="0" w:line="240" w:lineRule="auto"/>
              <w:jc w:val="center"/>
              <w:rPr>
                <w:rFonts w:ascii="Arial" w:eastAsia="Times New Roman" w:hAnsi="Arial" w:cs="Arial"/>
                <w:b/>
                <w:bCs/>
                <w:color w:val="FFFFFF"/>
                <w:sz w:val="16"/>
                <w:szCs w:val="16"/>
                <w:lang w:eastAsia="en-GB"/>
              </w:rPr>
            </w:pPr>
            <w:r w:rsidRPr="00DB1DBB">
              <w:rPr>
                <w:rFonts w:ascii="Arial" w:eastAsia="Times New Roman" w:hAnsi="Arial" w:cs="Arial"/>
                <w:b/>
                <w:bCs/>
                <w:color w:val="FFFFFF"/>
                <w:sz w:val="16"/>
                <w:szCs w:val="16"/>
                <w:lang w:eastAsia="en-GB"/>
              </w:rPr>
              <w:t>Fail</w:t>
            </w:r>
          </w:p>
        </w:tc>
      </w:tr>
      <w:tr w:rsidR="0023781A" w:rsidRPr="00FD7F52" w14:paraId="49652B40" w14:textId="77777777" w:rsidTr="00AC2A41">
        <w:trPr>
          <w:trHeight w:val="231"/>
        </w:trPr>
        <w:tc>
          <w:tcPr>
            <w:tcW w:w="2387" w:type="dxa"/>
            <w:tcBorders>
              <w:top w:val="nil"/>
              <w:left w:val="single" w:sz="8" w:space="0" w:color="DEE2E6"/>
              <w:bottom w:val="single" w:sz="8" w:space="0" w:color="DEE2E6"/>
              <w:right w:val="single" w:sz="8" w:space="0" w:color="DEE2E6"/>
            </w:tcBorders>
            <w:shd w:val="clear" w:color="000000" w:fill="FFFFFF"/>
            <w:hideMark/>
          </w:tcPr>
          <w:p w14:paraId="79023E8E"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Priority substances</w:t>
            </w:r>
          </w:p>
        </w:tc>
        <w:tc>
          <w:tcPr>
            <w:tcW w:w="1477" w:type="dxa"/>
            <w:tcBorders>
              <w:top w:val="nil"/>
              <w:left w:val="nil"/>
              <w:bottom w:val="single" w:sz="8" w:space="0" w:color="DEE2E6"/>
              <w:right w:val="single" w:sz="8" w:space="0" w:color="DEE2E6"/>
            </w:tcBorders>
            <w:shd w:val="clear" w:color="000000" w:fill="B8E186"/>
            <w:vAlign w:val="center"/>
            <w:hideMark/>
          </w:tcPr>
          <w:p w14:paraId="6626BE80"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77672A82"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E9ECEF"/>
            <w:vAlign w:val="center"/>
            <w:hideMark/>
          </w:tcPr>
          <w:p w14:paraId="4BD6C0A7"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Does not require assessment</w:t>
            </w:r>
          </w:p>
        </w:tc>
        <w:tc>
          <w:tcPr>
            <w:tcW w:w="1477" w:type="dxa"/>
            <w:tcBorders>
              <w:top w:val="nil"/>
              <w:left w:val="nil"/>
              <w:bottom w:val="single" w:sz="8" w:space="0" w:color="DEE2E6"/>
              <w:right w:val="single" w:sz="8" w:space="0" w:color="DEE2E6"/>
            </w:tcBorders>
            <w:shd w:val="clear" w:color="000000" w:fill="E9ECEF"/>
            <w:vAlign w:val="center"/>
            <w:hideMark/>
          </w:tcPr>
          <w:p w14:paraId="08A9913A"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Does not require assessment</w:t>
            </w:r>
          </w:p>
        </w:tc>
        <w:tc>
          <w:tcPr>
            <w:tcW w:w="1477" w:type="dxa"/>
            <w:tcBorders>
              <w:top w:val="nil"/>
              <w:left w:val="nil"/>
              <w:bottom w:val="single" w:sz="8" w:space="0" w:color="DEE2E6"/>
              <w:right w:val="single" w:sz="8" w:space="0" w:color="DEE2E6"/>
            </w:tcBorders>
            <w:shd w:val="clear" w:color="000000" w:fill="B8E186"/>
            <w:vAlign w:val="center"/>
            <w:hideMark/>
          </w:tcPr>
          <w:p w14:paraId="6C350747"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r>
      <w:tr w:rsidR="0023781A" w:rsidRPr="00FD7F52" w14:paraId="4142B353" w14:textId="77777777" w:rsidTr="00AC2A41">
        <w:trPr>
          <w:trHeight w:val="367"/>
        </w:trPr>
        <w:tc>
          <w:tcPr>
            <w:tcW w:w="2387" w:type="dxa"/>
            <w:tcBorders>
              <w:top w:val="nil"/>
              <w:left w:val="single" w:sz="8" w:space="0" w:color="DEE2E6"/>
              <w:bottom w:val="single" w:sz="8" w:space="0" w:color="DEE2E6"/>
              <w:right w:val="single" w:sz="8" w:space="0" w:color="DEE2E6"/>
            </w:tcBorders>
            <w:shd w:val="clear" w:color="000000" w:fill="FFFFFF"/>
            <w:hideMark/>
          </w:tcPr>
          <w:p w14:paraId="493904D9" w14:textId="77777777" w:rsidR="0023781A" w:rsidRPr="00DB1DBB" w:rsidRDefault="0023781A" w:rsidP="00AC2A41">
            <w:pPr>
              <w:spacing w:after="0" w:line="240" w:lineRule="auto"/>
              <w:jc w:val="center"/>
              <w:rPr>
                <w:rFonts w:ascii="Arial" w:eastAsia="Times New Roman" w:hAnsi="Arial" w:cs="Arial"/>
                <w:color w:val="0B0C0C"/>
                <w:sz w:val="16"/>
                <w:szCs w:val="16"/>
                <w:lang w:eastAsia="en-GB"/>
              </w:rPr>
            </w:pPr>
            <w:r w:rsidRPr="00DB1DBB">
              <w:rPr>
                <w:rFonts w:ascii="Arial" w:eastAsia="Times New Roman" w:hAnsi="Arial" w:cs="Arial"/>
                <w:color w:val="0B0C0C"/>
                <w:sz w:val="16"/>
                <w:szCs w:val="16"/>
                <w:lang w:eastAsia="en-GB"/>
              </w:rPr>
              <w:t>Fluoranthene</w:t>
            </w:r>
          </w:p>
        </w:tc>
        <w:tc>
          <w:tcPr>
            <w:tcW w:w="1477" w:type="dxa"/>
            <w:tcBorders>
              <w:top w:val="nil"/>
              <w:left w:val="nil"/>
              <w:bottom w:val="single" w:sz="8" w:space="0" w:color="DEE2E6"/>
              <w:right w:val="single" w:sz="8" w:space="0" w:color="DEE2E6"/>
            </w:tcBorders>
            <w:shd w:val="clear" w:color="000000" w:fill="B8E186"/>
            <w:vAlign w:val="center"/>
            <w:hideMark/>
          </w:tcPr>
          <w:p w14:paraId="2B7BE76E"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B8E186"/>
            <w:vAlign w:val="center"/>
            <w:hideMark/>
          </w:tcPr>
          <w:p w14:paraId="4B6A1E55"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c>
          <w:tcPr>
            <w:tcW w:w="1477" w:type="dxa"/>
            <w:tcBorders>
              <w:top w:val="nil"/>
              <w:left w:val="nil"/>
              <w:bottom w:val="single" w:sz="8" w:space="0" w:color="DEE2E6"/>
              <w:right w:val="single" w:sz="8" w:space="0" w:color="DEE2E6"/>
            </w:tcBorders>
            <w:shd w:val="clear" w:color="000000" w:fill="FFFFFF"/>
            <w:vAlign w:val="center"/>
            <w:hideMark/>
          </w:tcPr>
          <w:p w14:paraId="411A85A2"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 </w:t>
            </w:r>
          </w:p>
        </w:tc>
        <w:tc>
          <w:tcPr>
            <w:tcW w:w="1477" w:type="dxa"/>
            <w:tcBorders>
              <w:top w:val="nil"/>
              <w:left w:val="nil"/>
              <w:bottom w:val="single" w:sz="8" w:space="0" w:color="DEE2E6"/>
              <w:right w:val="single" w:sz="8" w:space="0" w:color="DEE2E6"/>
            </w:tcBorders>
            <w:shd w:val="clear" w:color="000000" w:fill="FFFFFF"/>
            <w:vAlign w:val="center"/>
            <w:hideMark/>
          </w:tcPr>
          <w:p w14:paraId="31858121"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 </w:t>
            </w:r>
          </w:p>
        </w:tc>
        <w:tc>
          <w:tcPr>
            <w:tcW w:w="1477" w:type="dxa"/>
            <w:tcBorders>
              <w:top w:val="nil"/>
              <w:left w:val="nil"/>
              <w:bottom w:val="single" w:sz="8" w:space="0" w:color="DEE2E6"/>
              <w:right w:val="single" w:sz="8" w:space="0" w:color="DEE2E6"/>
            </w:tcBorders>
            <w:shd w:val="clear" w:color="000000" w:fill="B8E186"/>
            <w:vAlign w:val="center"/>
            <w:hideMark/>
          </w:tcPr>
          <w:p w14:paraId="69B78A54"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Good</w:t>
            </w:r>
          </w:p>
        </w:tc>
      </w:tr>
      <w:tr w:rsidR="0023781A" w:rsidRPr="00FD7F52" w14:paraId="03017A0A" w14:textId="77777777" w:rsidTr="00AC2A41">
        <w:trPr>
          <w:trHeight w:val="543"/>
        </w:trPr>
        <w:tc>
          <w:tcPr>
            <w:tcW w:w="2387" w:type="dxa"/>
            <w:tcBorders>
              <w:top w:val="nil"/>
              <w:left w:val="single" w:sz="8" w:space="0" w:color="DEE2E6"/>
              <w:bottom w:val="single" w:sz="8" w:space="0" w:color="DEE2E6"/>
              <w:right w:val="single" w:sz="8" w:space="0" w:color="DEE2E6"/>
            </w:tcBorders>
            <w:shd w:val="clear" w:color="000000" w:fill="FFFFFF"/>
            <w:hideMark/>
          </w:tcPr>
          <w:p w14:paraId="36E645D4"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Other Pollutants</w:t>
            </w:r>
          </w:p>
        </w:tc>
        <w:tc>
          <w:tcPr>
            <w:tcW w:w="1477" w:type="dxa"/>
            <w:tcBorders>
              <w:top w:val="nil"/>
              <w:left w:val="nil"/>
              <w:bottom w:val="single" w:sz="8" w:space="0" w:color="DEE2E6"/>
              <w:right w:val="single" w:sz="8" w:space="0" w:color="DEE2E6"/>
            </w:tcBorders>
            <w:shd w:val="clear" w:color="000000" w:fill="E9ECEF"/>
            <w:vAlign w:val="center"/>
            <w:hideMark/>
          </w:tcPr>
          <w:p w14:paraId="3B11A537"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Does not require assessment</w:t>
            </w:r>
          </w:p>
        </w:tc>
        <w:tc>
          <w:tcPr>
            <w:tcW w:w="1477" w:type="dxa"/>
            <w:tcBorders>
              <w:top w:val="nil"/>
              <w:left w:val="nil"/>
              <w:bottom w:val="single" w:sz="8" w:space="0" w:color="DEE2E6"/>
              <w:right w:val="single" w:sz="8" w:space="0" w:color="DEE2E6"/>
            </w:tcBorders>
            <w:shd w:val="clear" w:color="000000" w:fill="E9ECEF"/>
            <w:vAlign w:val="center"/>
            <w:hideMark/>
          </w:tcPr>
          <w:p w14:paraId="2EFC0899"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Does not require assessment</w:t>
            </w:r>
          </w:p>
        </w:tc>
        <w:tc>
          <w:tcPr>
            <w:tcW w:w="1477" w:type="dxa"/>
            <w:tcBorders>
              <w:top w:val="nil"/>
              <w:left w:val="nil"/>
              <w:bottom w:val="single" w:sz="8" w:space="0" w:color="DEE2E6"/>
              <w:right w:val="single" w:sz="8" w:space="0" w:color="DEE2E6"/>
            </w:tcBorders>
            <w:shd w:val="clear" w:color="000000" w:fill="E9ECEF"/>
            <w:vAlign w:val="center"/>
            <w:hideMark/>
          </w:tcPr>
          <w:p w14:paraId="15E2925A"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Does not require assessment</w:t>
            </w:r>
          </w:p>
        </w:tc>
        <w:tc>
          <w:tcPr>
            <w:tcW w:w="1477" w:type="dxa"/>
            <w:tcBorders>
              <w:top w:val="nil"/>
              <w:left w:val="nil"/>
              <w:bottom w:val="single" w:sz="8" w:space="0" w:color="DEE2E6"/>
              <w:right w:val="single" w:sz="8" w:space="0" w:color="DEE2E6"/>
            </w:tcBorders>
            <w:shd w:val="clear" w:color="000000" w:fill="E9ECEF"/>
            <w:vAlign w:val="center"/>
            <w:hideMark/>
          </w:tcPr>
          <w:p w14:paraId="30154616"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Does not require assessment</w:t>
            </w:r>
          </w:p>
        </w:tc>
        <w:tc>
          <w:tcPr>
            <w:tcW w:w="1477" w:type="dxa"/>
            <w:tcBorders>
              <w:top w:val="nil"/>
              <w:left w:val="nil"/>
              <w:bottom w:val="single" w:sz="8" w:space="0" w:color="DEE2E6"/>
              <w:right w:val="single" w:sz="8" w:space="0" w:color="DEE2E6"/>
            </w:tcBorders>
            <w:shd w:val="clear" w:color="000000" w:fill="E9ECEF"/>
            <w:vAlign w:val="center"/>
            <w:hideMark/>
          </w:tcPr>
          <w:p w14:paraId="3B2E8718" w14:textId="77777777" w:rsidR="0023781A" w:rsidRPr="00DB1DBB" w:rsidRDefault="0023781A" w:rsidP="00AC2A41">
            <w:pPr>
              <w:spacing w:after="0" w:line="240" w:lineRule="auto"/>
              <w:jc w:val="center"/>
              <w:rPr>
                <w:rFonts w:ascii="Arial" w:eastAsia="Times New Roman" w:hAnsi="Arial" w:cs="Arial"/>
                <w:b/>
                <w:bCs/>
                <w:color w:val="0B0C0C"/>
                <w:sz w:val="16"/>
                <w:szCs w:val="16"/>
                <w:lang w:eastAsia="en-GB"/>
              </w:rPr>
            </w:pPr>
            <w:r w:rsidRPr="00DB1DBB">
              <w:rPr>
                <w:rFonts w:ascii="Arial" w:eastAsia="Times New Roman" w:hAnsi="Arial" w:cs="Arial"/>
                <w:b/>
                <w:bCs/>
                <w:color w:val="0B0C0C"/>
                <w:sz w:val="16"/>
                <w:szCs w:val="16"/>
                <w:lang w:eastAsia="en-GB"/>
              </w:rPr>
              <w:t>Does not require assessment</w:t>
            </w:r>
          </w:p>
        </w:tc>
      </w:tr>
    </w:tbl>
    <w:p w14:paraId="6E7EF692" w14:textId="77777777" w:rsidR="0023781A" w:rsidRDefault="0023781A" w:rsidP="00547EA4">
      <w:pPr>
        <w:spacing w:line="360" w:lineRule="auto"/>
      </w:pPr>
    </w:p>
    <w:p w14:paraId="5E8433A4" w14:textId="77777777" w:rsidR="0020660B" w:rsidRDefault="0020660B">
      <w:r>
        <w:br w:type="page"/>
      </w:r>
    </w:p>
    <w:p w14:paraId="3F9694F3" w14:textId="0E8004F2" w:rsidR="00135B00" w:rsidRDefault="00135B00" w:rsidP="002C75FA">
      <w:pPr>
        <w:pStyle w:val="Caption"/>
        <w:keepNext/>
      </w:pPr>
      <w:r>
        <w:lastRenderedPageBreak/>
        <w:t xml:space="preserve">Table </w:t>
      </w:r>
      <w:fldSimple w:instr=" SEQ Table \* ARABIC ">
        <w:r w:rsidR="00DD135F">
          <w:rPr>
            <w:noProof/>
          </w:rPr>
          <w:t>13</w:t>
        </w:r>
      </w:fldSimple>
      <w:r w:rsidR="00C71A03">
        <w:t xml:space="preserve">: </w:t>
      </w:r>
      <w:r w:rsidR="002C75FA" w:rsidRPr="002C75FA">
        <w:t>Plymouth Tamar water body against WFD targets</w:t>
      </w:r>
      <w:r w:rsidR="00C141FF">
        <w:t>.</w:t>
      </w:r>
    </w:p>
    <w:tbl>
      <w:tblPr>
        <w:tblW w:w="9375" w:type="dxa"/>
        <w:tblLook w:val="04A0" w:firstRow="1" w:lastRow="0" w:firstColumn="1" w:lastColumn="0" w:noHBand="0" w:noVBand="1"/>
      </w:tblPr>
      <w:tblGrid>
        <w:gridCol w:w="2137"/>
        <w:gridCol w:w="1447"/>
        <w:gridCol w:w="1447"/>
        <w:gridCol w:w="1448"/>
        <w:gridCol w:w="1448"/>
        <w:gridCol w:w="1448"/>
      </w:tblGrid>
      <w:tr w:rsidR="00135B00" w:rsidRPr="008803B2" w14:paraId="0197C202" w14:textId="77777777" w:rsidTr="00AC2A41">
        <w:trPr>
          <w:trHeight w:val="647"/>
        </w:trPr>
        <w:tc>
          <w:tcPr>
            <w:tcW w:w="2137" w:type="dxa"/>
            <w:tcBorders>
              <w:top w:val="single" w:sz="8" w:space="0" w:color="DEE2E6"/>
              <w:left w:val="single" w:sz="8" w:space="0" w:color="DEE2E6"/>
              <w:bottom w:val="single" w:sz="12" w:space="0" w:color="DEE2E6"/>
              <w:right w:val="single" w:sz="8" w:space="0" w:color="DEE2E6"/>
            </w:tcBorders>
            <w:shd w:val="clear" w:color="000000" w:fill="E9ECEF"/>
            <w:vAlign w:val="bottom"/>
            <w:hideMark/>
          </w:tcPr>
          <w:p w14:paraId="588977D1"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Classification Item</w:t>
            </w:r>
          </w:p>
        </w:tc>
        <w:tc>
          <w:tcPr>
            <w:tcW w:w="1447" w:type="dxa"/>
            <w:tcBorders>
              <w:top w:val="single" w:sz="8" w:space="0" w:color="DEE2E6"/>
              <w:left w:val="nil"/>
              <w:bottom w:val="single" w:sz="12" w:space="0" w:color="DEE2E6"/>
              <w:right w:val="single" w:sz="8" w:space="0" w:color="DEE2E6"/>
            </w:tcBorders>
            <w:shd w:val="clear" w:color="000000" w:fill="E9ECEF"/>
            <w:vAlign w:val="bottom"/>
            <w:hideMark/>
          </w:tcPr>
          <w:p w14:paraId="2CC678C0"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2013</w:t>
            </w:r>
          </w:p>
        </w:tc>
        <w:tc>
          <w:tcPr>
            <w:tcW w:w="1447" w:type="dxa"/>
            <w:tcBorders>
              <w:top w:val="single" w:sz="8" w:space="0" w:color="DEE2E6"/>
              <w:left w:val="nil"/>
              <w:bottom w:val="single" w:sz="12" w:space="0" w:color="DEE2E6"/>
              <w:right w:val="single" w:sz="8" w:space="0" w:color="DEE2E6"/>
            </w:tcBorders>
            <w:shd w:val="clear" w:color="000000" w:fill="E9ECEF"/>
            <w:vAlign w:val="bottom"/>
            <w:hideMark/>
          </w:tcPr>
          <w:p w14:paraId="55131FD6"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2014</w:t>
            </w:r>
          </w:p>
        </w:tc>
        <w:tc>
          <w:tcPr>
            <w:tcW w:w="1448" w:type="dxa"/>
            <w:tcBorders>
              <w:top w:val="single" w:sz="8" w:space="0" w:color="DEE2E6"/>
              <w:left w:val="nil"/>
              <w:bottom w:val="single" w:sz="12" w:space="0" w:color="DEE2E6"/>
              <w:right w:val="single" w:sz="8" w:space="0" w:color="DEE2E6"/>
            </w:tcBorders>
            <w:shd w:val="clear" w:color="000000" w:fill="E9ECEF"/>
            <w:vAlign w:val="bottom"/>
            <w:hideMark/>
          </w:tcPr>
          <w:p w14:paraId="59B93686"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2015</w:t>
            </w:r>
          </w:p>
        </w:tc>
        <w:tc>
          <w:tcPr>
            <w:tcW w:w="1448" w:type="dxa"/>
            <w:tcBorders>
              <w:top w:val="single" w:sz="8" w:space="0" w:color="DEE2E6"/>
              <w:left w:val="nil"/>
              <w:bottom w:val="single" w:sz="12" w:space="0" w:color="DEE2E6"/>
              <w:right w:val="single" w:sz="8" w:space="0" w:color="DEE2E6"/>
            </w:tcBorders>
            <w:shd w:val="clear" w:color="000000" w:fill="E9ECEF"/>
            <w:vAlign w:val="bottom"/>
            <w:hideMark/>
          </w:tcPr>
          <w:p w14:paraId="316D8E18"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2016</w:t>
            </w:r>
          </w:p>
        </w:tc>
        <w:tc>
          <w:tcPr>
            <w:tcW w:w="1448" w:type="dxa"/>
            <w:tcBorders>
              <w:top w:val="single" w:sz="8" w:space="0" w:color="DEE2E6"/>
              <w:left w:val="nil"/>
              <w:bottom w:val="single" w:sz="12" w:space="0" w:color="DEE2E6"/>
              <w:right w:val="single" w:sz="8" w:space="0" w:color="DEE2E6"/>
            </w:tcBorders>
            <w:shd w:val="clear" w:color="000000" w:fill="E9ECEF"/>
            <w:vAlign w:val="bottom"/>
            <w:hideMark/>
          </w:tcPr>
          <w:p w14:paraId="52F0F946"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2019</w:t>
            </w:r>
          </w:p>
        </w:tc>
      </w:tr>
      <w:tr w:rsidR="00135B00" w:rsidRPr="008803B2" w14:paraId="4DAA670F" w14:textId="77777777" w:rsidTr="00AC2A41">
        <w:trPr>
          <w:trHeight w:val="215"/>
        </w:trPr>
        <w:tc>
          <w:tcPr>
            <w:tcW w:w="2137" w:type="dxa"/>
            <w:tcBorders>
              <w:top w:val="nil"/>
              <w:left w:val="nil"/>
              <w:bottom w:val="nil"/>
              <w:right w:val="nil"/>
            </w:tcBorders>
            <w:shd w:val="clear" w:color="auto" w:fill="auto"/>
            <w:noWrap/>
            <w:vAlign w:val="center"/>
            <w:hideMark/>
          </w:tcPr>
          <w:p w14:paraId="35FA7675" w14:textId="77777777" w:rsidR="00135B00" w:rsidRPr="008803B2" w:rsidRDefault="00135B00" w:rsidP="00AC2A41">
            <w:pPr>
              <w:spacing w:after="0" w:line="240" w:lineRule="auto"/>
              <w:rPr>
                <w:rFonts w:ascii="Arial" w:eastAsia="Times New Roman" w:hAnsi="Arial" w:cs="Arial"/>
                <w:b/>
                <w:bCs/>
                <w:color w:val="000000"/>
                <w:sz w:val="16"/>
                <w:szCs w:val="16"/>
                <w:lang w:eastAsia="en-GB"/>
              </w:rPr>
            </w:pPr>
            <w:r w:rsidRPr="008803B2">
              <w:rPr>
                <w:rFonts w:ascii="Arial" w:eastAsia="Times New Roman" w:hAnsi="Arial" w:cs="Arial"/>
                <w:b/>
                <w:bCs/>
                <w:color w:val="000000"/>
                <w:sz w:val="16"/>
                <w:szCs w:val="16"/>
                <w:lang w:eastAsia="en-GB"/>
              </w:rPr>
              <w:t>Overall</w:t>
            </w:r>
          </w:p>
        </w:tc>
        <w:tc>
          <w:tcPr>
            <w:tcW w:w="1447" w:type="dxa"/>
            <w:tcBorders>
              <w:top w:val="single" w:sz="8" w:space="0" w:color="DEE2E6"/>
              <w:left w:val="single" w:sz="8" w:space="0" w:color="DEE2E6"/>
              <w:bottom w:val="single" w:sz="8" w:space="0" w:color="DEE2E6"/>
              <w:right w:val="single" w:sz="8" w:space="0" w:color="DEE2E6"/>
            </w:tcBorders>
            <w:shd w:val="clear" w:color="000000" w:fill="FFFFBF"/>
            <w:vAlign w:val="center"/>
            <w:hideMark/>
          </w:tcPr>
          <w:p w14:paraId="649F3507"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Moderate</w:t>
            </w:r>
          </w:p>
        </w:tc>
        <w:tc>
          <w:tcPr>
            <w:tcW w:w="1447" w:type="dxa"/>
            <w:tcBorders>
              <w:top w:val="single" w:sz="8" w:space="0" w:color="DEE2E6"/>
              <w:left w:val="nil"/>
              <w:bottom w:val="single" w:sz="8" w:space="0" w:color="DEE2E6"/>
              <w:right w:val="single" w:sz="8" w:space="0" w:color="DEE2E6"/>
            </w:tcBorders>
            <w:shd w:val="clear" w:color="000000" w:fill="FFFFBF"/>
            <w:vAlign w:val="center"/>
            <w:hideMark/>
          </w:tcPr>
          <w:p w14:paraId="4AC240A2"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Moderate</w:t>
            </w:r>
          </w:p>
        </w:tc>
        <w:tc>
          <w:tcPr>
            <w:tcW w:w="1448" w:type="dxa"/>
            <w:tcBorders>
              <w:top w:val="single" w:sz="8" w:space="0" w:color="DEE2E6"/>
              <w:left w:val="nil"/>
              <w:bottom w:val="single" w:sz="8" w:space="0" w:color="DEE2E6"/>
              <w:right w:val="single" w:sz="8" w:space="0" w:color="DEE2E6"/>
            </w:tcBorders>
            <w:shd w:val="clear" w:color="000000" w:fill="FFFFBF"/>
            <w:vAlign w:val="center"/>
            <w:hideMark/>
          </w:tcPr>
          <w:p w14:paraId="193660B1"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Moderate</w:t>
            </w:r>
          </w:p>
        </w:tc>
        <w:tc>
          <w:tcPr>
            <w:tcW w:w="1448" w:type="dxa"/>
            <w:tcBorders>
              <w:top w:val="single" w:sz="8" w:space="0" w:color="DEE2E6"/>
              <w:left w:val="nil"/>
              <w:bottom w:val="single" w:sz="8" w:space="0" w:color="DEE2E6"/>
              <w:right w:val="single" w:sz="8" w:space="0" w:color="DEE2E6"/>
            </w:tcBorders>
            <w:shd w:val="clear" w:color="000000" w:fill="FFFFBF"/>
            <w:vAlign w:val="center"/>
            <w:hideMark/>
          </w:tcPr>
          <w:p w14:paraId="562837F9"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Moderate</w:t>
            </w:r>
          </w:p>
        </w:tc>
        <w:tc>
          <w:tcPr>
            <w:tcW w:w="1448" w:type="dxa"/>
            <w:tcBorders>
              <w:top w:val="single" w:sz="8" w:space="0" w:color="DEE2E6"/>
              <w:left w:val="nil"/>
              <w:bottom w:val="single" w:sz="8" w:space="0" w:color="DEE2E6"/>
              <w:right w:val="single" w:sz="8" w:space="0" w:color="DEE2E6"/>
            </w:tcBorders>
            <w:shd w:val="clear" w:color="000000" w:fill="FFFFBF"/>
            <w:vAlign w:val="center"/>
            <w:hideMark/>
          </w:tcPr>
          <w:p w14:paraId="5FF824D8"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Moderate</w:t>
            </w:r>
          </w:p>
        </w:tc>
      </w:tr>
      <w:tr w:rsidR="00135B00" w:rsidRPr="008803B2" w14:paraId="41D0F66F" w14:textId="77777777" w:rsidTr="00AC2A41">
        <w:trPr>
          <w:trHeight w:val="287"/>
        </w:trPr>
        <w:tc>
          <w:tcPr>
            <w:tcW w:w="2137" w:type="dxa"/>
            <w:tcBorders>
              <w:top w:val="single" w:sz="8" w:space="0" w:color="DEE2E6"/>
              <w:left w:val="single" w:sz="8" w:space="0" w:color="DEE2E6"/>
              <w:bottom w:val="single" w:sz="8" w:space="0" w:color="DEE2E6"/>
              <w:right w:val="single" w:sz="8" w:space="0" w:color="DEE2E6"/>
            </w:tcBorders>
            <w:shd w:val="clear" w:color="000000" w:fill="FFFFFF"/>
            <w:hideMark/>
          </w:tcPr>
          <w:p w14:paraId="1D407634" w14:textId="77777777" w:rsidR="00135B00" w:rsidRPr="008803B2" w:rsidRDefault="00135B00" w:rsidP="00AC2A41">
            <w:pPr>
              <w:spacing w:after="0" w:line="240" w:lineRule="auto"/>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Ecological</w:t>
            </w:r>
          </w:p>
        </w:tc>
        <w:tc>
          <w:tcPr>
            <w:tcW w:w="1447" w:type="dxa"/>
            <w:tcBorders>
              <w:top w:val="nil"/>
              <w:left w:val="nil"/>
              <w:bottom w:val="single" w:sz="8" w:space="0" w:color="DEE2E6"/>
              <w:right w:val="single" w:sz="8" w:space="0" w:color="DEE2E6"/>
            </w:tcBorders>
            <w:shd w:val="clear" w:color="000000" w:fill="B8E186"/>
            <w:vAlign w:val="center"/>
            <w:hideMark/>
          </w:tcPr>
          <w:p w14:paraId="4D0374DE"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7" w:type="dxa"/>
            <w:tcBorders>
              <w:top w:val="nil"/>
              <w:left w:val="nil"/>
              <w:bottom w:val="single" w:sz="8" w:space="0" w:color="DEE2E6"/>
              <w:right w:val="single" w:sz="8" w:space="0" w:color="DEE2E6"/>
            </w:tcBorders>
            <w:shd w:val="clear" w:color="000000" w:fill="B8E186"/>
            <w:vAlign w:val="center"/>
            <w:hideMark/>
          </w:tcPr>
          <w:p w14:paraId="18A74989"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FFFFBF"/>
            <w:vAlign w:val="center"/>
            <w:hideMark/>
          </w:tcPr>
          <w:p w14:paraId="64BCBAEC"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Moderate</w:t>
            </w:r>
          </w:p>
        </w:tc>
        <w:tc>
          <w:tcPr>
            <w:tcW w:w="1448" w:type="dxa"/>
            <w:tcBorders>
              <w:top w:val="nil"/>
              <w:left w:val="nil"/>
              <w:bottom w:val="single" w:sz="8" w:space="0" w:color="DEE2E6"/>
              <w:right w:val="single" w:sz="8" w:space="0" w:color="DEE2E6"/>
            </w:tcBorders>
            <w:shd w:val="clear" w:color="000000" w:fill="FFFFBF"/>
            <w:vAlign w:val="center"/>
            <w:hideMark/>
          </w:tcPr>
          <w:p w14:paraId="375BEBBE"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Moderate</w:t>
            </w:r>
          </w:p>
        </w:tc>
        <w:tc>
          <w:tcPr>
            <w:tcW w:w="1448" w:type="dxa"/>
            <w:tcBorders>
              <w:top w:val="nil"/>
              <w:left w:val="nil"/>
              <w:bottom w:val="single" w:sz="8" w:space="0" w:color="DEE2E6"/>
              <w:right w:val="single" w:sz="8" w:space="0" w:color="DEE2E6"/>
            </w:tcBorders>
            <w:shd w:val="clear" w:color="000000" w:fill="FFFFBF"/>
            <w:vAlign w:val="center"/>
            <w:hideMark/>
          </w:tcPr>
          <w:p w14:paraId="5C6FA31A"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Moderate</w:t>
            </w:r>
          </w:p>
        </w:tc>
      </w:tr>
      <w:tr w:rsidR="00135B00" w:rsidRPr="008803B2" w14:paraId="27B4423E" w14:textId="77777777" w:rsidTr="00AC2A41">
        <w:trPr>
          <w:trHeight w:val="247"/>
        </w:trPr>
        <w:tc>
          <w:tcPr>
            <w:tcW w:w="2137" w:type="dxa"/>
            <w:tcBorders>
              <w:top w:val="nil"/>
              <w:left w:val="single" w:sz="8" w:space="0" w:color="DEE2E6"/>
              <w:bottom w:val="single" w:sz="8" w:space="0" w:color="DEE2E6"/>
              <w:right w:val="single" w:sz="8" w:space="0" w:color="DEE2E6"/>
            </w:tcBorders>
            <w:shd w:val="clear" w:color="000000" w:fill="FFFFFF"/>
            <w:hideMark/>
          </w:tcPr>
          <w:p w14:paraId="088ADFF0"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Biological quality elements</w:t>
            </w:r>
          </w:p>
        </w:tc>
        <w:tc>
          <w:tcPr>
            <w:tcW w:w="1447" w:type="dxa"/>
            <w:tcBorders>
              <w:top w:val="nil"/>
              <w:left w:val="nil"/>
              <w:bottom w:val="single" w:sz="8" w:space="0" w:color="DEE2E6"/>
              <w:right w:val="single" w:sz="8" w:space="0" w:color="DEE2E6"/>
            </w:tcBorders>
            <w:shd w:val="clear" w:color="000000" w:fill="B8E186"/>
            <w:vAlign w:val="center"/>
            <w:hideMark/>
          </w:tcPr>
          <w:p w14:paraId="52BDA4F9"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7" w:type="dxa"/>
            <w:tcBorders>
              <w:top w:val="nil"/>
              <w:left w:val="nil"/>
              <w:bottom w:val="single" w:sz="8" w:space="0" w:color="DEE2E6"/>
              <w:right w:val="single" w:sz="8" w:space="0" w:color="DEE2E6"/>
            </w:tcBorders>
            <w:shd w:val="clear" w:color="000000" w:fill="B8E186"/>
            <w:vAlign w:val="center"/>
            <w:hideMark/>
          </w:tcPr>
          <w:p w14:paraId="506EB36E"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41E66E09"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40181866"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776CE5AE"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r>
      <w:tr w:rsidR="00135B00" w:rsidRPr="008803B2" w14:paraId="613969A3" w14:textId="77777777" w:rsidTr="00AC2A41">
        <w:trPr>
          <w:trHeight w:val="139"/>
        </w:trPr>
        <w:tc>
          <w:tcPr>
            <w:tcW w:w="2137" w:type="dxa"/>
            <w:tcBorders>
              <w:top w:val="nil"/>
              <w:left w:val="single" w:sz="8" w:space="0" w:color="DEE2E6"/>
              <w:bottom w:val="single" w:sz="8" w:space="0" w:color="DEE2E6"/>
              <w:right w:val="single" w:sz="8" w:space="0" w:color="DEE2E6"/>
            </w:tcBorders>
            <w:shd w:val="clear" w:color="000000" w:fill="FFFFFF"/>
            <w:hideMark/>
          </w:tcPr>
          <w:p w14:paraId="495E0C14" w14:textId="77777777" w:rsidR="00135B00" w:rsidRPr="008803B2" w:rsidRDefault="00135B00" w:rsidP="00AC2A41">
            <w:pPr>
              <w:spacing w:after="0" w:line="240" w:lineRule="auto"/>
              <w:jc w:val="center"/>
              <w:rPr>
                <w:rFonts w:ascii="Arial" w:eastAsia="Times New Roman" w:hAnsi="Arial" w:cs="Arial"/>
                <w:color w:val="0B0C0C"/>
                <w:sz w:val="16"/>
                <w:szCs w:val="16"/>
                <w:lang w:eastAsia="en-GB"/>
              </w:rPr>
            </w:pPr>
            <w:r w:rsidRPr="008803B2">
              <w:rPr>
                <w:rFonts w:ascii="Arial" w:eastAsia="Times New Roman" w:hAnsi="Arial" w:cs="Arial"/>
                <w:color w:val="0B0C0C"/>
                <w:sz w:val="16"/>
                <w:szCs w:val="16"/>
                <w:lang w:eastAsia="en-GB"/>
              </w:rPr>
              <w:t>Angiosperms</w:t>
            </w:r>
          </w:p>
        </w:tc>
        <w:tc>
          <w:tcPr>
            <w:tcW w:w="1447" w:type="dxa"/>
            <w:tcBorders>
              <w:top w:val="nil"/>
              <w:left w:val="nil"/>
              <w:bottom w:val="single" w:sz="8" w:space="0" w:color="DEE2E6"/>
              <w:right w:val="single" w:sz="8" w:space="0" w:color="DEE2E6"/>
            </w:tcBorders>
            <w:shd w:val="clear" w:color="000000" w:fill="FFFFFF"/>
            <w:vAlign w:val="center"/>
            <w:hideMark/>
          </w:tcPr>
          <w:p w14:paraId="38024703"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7" w:type="dxa"/>
            <w:tcBorders>
              <w:top w:val="nil"/>
              <w:left w:val="nil"/>
              <w:bottom w:val="single" w:sz="8" w:space="0" w:color="DEE2E6"/>
              <w:right w:val="single" w:sz="8" w:space="0" w:color="DEE2E6"/>
            </w:tcBorders>
            <w:shd w:val="clear" w:color="000000" w:fill="FFFFFF"/>
            <w:vAlign w:val="center"/>
            <w:hideMark/>
          </w:tcPr>
          <w:p w14:paraId="4A6B1F92"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FFFFFF"/>
            <w:vAlign w:val="center"/>
            <w:hideMark/>
          </w:tcPr>
          <w:p w14:paraId="0AA709F2"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FFFFFF"/>
            <w:vAlign w:val="center"/>
            <w:hideMark/>
          </w:tcPr>
          <w:p w14:paraId="45353D97"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92C5DE"/>
            <w:vAlign w:val="center"/>
            <w:hideMark/>
          </w:tcPr>
          <w:p w14:paraId="268897EF"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r>
      <w:tr w:rsidR="00135B00" w:rsidRPr="008803B2" w14:paraId="5D318421" w14:textId="77777777" w:rsidTr="00AC2A41">
        <w:trPr>
          <w:trHeight w:val="213"/>
        </w:trPr>
        <w:tc>
          <w:tcPr>
            <w:tcW w:w="2137" w:type="dxa"/>
            <w:tcBorders>
              <w:top w:val="nil"/>
              <w:left w:val="single" w:sz="8" w:space="0" w:color="DEE2E6"/>
              <w:bottom w:val="single" w:sz="8" w:space="0" w:color="DEE2E6"/>
              <w:right w:val="single" w:sz="8" w:space="0" w:color="DEE2E6"/>
            </w:tcBorders>
            <w:shd w:val="clear" w:color="000000" w:fill="FFFFFF"/>
            <w:hideMark/>
          </w:tcPr>
          <w:p w14:paraId="72968CCB" w14:textId="77777777" w:rsidR="00135B00" w:rsidRPr="008803B2" w:rsidRDefault="00135B00" w:rsidP="00AC2A41">
            <w:pPr>
              <w:spacing w:after="0" w:line="240" w:lineRule="auto"/>
              <w:jc w:val="center"/>
              <w:rPr>
                <w:rFonts w:ascii="Arial" w:eastAsia="Times New Roman" w:hAnsi="Arial" w:cs="Arial"/>
                <w:color w:val="0B0C0C"/>
                <w:sz w:val="16"/>
                <w:szCs w:val="16"/>
                <w:lang w:eastAsia="en-GB"/>
              </w:rPr>
            </w:pPr>
            <w:r w:rsidRPr="008803B2">
              <w:rPr>
                <w:rFonts w:ascii="Arial" w:eastAsia="Times New Roman" w:hAnsi="Arial" w:cs="Arial"/>
                <w:color w:val="0B0C0C"/>
                <w:sz w:val="16"/>
                <w:szCs w:val="16"/>
                <w:lang w:eastAsia="en-GB"/>
              </w:rPr>
              <w:t>Seagrass</w:t>
            </w:r>
          </w:p>
        </w:tc>
        <w:tc>
          <w:tcPr>
            <w:tcW w:w="1447" w:type="dxa"/>
            <w:tcBorders>
              <w:top w:val="nil"/>
              <w:left w:val="nil"/>
              <w:bottom w:val="single" w:sz="8" w:space="0" w:color="DEE2E6"/>
              <w:right w:val="single" w:sz="8" w:space="0" w:color="DEE2E6"/>
            </w:tcBorders>
            <w:shd w:val="clear" w:color="000000" w:fill="FFFFFF"/>
            <w:vAlign w:val="center"/>
            <w:hideMark/>
          </w:tcPr>
          <w:p w14:paraId="14A44E3F"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7" w:type="dxa"/>
            <w:tcBorders>
              <w:top w:val="nil"/>
              <w:left w:val="nil"/>
              <w:bottom w:val="single" w:sz="8" w:space="0" w:color="DEE2E6"/>
              <w:right w:val="single" w:sz="8" w:space="0" w:color="DEE2E6"/>
            </w:tcBorders>
            <w:shd w:val="clear" w:color="000000" w:fill="FFFFFF"/>
            <w:vAlign w:val="center"/>
            <w:hideMark/>
          </w:tcPr>
          <w:p w14:paraId="7E5A7C28"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FFFFFF"/>
            <w:vAlign w:val="center"/>
            <w:hideMark/>
          </w:tcPr>
          <w:p w14:paraId="705A105A"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FFFFFF"/>
            <w:vAlign w:val="center"/>
            <w:hideMark/>
          </w:tcPr>
          <w:p w14:paraId="4A32366B"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92C5DE"/>
            <w:vAlign w:val="center"/>
            <w:hideMark/>
          </w:tcPr>
          <w:p w14:paraId="035E8C1A"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r>
      <w:tr w:rsidR="00135B00" w:rsidRPr="008803B2" w14:paraId="0981B829" w14:textId="77777777" w:rsidTr="00AC2A41">
        <w:trPr>
          <w:trHeight w:val="273"/>
        </w:trPr>
        <w:tc>
          <w:tcPr>
            <w:tcW w:w="2137" w:type="dxa"/>
            <w:tcBorders>
              <w:top w:val="nil"/>
              <w:left w:val="single" w:sz="8" w:space="0" w:color="DEE2E6"/>
              <w:bottom w:val="single" w:sz="8" w:space="0" w:color="DEE2E6"/>
              <w:right w:val="single" w:sz="8" w:space="0" w:color="DEE2E6"/>
            </w:tcBorders>
            <w:shd w:val="clear" w:color="000000" w:fill="FFFFFF"/>
            <w:hideMark/>
          </w:tcPr>
          <w:p w14:paraId="4FA6D927" w14:textId="77777777" w:rsidR="00135B00" w:rsidRPr="008803B2" w:rsidRDefault="00135B00" w:rsidP="00AC2A41">
            <w:pPr>
              <w:spacing w:after="0" w:line="240" w:lineRule="auto"/>
              <w:jc w:val="center"/>
              <w:rPr>
                <w:rFonts w:ascii="Arial" w:eastAsia="Times New Roman" w:hAnsi="Arial" w:cs="Arial"/>
                <w:color w:val="0B0C0C"/>
                <w:sz w:val="16"/>
                <w:szCs w:val="16"/>
                <w:lang w:eastAsia="en-GB"/>
              </w:rPr>
            </w:pPr>
            <w:r w:rsidRPr="008803B2">
              <w:rPr>
                <w:rFonts w:ascii="Arial" w:eastAsia="Times New Roman" w:hAnsi="Arial" w:cs="Arial"/>
                <w:color w:val="0B0C0C"/>
                <w:sz w:val="16"/>
                <w:szCs w:val="16"/>
                <w:lang w:eastAsia="en-GB"/>
              </w:rPr>
              <w:t>Invertebrates</w:t>
            </w:r>
          </w:p>
        </w:tc>
        <w:tc>
          <w:tcPr>
            <w:tcW w:w="1447" w:type="dxa"/>
            <w:tcBorders>
              <w:top w:val="nil"/>
              <w:left w:val="nil"/>
              <w:bottom w:val="single" w:sz="8" w:space="0" w:color="DEE2E6"/>
              <w:right w:val="single" w:sz="8" w:space="0" w:color="DEE2E6"/>
            </w:tcBorders>
            <w:shd w:val="clear" w:color="000000" w:fill="B8E186"/>
            <w:vAlign w:val="center"/>
            <w:hideMark/>
          </w:tcPr>
          <w:p w14:paraId="4EE58DFA"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7" w:type="dxa"/>
            <w:tcBorders>
              <w:top w:val="nil"/>
              <w:left w:val="nil"/>
              <w:bottom w:val="single" w:sz="8" w:space="0" w:color="DEE2E6"/>
              <w:right w:val="single" w:sz="8" w:space="0" w:color="DEE2E6"/>
            </w:tcBorders>
            <w:shd w:val="clear" w:color="000000" w:fill="B8E186"/>
            <w:vAlign w:val="center"/>
            <w:hideMark/>
          </w:tcPr>
          <w:p w14:paraId="57847D5F"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10CA7F47"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4381917F"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5CB792A5"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r>
      <w:tr w:rsidR="00135B00" w:rsidRPr="008803B2" w14:paraId="42D09BD2" w14:textId="77777777" w:rsidTr="00AC2A41">
        <w:trPr>
          <w:trHeight w:val="264"/>
        </w:trPr>
        <w:tc>
          <w:tcPr>
            <w:tcW w:w="2137" w:type="dxa"/>
            <w:tcBorders>
              <w:top w:val="nil"/>
              <w:left w:val="single" w:sz="8" w:space="0" w:color="DEE2E6"/>
              <w:bottom w:val="single" w:sz="8" w:space="0" w:color="DEE2E6"/>
              <w:right w:val="single" w:sz="8" w:space="0" w:color="DEE2E6"/>
            </w:tcBorders>
            <w:shd w:val="clear" w:color="000000" w:fill="FFFFFF"/>
            <w:hideMark/>
          </w:tcPr>
          <w:p w14:paraId="5082A5CE" w14:textId="77777777" w:rsidR="00135B00" w:rsidRPr="008803B2" w:rsidRDefault="00135B00" w:rsidP="00AC2A41">
            <w:pPr>
              <w:spacing w:after="0" w:line="240" w:lineRule="auto"/>
              <w:jc w:val="center"/>
              <w:rPr>
                <w:rFonts w:ascii="Arial" w:eastAsia="Times New Roman" w:hAnsi="Arial" w:cs="Arial"/>
                <w:color w:val="0B0C0C"/>
                <w:sz w:val="16"/>
                <w:szCs w:val="16"/>
                <w:lang w:eastAsia="en-GB"/>
              </w:rPr>
            </w:pPr>
            <w:proofErr w:type="spellStart"/>
            <w:r w:rsidRPr="008803B2">
              <w:rPr>
                <w:rFonts w:ascii="Arial" w:eastAsia="Times New Roman" w:hAnsi="Arial" w:cs="Arial"/>
                <w:color w:val="0B0C0C"/>
                <w:sz w:val="16"/>
                <w:szCs w:val="16"/>
                <w:lang w:eastAsia="en-GB"/>
              </w:rPr>
              <w:t>Infaunal</w:t>
            </w:r>
            <w:proofErr w:type="spellEnd"/>
            <w:r w:rsidRPr="008803B2">
              <w:rPr>
                <w:rFonts w:ascii="Arial" w:eastAsia="Times New Roman" w:hAnsi="Arial" w:cs="Arial"/>
                <w:color w:val="0B0C0C"/>
                <w:sz w:val="16"/>
                <w:szCs w:val="16"/>
                <w:lang w:eastAsia="en-GB"/>
              </w:rPr>
              <w:t xml:space="preserve"> Quality Index</w:t>
            </w:r>
          </w:p>
        </w:tc>
        <w:tc>
          <w:tcPr>
            <w:tcW w:w="1447" w:type="dxa"/>
            <w:tcBorders>
              <w:top w:val="nil"/>
              <w:left w:val="nil"/>
              <w:bottom w:val="single" w:sz="8" w:space="0" w:color="DEE2E6"/>
              <w:right w:val="single" w:sz="8" w:space="0" w:color="DEE2E6"/>
            </w:tcBorders>
            <w:shd w:val="clear" w:color="000000" w:fill="B8E186"/>
            <w:vAlign w:val="center"/>
            <w:hideMark/>
          </w:tcPr>
          <w:p w14:paraId="3F1FB06B"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7" w:type="dxa"/>
            <w:tcBorders>
              <w:top w:val="nil"/>
              <w:left w:val="nil"/>
              <w:bottom w:val="single" w:sz="8" w:space="0" w:color="DEE2E6"/>
              <w:right w:val="single" w:sz="8" w:space="0" w:color="DEE2E6"/>
            </w:tcBorders>
            <w:shd w:val="clear" w:color="000000" w:fill="B8E186"/>
            <w:vAlign w:val="center"/>
            <w:hideMark/>
          </w:tcPr>
          <w:p w14:paraId="3DBFD7E1"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03C9B8DF"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6CC5E63A"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7F1E2724"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r>
      <w:tr w:rsidR="00135B00" w:rsidRPr="008803B2" w14:paraId="001501A1" w14:textId="77777777" w:rsidTr="00AC2A41">
        <w:trPr>
          <w:trHeight w:val="264"/>
        </w:trPr>
        <w:tc>
          <w:tcPr>
            <w:tcW w:w="2137" w:type="dxa"/>
            <w:tcBorders>
              <w:top w:val="nil"/>
              <w:left w:val="single" w:sz="8" w:space="0" w:color="DEE2E6"/>
              <w:bottom w:val="single" w:sz="8" w:space="0" w:color="DEE2E6"/>
              <w:right w:val="single" w:sz="8" w:space="0" w:color="DEE2E6"/>
            </w:tcBorders>
            <w:shd w:val="clear" w:color="000000" w:fill="FFFFFF"/>
            <w:hideMark/>
          </w:tcPr>
          <w:p w14:paraId="57F697FC" w14:textId="77777777" w:rsidR="00135B00" w:rsidRPr="008803B2" w:rsidRDefault="00135B00" w:rsidP="00AC2A41">
            <w:pPr>
              <w:spacing w:after="0" w:line="240" w:lineRule="auto"/>
              <w:jc w:val="center"/>
              <w:rPr>
                <w:rFonts w:ascii="Arial" w:eastAsia="Times New Roman" w:hAnsi="Arial" w:cs="Arial"/>
                <w:color w:val="0B0C0C"/>
                <w:sz w:val="16"/>
                <w:szCs w:val="16"/>
                <w:lang w:eastAsia="en-GB"/>
              </w:rPr>
            </w:pPr>
            <w:r w:rsidRPr="008803B2">
              <w:rPr>
                <w:rFonts w:ascii="Arial" w:eastAsia="Times New Roman" w:hAnsi="Arial" w:cs="Arial"/>
                <w:color w:val="0B0C0C"/>
                <w:sz w:val="16"/>
                <w:szCs w:val="16"/>
                <w:lang w:eastAsia="en-GB"/>
              </w:rPr>
              <w:t>Macroalgae</w:t>
            </w:r>
          </w:p>
        </w:tc>
        <w:tc>
          <w:tcPr>
            <w:tcW w:w="1447" w:type="dxa"/>
            <w:tcBorders>
              <w:top w:val="nil"/>
              <w:left w:val="nil"/>
              <w:bottom w:val="single" w:sz="8" w:space="0" w:color="DEE2E6"/>
              <w:right w:val="single" w:sz="8" w:space="0" w:color="DEE2E6"/>
            </w:tcBorders>
            <w:shd w:val="clear" w:color="000000" w:fill="B8E186"/>
            <w:vAlign w:val="center"/>
            <w:hideMark/>
          </w:tcPr>
          <w:p w14:paraId="2A319071"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7" w:type="dxa"/>
            <w:tcBorders>
              <w:top w:val="nil"/>
              <w:left w:val="nil"/>
              <w:bottom w:val="single" w:sz="8" w:space="0" w:color="DEE2E6"/>
              <w:right w:val="single" w:sz="8" w:space="0" w:color="DEE2E6"/>
            </w:tcBorders>
            <w:shd w:val="clear" w:color="000000" w:fill="B8E186"/>
            <w:vAlign w:val="center"/>
            <w:hideMark/>
          </w:tcPr>
          <w:p w14:paraId="4A7EF61F"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03B4F083"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4F7B7E9F"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4FB579F8"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r>
      <w:tr w:rsidR="00135B00" w:rsidRPr="008803B2" w14:paraId="4C6DD253" w14:textId="77777777" w:rsidTr="00AC2A41">
        <w:trPr>
          <w:trHeight w:val="264"/>
        </w:trPr>
        <w:tc>
          <w:tcPr>
            <w:tcW w:w="2137" w:type="dxa"/>
            <w:tcBorders>
              <w:top w:val="nil"/>
              <w:left w:val="single" w:sz="8" w:space="0" w:color="DEE2E6"/>
              <w:bottom w:val="single" w:sz="8" w:space="0" w:color="DEE2E6"/>
              <w:right w:val="single" w:sz="8" w:space="0" w:color="DEE2E6"/>
            </w:tcBorders>
            <w:shd w:val="clear" w:color="000000" w:fill="FFFFFF"/>
            <w:hideMark/>
          </w:tcPr>
          <w:p w14:paraId="40EC2B7F" w14:textId="77777777" w:rsidR="00135B00" w:rsidRPr="008803B2" w:rsidRDefault="00135B00" w:rsidP="00AC2A41">
            <w:pPr>
              <w:spacing w:after="0" w:line="240" w:lineRule="auto"/>
              <w:jc w:val="center"/>
              <w:rPr>
                <w:rFonts w:ascii="Arial" w:eastAsia="Times New Roman" w:hAnsi="Arial" w:cs="Arial"/>
                <w:color w:val="0B0C0C"/>
                <w:sz w:val="16"/>
                <w:szCs w:val="16"/>
                <w:lang w:eastAsia="en-GB"/>
              </w:rPr>
            </w:pPr>
            <w:r w:rsidRPr="008803B2">
              <w:rPr>
                <w:rFonts w:ascii="Arial" w:eastAsia="Times New Roman" w:hAnsi="Arial" w:cs="Arial"/>
                <w:color w:val="0B0C0C"/>
                <w:sz w:val="16"/>
                <w:szCs w:val="16"/>
                <w:lang w:eastAsia="en-GB"/>
              </w:rPr>
              <w:t>Opportunistic Macroalgae</w:t>
            </w:r>
          </w:p>
        </w:tc>
        <w:tc>
          <w:tcPr>
            <w:tcW w:w="1447" w:type="dxa"/>
            <w:tcBorders>
              <w:top w:val="nil"/>
              <w:left w:val="nil"/>
              <w:bottom w:val="single" w:sz="8" w:space="0" w:color="DEE2E6"/>
              <w:right w:val="single" w:sz="8" w:space="0" w:color="DEE2E6"/>
            </w:tcBorders>
            <w:shd w:val="clear" w:color="000000" w:fill="B8E186"/>
            <w:vAlign w:val="center"/>
            <w:hideMark/>
          </w:tcPr>
          <w:p w14:paraId="3F4D6ED8"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7" w:type="dxa"/>
            <w:tcBorders>
              <w:top w:val="nil"/>
              <w:left w:val="nil"/>
              <w:bottom w:val="single" w:sz="8" w:space="0" w:color="DEE2E6"/>
              <w:right w:val="single" w:sz="8" w:space="0" w:color="DEE2E6"/>
            </w:tcBorders>
            <w:shd w:val="clear" w:color="000000" w:fill="B8E186"/>
            <w:vAlign w:val="center"/>
            <w:hideMark/>
          </w:tcPr>
          <w:p w14:paraId="18A2356E"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21E87216"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6D6D8783"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1DF49E69"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r>
      <w:tr w:rsidR="00135B00" w:rsidRPr="008803B2" w14:paraId="63B2CB92" w14:textId="77777777" w:rsidTr="00AC2A41">
        <w:trPr>
          <w:trHeight w:val="264"/>
        </w:trPr>
        <w:tc>
          <w:tcPr>
            <w:tcW w:w="2137" w:type="dxa"/>
            <w:tcBorders>
              <w:top w:val="nil"/>
              <w:left w:val="single" w:sz="8" w:space="0" w:color="DEE2E6"/>
              <w:bottom w:val="single" w:sz="8" w:space="0" w:color="DEE2E6"/>
              <w:right w:val="single" w:sz="8" w:space="0" w:color="DEE2E6"/>
            </w:tcBorders>
            <w:shd w:val="clear" w:color="000000" w:fill="FFFFFF"/>
            <w:hideMark/>
          </w:tcPr>
          <w:p w14:paraId="2C2A8C20"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proofErr w:type="spellStart"/>
            <w:r w:rsidRPr="008803B2">
              <w:rPr>
                <w:rFonts w:ascii="Arial" w:eastAsia="Times New Roman" w:hAnsi="Arial" w:cs="Arial"/>
                <w:b/>
                <w:bCs/>
                <w:color w:val="0B0C0C"/>
                <w:sz w:val="16"/>
                <w:szCs w:val="16"/>
                <w:lang w:eastAsia="en-GB"/>
              </w:rPr>
              <w:t>Physico</w:t>
            </w:r>
            <w:proofErr w:type="spellEnd"/>
            <w:r w:rsidRPr="008803B2">
              <w:rPr>
                <w:rFonts w:ascii="Arial" w:eastAsia="Times New Roman" w:hAnsi="Arial" w:cs="Arial"/>
                <w:b/>
                <w:bCs/>
                <w:color w:val="0B0C0C"/>
                <w:sz w:val="16"/>
                <w:szCs w:val="16"/>
                <w:lang w:eastAsia="en-GB"/>
              </w:rPr>
              <w:t>-chemical quality elements</w:t>
            </w:r>
          </w:p>
        </w:tc>
        <w:tc>
          <w:tcPr>
            <w:tcW w:w="1447" w:type="dxa"/>
            <w:tcBorders>
              <w:top w:val="nil"/>
              <w:left w:val="nil"/>
              <w:bottom w:val="single" w:sz="8" w:space="0" w:color="DEE2E6"/>
              <w:right w:val="single" w:sz="8" w:space="0" w:color="DEE2E6"/>
            </w:tcBorders>
            <w:shd w:val="clear" w:color="000000" w:fill="92C5DE"/>
            <w:vAlign w:val="center"/>
            <w:hideMark/>
          </w:tcPr>
          <w:p w14:paraId="774E7685"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c>
          <w:tcPr>
            <w:tcW w:w="1447" w:type="dxa"/>
            <w:tcBorders>
              <w:top w:val="nil"/>
              <w:left w:val="nil"/>
              <w:bottom w:val="single" w:sz="8" w:space="0" w:color="DEE2E6"/>
              <w:right w:val="single" w:sz="8" w:space="0" w:color="DEE2E6"/>
            </w:tcBorders>
            <w:shd w:val="clear" w:color="000000" w:fill="92C5DE"/>
            <w:vAlign w:val="center"/>
            <w:hideMark/>
          </w:tcPr>
          <w:p w14:paraId="1825D6C9"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c>
          <w:tcPr>
            <w:tcW w:w="1448" w:type="dxa"/>
            <w:tcBorders>
              <w:top w:val="nil"/>
              <w:left w:val="nil"/>
              <w:bottom w:val="single" w:sz="8" w:space="0" w:color="DEE2E6"/>
              <w:right w:val="single" w:sz="8" w:space="0" w:color="DEE2E6"/>
            </w:tcBorders>
            <w:shd w:val="clear" w:color="000000" w:fill="92C5DE"/>
            <w:vAlign w:val="center"/>
            <w:hideMark/>
          </w:tcPr>
          <w:p w14:paraId="7EADAA44"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c>
          <w:tcPr>
            <w:tcW w:w="1448" w:type="dxa"/>
            <w:tcBorders>
              <w:top w:val="nil"/>
              <w:left w:val="nil"/>
              <w:bottom w:val="single" w:sz="8" w:space="0" w:color="DEE2E6"/>
              <w:right w:val="single" w:sz="8" w:space="0" w:color="DEE2E6"/>
            </w:tcBorders>
            <w:shd w:val="clear" w:color="000000" w:fill="92C5DE"/>
            <w:vAlign w:val="center"/>
            <w:hideMark/>
          </w:tcPr>
          <w:p w14:paraId="6769FD52"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c>
          <w:tcPr>
            <w:tcW w:w="1448" w:type="dxa"/>
            <w:tcBorders>
              <w:top w:val="nil"/>
              <w:left w:val="nil"/>
              <w:bottom w:val="single" w:sz="8" w:space="0" w:color="DEE2E6"/>
              <w:right w:val="single" w:sz="8" w:space="0" w:color="DEE2E6"/>
            </w:tcBorders>
            <w:shd w:val="clear" w:color="000000" w:fill="92C5DE"/>
            <w:vAlign w:val="center"/>
            <w:hideMark/>
          </w:tcPr>
          <w:p w14:paraId="68280E20"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r>
      <w:tr w:rsidR="00135B00" w:rsidRPr="008803B2" w14:paraId="041D81A4" w14:textId="77777777" w:rsidTr="00AC2A41">
        <w:trPr>
          <w:trHeight w:val="326"/>
        </w:trPr>
        <w:tc>
          <w:tcPr>
            <w:tcW w:w="2137" w:type="dxa"/>
            <w:tcBorders>
              <w:top w:val="nil"/>
              <w:left w:val="single" w:sz="8" w:space="0" w:color="DEE2E6"/>
              <w:bottom w:val="single" w:sz="8" w:space="0" w:color="DEE2E6"/>
              <w:right w:val="single" w:sz="8" w:space="0" w:color="DEE2E6"/>
            </w:tcBorders>
            <w:shd w:val="clear" w:color="000000" w:fill="FFFFFF"/>
            <w:hideMark/>
          </w:tcPr>
          <w:p w14:paraId="5D389A19" w14:textId="77777777" w:rsidR="00135B00" w:rsidRPr="008803B2" w:rsidRDefault="00135B00" w:rsidP="00AC2A41">
            <w:pPr>
              <w:spacing w:after="0" w:line="240" w:lineRule="auto"/>
              <w:jc w:val="center"/>
              <w:rPr>
                <w:rFonts w:ascii="Arial" w:eastAsia="Times New Roman" w:hAnsi="Arial" w:cs="Arial"/>
                <w:color w:val="0B0C0C"/>
                <w:sz w:val="16"/>
                <w:szCs w:val="16"/>
                <w:lang w:eastAsia="en-GB"/>
              </w:rPr>
            </w:pPr>
            <w:r w:rsidRPr="008803B2">
              <w:rPr>
                <w:rFonts w:ascii="Arial" w:eastAsia="Times New Roman" w:hAnsi="Arial" w:cs="Arial"/>
                <w:color w:val="0B0C0C"/>
                <w:sz w:val="16"/>
                <w:szCs w:val="16"/>
                <w:lang w:eastAsia="en-GB"/>
              </w:rPr>
              <w:t>Dissolved oxygen</w:t>
            </w:r>
          </w:p>
        </w:tc>
        <w:tc>
          <w:tcPr>
            <w:tcW w:w="1447" w:type="dxa"/>
            <w:tcBorders>
              <w:top w:val="nil"/>
              <w:left w:val="nil"/>
              <w:bottom w:val="single" w:sz="8" w:space="0" w:color="DEE2E6"/>
              <w:right w:val="single" w:sz="8" w:space="0" w:color="DEE2E6"/>
            </w:tcBorders>
            <w:shd w:val="clear" w:color="000000" w:fill="92C5DE"/>
            <w:vAlign w:val="center"/>
            <w:hideMark/>
          </w:tcPr>
          <w:p w14:paraId="5F7C86CC"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c>
          <w:tcPr>
            <w:tcW w:w="1447" w:type="dxa"/>
            <w:tcBorders>
              <w:top w:val="nil"/>
              <w:left w:val="nil"/>
              <w:bottom w:val="single" w:sz="8" w:space="0" w:color="DEE2E6"/>
              <w:right w:val="single" w:sz="8" w:space="0" w:color="DEE2E6"/>
            </w:tcBorders>
            <w:shd w:val="clear" w:color="000000" w:fill="92C5DE"/>
            <w:vAlign w:val="center"/>
            <w:hideMark/>
          </w:tcPr>
          <w:p w14:paraId="474C3885"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c>
          <w:tcPr>
            <w:tcW w:w="1448" w:type="dxa"/>
            <w:tcBorders>
              <w:top w:val="nil"/>
              <w:left w:val="nil"/>
              <w:bottom w:val="single" w:sz="8" w:space="0" w:color="DEE2E6"/>
              <w:right w:val="single" w:sz="8" w:space="0" w:color="DEE2E6"/>
            </w:tcBorders>
            <w:shd w:val="clear" w:color="000000" w:fill="92C5DE"/>
            <w:vAlign w:val="center"/>
            <w:hideMark/>
          </w:tcPr>
          <w:p w14:paraId="52211C2F"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c>
          <w:tcPr>
            <w:tcW w:w="1448" w:type="dxa"/>
            <w:tcBorders>
              <w:top w:val="nil"/>
              <w:left w:val="nil"/>
              <w:bottom w:val="single" w:sz="8" w:space="0" w:color="DEE2E6"/>
              <w:right w:val="single" w:sz="8" w:space="0" w:color="DEE2E6"/>
            </w:tcBorders>
            <w:shd w:val="clear" w:color="000000" w:fill="92C5DE"/>
            <w:vAlign w:val="center"/>
            <w:hideMark/>
          </w:tcPr>
          <w:p w14:paraId="5B43170E"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c>
          <w:tcPr>
            <w:tcW w:w="1448" w:type="dxa"/>
            <w:tcBorders>
              <w:top w:val="nil"/>
              <w:left w:val="nil"/>
              <w:bottom w:val="single" w:sz="8" w:space="0" w:color="DEE2E6"/>
              <w:right w:val="single" w:sz="8" w:space="0" w:color="DEE2E6"/>
            </w:tcBorders>
            <w:shd w:val="clear" w:color="000000" w:fill="92C5DE"/>
            <w:vAlign w:val="center"/>
            <w:hideMark/>
          </w:tcPr>
          <w:p w14:paraId="37D86813"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r>
      <w:tr w:rsidR="00135B00" w:rsidRPr="008803B2" w14:paraId="167EDD70" w14:textId="77777777" w:rsidTr="00AC2A41">
        <w:trPr>
          <w:trHeight w:val="402"/>
        </w:trPr>
        <w:tc>
          <w:tcPr>
            <w:tcW w:w="2137" w:type="dxa"/>
            <w:tcBorders>
              <w:top w:val="nil"/>
              <w:left w:val="single" w:sz="8" w:space="0" w:color="DEE2E6"/>
              <w:bottom w:val="single" w:sz="8" w:space="0" w:color="DEE2E6"/>
              <w:right w:val="single" w:sz="8" w:space="0" w:color="DEE2E6"/>
            </w:tcBorders>
            <w:shd w:val="clear" w:color="000000" w:fill="FFFFFF"/>
            <w:hideMark/>
          </w:tcPr>
          <w:p w14:paraId="7B0310CB"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proofErr w:type="spellStart"/>
            <w:r w:rsidRPr="008803B2">
              <w:rPr>
                <w:rFonts w:ascii="Arial" w:eastAsia="Times New Roman" w:hAnsi="Arial" w:cs="Arial"/>
                <w:b/>
                <w:bCs/>
                <w:color w:val="0B0C0C"/>
                <w:sz w:val="16"/>
                <w:szCs w:val="16"/>
                <w:lang w:eastAsia="en-GB"/>
              </w:rPr>
              <w:t>Hydromorphological</w:t>
            </w:r>
            <w:proofErr w:type="spellEnd"/>
            <w:r w:rsidRPr="008803B2">
              <w:rPr>
                <w:rFonts w:ascii="Arial" w:eastAsia="Times New Roman" w:hAnsi="Arial" w:cs="Arial"/>
                <w:b/>
                <w:bCs/>
                <w:color w:val="0B0C0C"/>
                <w:sz w:val="16"/>
                <w:szCs w:val="16"/>
                <w:lang w:eastAsia="en-GB"/>
              </w:rPr>
              <w:t xml:space="preserve"> Supporting Elements</w:t>
            </w:r>
          </w:p>
        </w:tc>
        <w:tc>
          <w:tcPr>
            <w:tcW w:w="1447" w:type="dxa"/>
            <w:tcBorders>
              <w:top w:val="nil"/>
              <w:left w:val="nil"/>
              <w:bottom w:val="single" w:sz="8" w:space="0" w:color="DEE2E6"/>
              <w:right w:val="single" w:sz="8" w:space="0" w:color="DEE2E6"/>
            </w:tcBorders>
            <w:shd w:val="clear" w:color="000000" w:fill="B8E186"/>
            <w:vAlign w:val="center"/>
            <w:hideMark/>
          </w:tcPr>
          <w:p w14:paraId="3FA83FFF"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Supports good</w:t>
            </w:r>
          </w:p>
        </w:tc>
        <w:tc>
          <w:tcPr>
            <w:tcW w:w="1447" w:type="dxa"/>
            <w:tcBorders>
              <w:top w:val="nil"/>
              <w:left w:val="nil"/>
              <w:bottom w:val="single" w:sz="8" w:space="0" w:color="DEE2E6"/>
              <w:right w:val="single" w:sz="8" w:space="0" w:color="DEE2E6"/>
            </w:tcBorders>
            <w:shd w:val="clear" w:color="000000" w:fill="B8E186"/>
            <w:vAlign w:val="center"/>
            <w:hideMark/>
          </w:tcPr>
          <w:p w14:paraId="34ABE40B"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Supports good</w:t>
            </w:r>
          </w:p>
        </w:tc>
        <w:tc>
          <w:tcPr>
            <w:tcW w:w="1448" w:type="dxa"/>
            <w:tcBorders>
              <w:top w:val="nil"/>
              <w:left w:val="nil"/>
              <w:bottom w:val="single" w:sz="8" w:space="0" w:color="DEE2E6"/>
              <w:right w:val="single" w:sz="8" w:space="0" w:color="DEE2E6"/>
            </w:tcBorders>
            <w:shd w:val="clear" w:color="000000" w:fill="B8E186"/>
            <w:vAlign w:val="center"/>
            <w:hideMark/>
          </w:tcPr>
          <w:p w14:paraId="41583BA2"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Supports good</w:t>
            </w:r>
          </w:p>
        </w:tc>
        <w:tc>
          <w:tcPr>
            <w:tcW w:w="1448" w:type="dxa"/>
            <w:tcBorders>
              <w:top w:val="nil"/>
              <w:left w:val="nil"/>
              <w:bottom w:val="single" w:sz="8" w:space="0" w:color="DEE2E6"/>
              <w:right w:val="single" w:sz="8" w:space="0" w:color="DEE2E6"/>
            </w:tcBorders>
            <w:shd w:val="clear" w:color="000000" w:fill="B8E186"/>
            <w:vAlign w:val="center"/>
            <w:hideMark/>
          </w:tcPr>
          <w:p w14:paraId="70F4942F"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Supports good</w:t>
            </w:r>
          </w:p>
        </w:tc>
        <w:tc>
          <w:tcPr>
            <w:tcW w:w="1448" w:type="dxa"/>
            <w:tcBorders>
              <w:top w:val="nil"/>
              <w:left w:val="nil"/>
              <w:bottom w:val="single" w:sz="8" w:space="0" w:color="DEE2E6"/>
              <w:right w:val="single" w:sz="8" w:space="0" w:color="DEE2E6"/>
            </w:tcBorders>
            <w:shd w:val="clear" w:color="000000" w:fill="B8E186"/>
            <w:vAlign w:val="center"/>
            <w:hideMark/>
          </w:tcPr>
          <w:p w14:paraId="71E5C336"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Supports good</w:t>
            </w:r>
          </w:p>
        </w:tc>
      </w:tr>
      <w:tr w:rsidR="00135B00" w:rsidRPr="008803B2" w14:paraId="5DEC9CC6" w14:textId="77777777" w:rsidTr="00AC2A41">
        <w:trPr>
          <w:trHeight w:val="266"/>
        </w:trPr>
        <w:tc>
          <w:tcPr>
            <w:tcW w:w="2137" w:type="dxa"/>
            <w:tcBorders>
              <w:top w:val="nil"/>
              <w:left w:val="single" w:sz="8" w:space="0" w:color="DEE2E6"/>
              <w:bottom w:val="single" w:sz="8" w:space="0" w:color="DEE2E6"/>
              <w:right w:val="single" w:sz="8" w:space="0" w:color="DEE2E6"/>
            </w:tcBorders>
            <w:shd w:val="clear" w:color="000000" w:fill="FFFFFF"/>
            <w:hideMark/>
          </w:tcPr>
          <w:p w14:paraId="1C01DE0B" w14:textId="77777777" w:rsidR="00135B00" w:rsidRPr="008803B2" w:rsidRDefault="00135B00" w:rsidP="00AC2A41">
            <w:pPr>
              <w:spacing w:after="0" w:line="240" w:lineRule="auto"/>
              <w:jc w:val="center"/>
              <w:rPr>
                <w:rFonts w:ascii="Arial" w:eastAsia="Times New Roman" w:hAnsi="Arial" w:cs="Arial"/>
                <w:color w:val="0B0C0C"/>
                <w:sz w:val="16"/>
                <w:szCs w:val="16"/>
                <w:lang w:eastAsia="en-GB"/>
              </w:rPr>
            </w:pPr>
            <w:r w:rsidRPr="008803B2">
              <w:rPr>
                <w:rFonts w:ascii="Arial" w:eastAsia="Times New Roman" w:hAnsi="Arial" w:cs="Arial"/>
                <w:color w:val="0B0C0C"/>
                <w:sz w:val="16"/>
                <w:szCs w:val="16"/>
                <w:lang w:eastAsia="en-GB"/>
              </w:rPr>
              <w:t>Hydrological Regime</w:t>
            </w:r>
          </w:p>
        </w:tc>
        <w:tc>
          <w:tcPr>
            <w:tcW w:w="1447" w:type="dxa"/>
            <w:tcBorders>
              <w:top w:val="nil"/>
              <w:left w:val="nil"/>
              <w:bottom w:val="single" w:sz="8" w:space="0" w:color="DEE2E6"/>
              <w:right w:val="single" w:sz="8" w:space="0" w:color="DEE2E6"/>
            </w:tcBorders>
            <w:shd w:val="clear" w:color="000000" w:fill="B8E186"/>
            <w:vAlign w:val="center"/>
            <w:hideMark/>
          </w:tcPr>
          <w:p w14:paraId="0EB002FF"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Supports good</w:t>
            </w:r>
          </w:p>
        </w:tc>
        <w:tc>
          <w:tcPr>
            <w:tcW w:w="1447" w:type="dxa"/>
            <w:tcBorders>
              <w:top w:val="nil"/>
              <w:left w:val="nil"/>
              <w:bottom w:val="single" w:sz="8" w:space="0" w:color="DEE2E6"/>
              <w:right w:val="single" w:sz="8" w:space="0" w:color="DEE2E6"/>
            </w:tcBorders>
            <w:shd w:val="clear" w:color="000000" w:fill="B8E186"/>
            <w:vAlign w:val="center"/>
            <w:hideMark/>
          </w:tcPr>
          <w:p w14:paraId="116FB08E"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Supports good</w:t>
            </w:r>
          </w:p>
        </w:tc>
        <w:tc>
          <w:tcPr>
            <w:tcW w:w="1448" w:type="dxa"/>
            <w:tcBorders>
              <w:top w:val="nil"/>
              <w:left w:val="nil"/>
              <w:bottom w:val="single" w:sz="8" w:space="0" w:color="DEE2E6"/>
              <w:right w:val="single" w:sz="8" w:space="0" w:color="DEE2E6"/>
            </w:tcBorders>
            <w:shd w:val="clear" w:color="000000" w:fill="B8E186"/>
            <w:vAlign w:val="center"/>
            <w:hideMark/>
          </w:tcPr>
          <w:p w14:paraId="04D4E8BE"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Supports good</w:t>
            </w:r>
          </w:p>
        </w:tc>
        <w:tc>
          <w:tcPr>
            <w:tcW w:w="1448" w:type="dxa"/>
            <w:tcBorders>
              <w:top w:val="nil"/>
              <w:left w:val="nil"/>
              <w:bottom w:val="single" w:sz="8" w:space="0" w:color="DEE2E6"/>
              <w:right w:val="single" w:sz="8" w:space="0" w:color="DEE2E6"/>
            </w:tcBorders>
            <w:shd w:val="clear" w:color="000000" w:fill="B8E186"/>
            <w:vAlign w:val="center"/>
            <w:hideMark/>
          </w:tcPr>
          <w:p w14:paraId="76F17A7E"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Supports good</w:t>
            </w:r>
          </w:p>
        </w:tc>
        <w:tc>
          <w:tcPr>
            <w:tcW w:w="1448" w:type="dxa"/>
            <w:tcBorders>
              <w:top w:val="nil"/>
              <w:left w:val="nil"/>
              <w:bottom w:val="single" w:sz="8" w:space="0" w:color="DEE2E6"/>
              <w:right w:val="single" w:sz="8" w:space="0" w:color="DEE2E6"/>
            </w:tcBorders>
            <w:shd w:val="clear" w:color="000000" w:fill="B8E186"/>
            <w:vAlign w:val="center"/>
            <w:hideMark/>
          </w:tcPr>
          <w:p w14:paraId="28F519D4"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Supports good</w:t>
            </w:r>
          </w:p>
        </w:tc>
      </w:tr>
      <w:tr w:rsidR="00135B00" w:rsidRPr="008803B2" w14:paraId="4B7F8E0F" w14:textId="77777777" w:rsidTr="00AC2A41">
        <w:trPr>
          <w:trHeight w:val="411"/>
        </w:trPr>
        <w:tc>
          <w:tcPr>
            <w:tcW w:w="2137" w:type="dxa"/>
            <w:tcBorders>
              <w:top w:val="nil"/>
              <w:left w:val="single" w:sz="8" w:space="0" w:color="DEE2E6"/>
              <w:bottom w:val="single" w:sz="8" w:space="0" w:color="DEE2E6"/>
              <w:right w:val="single" w:sz="8" w:space="0" w:color="DEE2E6"/>
            </w:tcBorders>
            <w:shd w:val="clear" w:color="000000" w:fill="FFFFFF"/>
            <w:hideMark/>
          </w:tcPr>
          <w:p w14:paraId="59475210"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Supporting elements (Surface Water)</w:t>
            </w:r>
          </w:p>
        </w:tc>
        <w:tc>
          <w:tcPr>
            <w:tcW w:w="1447" w:type="dxa"/>
            <w:tcBorders>
              <w:top w:val="nil"/>
              <w:left w:val="nil"/>
              <w:bottom w:val="single" w:sz="8" w:space="0" w:color="DEE2E6"/>
              <w:right w:val="single" w:sz="8" w:space="0" w:color="DEE2E6"/>
            </w:tcBorders>
            <w:shd w:val="clear" w:color="000000" w:fill="B8E186"/>
            <w:vAlign w:val="center"/>
            <w:hideMark/>
          </w:tcPr>
          <w:p w14:paraId="20240C80"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7" w:type="dxa"/>
            <w:tcBorders>
              <w:top w:val="nil"/>
              <w:left w:val="nil"/>
              <w:bottom w:val="single" w:sz="8" w:space="0" w:color="DEE2E6"/>
              <w:right w:val="single" w:sz="8" w:space="0" w:color="DEE2E6"/>
            </w:tcBorders>
            <w:shd w:val="clear" w:color="000000" w:fill="B8E186"/>
            <w:vAlign w:val="center"/>
            <w:hideMark/>
          </w:tcPr>
          <w:p w14:paraId="2200586D"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FFFFBF"/>
            <w:vAlign w:val="center"/>
            <w:hideMark/>
          </w:tcPr>
          <w:p w14:paraId="024D23D8"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Moderate</w:t>
            </w:r>
          </w:p>
        </w:tc>
        <w:tc>
          <w:tcPr>
            <w:tcW w:w="1448" w:type="dxa"/>
            <w:tcBorders>
              <w:top w:val="nil"/>
              <w:left w:val="nil"/>
              <w:bottom w:val="single" w:sz="8" w:space="0" w:color="DEE2E6"/>
              <w:right w:val="single" w:sz="8" w:space="0" w:color="DEE2E6"/>
            </w:tcBorders>
            <w:shd w:val="clear" w:color="000000" w:fill="FFFFBF"/>
            <w:vAlign w:val="center"/>
            <w:hideMark/>
          </w:tcPr>
          <w:p w14:paraId="6464CB91"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Moderate</w:t>
            </w:r>
          </w:p>
        </w:tc>
        <w:tc>
          <w:tcPr>
            <w:tcW w:w="1448" w:type="dxa"/>
            <w:tcBorders>
              <w:top w:val="nil"/>
              <w:left w:val="nil"/>
              <w:bottom w:val="single" w:sz="8" w:space="0" w:color="DEE2E6"/>
              <w:right w:val="single" w:sz="8" w:space="0" w:color="DEE2E6"/>
            </w:tcBorders>
            <w:shd w:val="clear" w:color="000000" w:fill="FFFFBF"/>
            <w:vAlign w:val="center"/>
            <w:hideMark/>
          </w:tcPr>
          <w:p w14:paraId="09E25911"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Moderate</w:t>
            </w:r>
          </w:p>
        </w:tc>
      </w:tr>
      <w:tr w:rsidR="00135B00" w:rsidRPr="008803B2" w14:paraId="36044E64" w14:textId="77777777" w:rsidTr="00AC2A41">
        <w:trPr>
          <w:trHeight w:val="403"/>
        </w:trPr>
        <w:tc>
          <w:tcPr>
            <w:tcW w:w="2137" w:type="dxa"/>
            <w:tcBorders>
              <w:top w:val="nil"/>
              <w:left w:val="single" w:sz="8" w:space="0" w:color="DEE2E6"/>
              <w:bottom w:val="single" w:sz="8" w:space="0" w:color="DEE2E6"/>
              <w:right w:val="single" w:sz="8" w:space="0" w:color="DEE2E6"/>
            </w:tcBorders>
            <w:shd w:val="clear" w:color="000000" w:fill="FFFFFF"/>
            <w:hideMark/>
          </w:tcPr>
          <w:p w14:paraId="7779A7B8" w14:textId="77777777" w:rsidR="00135B00" w:rsidRPr="008803B2" w:rsidRDefault="00135B00" w:rsidP="00AC2A41">
            <w:pPr>
              <w:spacing w:after="0" w:line="240" w:lineRule="auto"/>
              <w:jc w:val="center"/>
              <w:rPr>
                <w:rFonts w:ascii="Arial" w:eastAsia="Times New Roman" w:hAnsi="Arial" w:cs="Arial"/>
                <w:color w:val="0B0C0C"/>
                <w:sz w:val="16"/>
                <w:szCs w:val="16"/>
                <w:lang w:eastAsia="en-GB"/>
              </w:rPr>
            </w:pPr>
            <w:r w:rsidRPr="008803B2">
              <w:rPr>
                <w:rFonts w:ascii="Arial" w:eastAsia="Times New Roman" w:hAnsi="Arial" w:cs="Arial"/>
                <w:color w:val="0B0C0C"/>
                <w:sz w:val="16"/>
                <w:szCs w:val="16"/>
                <w:lang w:eastAsia="en-GB"/>
              </w:rPr>
              <w:t>Mitigation Measures Assessment</w:t>
            </w:r>
          </w:p>
        </w:tc>
        <w:tc>
          <w:tcPr>
            <w:tcW w:w="1447" w:type="dxa"/>
            <w:tcBorders>
              <w:top w:val="nil"/>
              <w:left w:val="nil"/>
              <w:bottom w:val="single" w:sz="8" w:space="0" w:color="DEE2E6"/>
              <w:right w:val="single" w:sz="8" w:space="0" w:color="DEE2E6"/>
            </w:tcBorders>
            <w:shd w:val="clear" w:color="000000" w:fill="B8E186"/>
            <w:vAlign w:val="center"/>
            <w:hideMark/>
          </w:tcPr>
          <w:p w14:paraId="1124289F"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7" w:type="dxa"/>
            <w:tcBorders>
              <w:top w:val="nil"/>
              <w:left w:val="nil"/>
              <w:bottom w:val="single" w:sz="8" w:space="0" w:color="DEE2E6"/>
              <w:right w:val="single" w:sz="8" w:space="0" w:color="DEE2E6"/>
            </w:tcBorders>
            <w:shd w:val="clear" w:color="000000" w:fill="B8E186"/>
            <w:vAlign w:val="center"/>
            <w:hideMark/>
          </w:tcPr>
          <w:p w14:paraId="33370918"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FFFFBF"/>
            <w:vAlign w:val="center"/>
            <w:hideMark/>
          </w:tcPr>
          <w:p w14:paraId="6164B36F"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Moderate or less</w:t>
            </w:r>
          </w:p>
        </w:tc>
        <w:tc>
          <w:tcPr>
            <w:tcW w:w="1448" w:type="dxa"/>
            <w:tcBorders>
              <w:top w:val="nil"/>
              <w:left w:val="nil"/>
              <w:bottom w:val="single" w:sz="8" w:space="0" w:color="DEE2E6"/>
              <w:right w:val="single" w:sz="8" w:space="0" w:color="DEE2E6"/>
            </w:tcBorders>
            <w:shd w:val="clear" w:color="000000" w:fill="FFFFBF"/>
            <w:vAlign w:val="center"/>
            <w:hideMark/>
          </w:tcPr>
          <w:p w14:paraId="6F44A1BB"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Moderate or less</w:t>
            </w:r>
          </w:p>
        </w:tc>
        <w:tc>
          <w:tcPr>
            <w:tcW w:w="1448" w:type="dxa"/>
            <w:tcBorders>
              <w:top w:val="nil"/>
              <w:left w:val="nil"/>
              <w:bottom w:val="single" w:sz="8" w:space="0" w:color="DEE2E6"/>
              <w:right w:val="single" w:sz="8" w:space="0" w:color="DEE2E6"/>
            </w:tcBorders>
            <w:shd w:val="clear" w:color="000000" w:fill="FFFFBF"/>
            <w:vAlign w:val="center"/>
            <w:hideMark/>
          </w:tcPr>
          <w:p w14:paraId="36FD7F2A"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Moderate or less</w:t>
            </w:r>
          </w:p>
        </w:tc>
      </w:tr>
      <w:tr w:rsidR="00135B00" w:rsidRPr="008803B2" w14:paraId="492E8BFF" w14:textId="77777777" w:rsidTr="00AC2A41">
        <w:trPr>
          <w:trHeight w:val="253"/>
        </w:trPr>
        <w:tc>
          <w:tcPr>
            <w:tcW w:w="2137" w:type="dxa"/>
            <w:tcBorders>
              <w:top w:val="nil"/>
              <w:left w:val="single" w:sz="8" w:space="0" w:color="DEE2E6"/>
              <w:bottom w:val="single" w:sz="8" w:space="0" w:color="DEE2E6"/>
              <w:right w:val="single" w:sz="8" w:space="0" w:color="DEE2E6"/>
            </w:tcBorders>
            <w:shd w:val="clear" w:color="000000" w:fill="FFFFFF"/>
            <w:hideMark/>
          </w:tcPr>
          <w:p w14:paraId="5E402DE4"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Specific pollutants</w:t>
            </w:r>
          </w:p>
        </w:tc>
        <w:tc>
          <w:tcPr>
            <w:tcW w:w="1447" w:type="dxa"/>
            <w:tcBorders>
              <w:top w:val="nil"/>
              <w:left w:val="nil"/>
              <w:bottom w:val="single" w:sz="8" w:space="0" w:color="DEE2E6"/>
              <w:right w:val="single" w:sz="8" w:space="0" w:color="DEE2E6"/>
            </w:tcBorders>
            <w:shd w:val="clear" w:color="000000" w:fill="92C5DE"/>
            <w:vAlign w:val="center"/>
            <w:hideMark/>
          </w:tcPr>
          <w:p w14:paraId="5F2D5C51"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c>
          <w:tcPr>
            <w:tcW w:w="1447" w:type="dxa"/>
            <w:tcBorders>
              <w:top w:val="nil"/>
              <w:left w:val="nil"/>
              <w:bottom w:val="single" w:sz="8" w:space="0" w:color="DEE2E6"/>
              <w:right w:val="single" w:sz="8" w:space="0" w:color="DEE2E6"/>
            </w:tcBorders>
            <w:shd w:val="clear" w:color="000000" w:fill="92C5DE"/>
            <w:vAlign w:val="center"/>
            <w:hideMark/>
          </w:tcPr>
          <w:p w14:paraId="6A3B7D1E"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c>
          <w:tcPr>
            <w:tcW w:w="1448" w:type="dxa"/>
            <w:tcBorders>
              <w:top w:val="nil"/>
              <w:left w:val="nil"/>
              <w:bottom w:val="single" w:sz="8" w:space="0" w:color="DEE2E6"/>
              <w:right w:val="single" w:sz="8" w:space="0" w:color="DEE2E6"/>
            </w:tcBorders>
            <w:shd w:val="clear" w:color="000000" w:fill="92C5DE"/>
            <w:vAlign w:val="center"/>
            <w:hideMark/>
          </w:tcPr>
          <w:p w14:paraId="073BE51B"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c>
          <w:tcPr>
            <w:tcW w:w="1448" w:type="dxa"/>
            <w:tcBorders>
              <w:top w:val="nil"/>
              <w:left w:val="nil"/>
              <w:bottom w:val="single" w:sz="8" w:space="0" w:color="DEE2E6"/>
              <w:right w:val="single" w:sz="8" w:space="0" w:color="DEE2E6"/>
            </w:tcBorders>
            <w:shd w:val="clear" w:color="000000" w:fill="92C5DE"/>
            <w:vAlign w:val="center"/>
            <w:hideMark/>
          </w:tcPr>
          <w:p w14:paraId="1FD1044B"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c>
          <w:tcPr>
            <w:tcW w:w="1448" w:type="dxa"/>
            <w:tcBorders>
              <w:top w:val="nil"/>
              <w:left w:val="nil"/>
              <w:bottom w:val="single" w:sz="8" w:space="0" w:color="DEE2E6"/>
              <w:right w:val="single" w:sz="8" w:space="0" w:color="DEE2E6"/>
            </w:tcBorders>
            <w:shd w:val="clear" w:color="000000" w:fill="92C5DE"/>
            <w:vAlign w:val="center"/>
            <w:hideMark/>
          </w:tcPr>
          <w:p w14:paraId="309E6FAA"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r>
      <w:tr w:rsidR="00135B00" w:rsidRPr="008803B2" w14:paraId="76F3231F" w14:textId="77777777" w:rsidTr="00AC2A41">
        <w:trPr>
          <w:trHeight w:val="331"/>
        </w:trPr>
        <w:tc>
          <w:tcPr>
            <w:tcW w:w="2137" w:type="dxa"/>
            <w:tcBorders>
              <w:top w:val="nil"/>
              <w:left w:val="single" w:sz="8" w:space="0" w:color="DEE2E6"/>
              <w:bottom w:val="single" w:sz="8" w:space="0" w:color="DEE2E6"/>
              <w:right w:val="single" w:sz="8" w:space="0" w:color="DEE2E6"/>
            </w:tcBorders>
            <w:shd w:val="clear" w:color="000000" w:fill="FFFFFF"/>
            <w:hideMark/>
          </w:tcPr>
          <w:p w14:paraId="19BD9B2B" w14:textId="77777777" w:rsidR="00135B00" w:rsidRPr="008803B2" w:rsidRDefault="00135B00" w:rsidP="00AC2A41">
            <w:pPr>
              <w:spacing w:after="0" w:line="240" w:lineRule="auto"/>
              <w:jc w:val="center"/>
              <w:rPr>
                <w:rFonts w:ascii="Arial" w:eastAsia="Times New Roman" w:hAnsi="Arial" w:cs="Arial"/>
                <w:color w:val="0B0C0C"/>
                <w:sz w:val="16"/>
                <w:szCs w:val="16"/>
                <w:lang w:eastAsia="en-GB"/>
              </w:rPr>
            </w:pPr>
            <w:r w:rsidRPr="008803B2">
              <w:rPr>
                <w:rFonts w:ascii="Arial" w:eastAsia="Times New Roman" w:hAnsi="Arial" w:cs="Arial"/>
                <w:color w:val="0B0C0C"/>
                <w:sz w:val="16"/>
                <w:szCs w:val="16"/>
                <w:lang w:eastAsia="en-GB"/>
              </w:rPr>
              <w:t>Arsenic</w:t>
            </w:r>
          </w:p>
        </w:tc>
        <w:tc>
          <w:tcPr>
            <w:tcW w:w="1447" w:type="dxa"/>
            <w:tcBorders>
              <w:top w:val="nil"/>
              <w:left w:val="nil"/>
              <w:bottom w:val="single" w:sz="8" w:space="0" w:color="DEE2E6"/>
              <w:right w:val="single" w:sz="8" w:space="0" w:color="DEE2E6"/>
            </w:tcBorders>
            <w:shd w:val="clear" w:color="000000" w:fill="92C5DE"/>
            <w:vAlign w:val="center"/>
            <w:hideMark/>
          </w:tcPr>
          <w:p w14:paraId="19F678D2"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c>
          <w:tcPr>
            <w:tcW w:w="1447" w:type="dxa"/>
            <w:tcBorders>
              <w:top w:val="nil"/>
              <w:left w:val="nil"/>
              <w:bottom w:val="single" w:sz="8" w:space="0" w:color="DEE2E6"/>
              <w:right w:val="single" w:sz="8" w:space="0" w:color="DEE2E6"/>
            </w:tcBorders>
            <w:shd w:val="clear" w:color="000000" w:fill="92C5DE"/>
            <w:vAlign w:val="center"/>
            <w:hideMark/>
          </w:tcPr>
          <w:p w14:paraId="1F85CC9C"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c>
          <w:tcPr>
            <w:tcW w:w="1448" w:type="dxa"/>
            <w:tcBorders>
              <w:top w:val="nil"/>
              <w:left w:val="nil"/>
              <w:bottom w:val="single" w:sz="8" w:space="0" w:color="DEE2E6"/>
              <w:right w:val="single" w:sz="8" w:space="0" w:color="DEE2E6"/>
            </w:tcBorders>
            <w:shd w:val="clear" w:color="000000" w:fill="92C5DE"/>
            <w:vAlign w:val="center"/>
            <w:hideMark/>
          </w:tcPr>
          <w:p w14:paraId="6B07389D"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c>
          <w:tcPr>
            <w:tcW w:w="1448" w:type="dxa"/>
            <w:tcBorders>
              <w:top w:val="nil"/>
              <w:left w:val="nil"/>
              <w:bottom w:val="single" w:sz="8" w:space="0" w:color="DEE2E6"/>
              <w:right w:val="single" w:sz="8" w:space="0" w:color="DEE2E6"/>
            </w:tcBorders>
            <w:shd w:val="clear" w:color="000000" w:fill="92C5DE"/>
            <w:vAlign w:val="center"/>
            <w:hideMark/>
          </w:tcPr>
          <w:p w14:paraId="0F13C4DE"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c>
          <w:tcPr>
            <w:tcW w:w="1448" w:type="dxa"/>
            <w:tcBorders>
              <w:top w:val="nil"/>
              <w:left w:val="nil"/>
              <w:bottom w:val="single" w:sz="8" w:space="0" w:color="DEE2E6"/>
              <w:right w:val="single" w:sz="8" w:space="0" w:color="DEE2E6"/>
            </w:tcBorders>
            <w:shd w:val="clear" w:color="000000" w:fill="92C5DE"/>
            <w:vAlign w:val="center"/>
            <w:hideMark/>
          </w:tcPr>
          <w:p w14:paraId="0474266F"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r>
      <w:tr w:rsidR="00135B00" w:rsidRPr="008803B2" w14:paraId="04478ED3" w14:textId="77777777" w:rsidTr="00AC2A41">
        <w:trPr>
          <w:trHeight w:val="331"/>
        </w:trPr>
        <w:tc>
          <w:tcPr>
            <w:tcW w:w="2137" w:type="dxa"/>
            <w:tcBorders>
              <w:top w:val="nil"/>
              <w:left w:val="single" w:sz="8" w:space="0" w:color="DEE2E6"/>
              <w:bottom w:val="single" w:sz="8" w:space="0" w:color="DEE2E6"/>
              <w:right w:val="single" w:sz="8" w:space="0" w:color="DEE2E6"/>
            </w:tcBorders>
            <w:shd w:val="clear" w:color="000000" w:fill="FFFFFF"/>
            <w:hideMark/>
          </w:tcPr>
          <w:p w14:paraId="6897624E" w14:textId="77777777" w:rsidR="00135B00" w:rsidRPr="008803B2" w:rsidRDefault="00135B00" w:rsidP="00AC2A41">
            <w:pPr>
              <w:spacing w:after="0" w:line="240" w:lineRule="auto"/>
              <w:jc w:val="center"/>
              <w:rPr>
                <w:rFonts w:ascii="Arial" w:eastAsia="Times New Roman" w:hAnsi="Arial" w:cs="Arial"/>
                <w:color w:val="0B0C0C"/>
                <w:sz w:val="16"/>
                <w:szCs w:val="16"/>
                <w:lang w:eastAsia="en-GB"/>
              </w:rPr>
            </w:pPr>
            <w:r w:rsidRPr="008803B2">
              <w:rPr>
                <w:rFonts w:ascii="Arial" w:eastAsia="Times New Roman" w:hAnsi="Arial" w:cs="Arial"/>
                <w:color w:val="0B0C0C"/>
                <w:sz w:val="16"/>
                <w:szCs w:val="16"/>
                <w:lang w:eastAsia="en-GB"/>
              </w:rPr>
              <w:t>Copper</w:t>
            </w:r>
          </w:p>
        </w:tc>
        <w:tc>
          <w:tcPr>
            <w:tcW w:w="1447" w:type="dxa"/>
            <w:tcBorders>
              <w:top w:val="nil"/>
              <w:left w:val="nil"/>
              <w:bottom w:val="single" w:sz="8" w:space="0" w:color="DEE2E6"/>
              <w:right w:val="single" w:sz="8" w:space="0" w:color="DEE2E6"/>
            </w:tcBorders>
            <w:shd w:val="clear" w:color="000000" w:fill="92C5DE"/>
            <w:vAlign w:val="center"/>
            <w:hideMark/>
          </w:tcPr>
          <w:p w14:paraId="12A348E5"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c>
          <w:tcPr>
            <w:tcW w:w="1447" w:type="dxa"/>
            <w:tcBorders>
              <w:top w:val="nil"/>
              <w:left w:val="nil"/>
              <w:bottom w:val="single" w:sz="8" w:space="0" w:color="DEE2E6"/>
              <w:right w:val="single" w:sz="8" w:space="0" w:color="DEE2E6"/>
            </w:tcBorders>
            <w:shd w:val="clear" w:color="000000" w:fill="92C5DE"/>
            <w:vAlign w:val="center"/>
            <w:hideMark/>
          </w:tcPr>
          <w:p w14:paraId="1D3024A7"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c>
          <w:tcPr>
            <w:tcW w:w="1448" w:type="dxa"/>
            <w:tcBorders>
              <w:top w:val="nil"/>
              <w:left w:val="nil"/>
              <w:bottom w:val="single" w:sz="8" w:space="0" w:color="DEE2E6"/>
              <w:right w:val="single" w:sz="8" w:space="0" w:color="DEE2E6"/>
            </w:tcBorders>
            <w:shd w:val="clear" w:color="000000" w:fill="92C5DE"/>
            <w:vAlign w:val="center"/>
            <w:hideMark/>
          </w:tcPr>
          <w:p w14:paraId="5AFADBA1"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c>
          <w:tcPr>
            <w:tcW w:w="1448" w:type="dxa"/>
            <w:tcBorders>
              <w:top w:val="nil"/>
              <w:left w:val="nil"/>
              <w:bottom w:val="single" w:sz="8" w:space="0" w:color="DEE2E6"/>
              <w:right w:val="single" w:sz="8" w:space="0" w:color="DEE2E6"/>
            </w:tcBorders>
            <w:shd w:val="clear" w:color="000000" w:fill="92C5DE"/>
            <w:vAlign w:val="center"/>
            <w:hideMark/>
          </w:tcPr>
          <w:p w14:paraId="64C89BD5"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c>
          <w:tcPr>
            <w:tcW w:w="1448" w:type="dxa"/>
            <w:tcBorders>
              <w:top w:val="nil"/>
              <w:left w:val="nil"/>
              <w:bottom w:val="single" w:sz="8" w:space="0" w:color="DEE2E6"/>
              <w:right w:val="single" w:sz="8" w:space="0" w:color="DEE2E6"/>
            </w:tcBorders>
            <w:shd w:val="clear" w:color="000000" w:fill="92C5DE"/>
            <w:vAlign w:val="center"/>
            <w:hideMark/>
          </w:tcPr>
          <w:p w14:paraId="7F0F2D3E"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r>
      <w:tr w:rsidR="00135B00" w:rsidRPr="008803B2" w14:paraId="28446BFE" w14:textId="77777777" w:rsidTr="00AC2A41">
        <w:trPr>
          <w:trHeight w:val="331"/>
        </w:trPr>
        <w:tc>
          <w:tcPr>
            <w:tcW w:w="2137" w:type="dxa"/>
            <w:tcBorders>
              <w:top w:val="nil"/>
              <w:left w:val="single" w:sz="8" w:space="0" w:color="DEE2E6"/>
              <w:bottom w:val="single" w:sz="8" w:space="0" w:color="DEE2E6"/>
              <w:right w:val="single" w:sz="8" w:space="0" w:color="DEE2E6"/>
            </w:tcBorders>
            <w:shd w:val="clear" w:color="000000" w:fill="FFFFFF"/>
            <w:hideMark/>
          </w:tcPr>
          <w:p w14:paraId="483EEC53" w14:textId="77777777" w:rsidR="00135B00" w:rsidRPr="008803B2" w:rsidRDefault="00135B00" w:rsidP="00AC2A41">
            <w:pPr>
              <w:spacing w:after="0" w:line="240" w:lineRule="auto"/>
              <w:jc w:val="center"/>
              <w:rPr>
                <w:rFonts w:ascii="Arial" w:eastAsia="Times New Roman" w:hAnsi="Arial" w:cs="Arial"/>
                <w:color w:val="0B0C0C"/>
                <w:sz w:val="16"/>
                <w:szCs w:val="16"/>
                <w:lang w:eastAsia="en-GB"/>
              </w:rPr>
            </w:pPr>
            <w:r w:rsidRPr="008803B2">
              <w:rPr>
                <w:rFonts w:ascii="Arial" w:eastAsia="Times New Roman" w:hAnsi="Arial" w:cs="Arial"/>
                <w:color w:val="0B0C0C"/>
                <w:sz w:val="16"/>
                <w:szCs w:val="16"/>
                <w:lang w:eastAsia="en-GB"/>
              </w:rPr>
              <w:t>Iron</w:t>
            </w:r>
          </w:p>
        </w:tc>
        <w:tc>
          <w:tcPr>
            <w:tcW w:w="1447" w:type="dxa"/>
            <w:tcBorders>
              <w:top w:val="nil"/>
              <w:left w:val="nil"/>
              <w:bottom w:val="single" w:sz="8" w:space="0" w:color="DEE2E6"/>
              <w:right w:val="single" w:sz="8" w:space="0" w:color="DEE2E6"/>
            </w:tcBorders>
            <w:shd w:val="clear" w:color="000000" w:fill="FFFFFF"/>
            <w:vAlign w:val="center"/>
            <w:hideMark/>
          </w:tcPr>
          <w:p w14:paraId="30FD046B"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7" w:type="dxa"/>
            <w:tcBorders>
              <w:top w:val="nil"/>
              <w:left w:val="nil"/>
              <w:bottom w:val="single" w:sz="8" w:space="0" w:color="DEE2E6"/>
              <w:right w:val="single" w:sz="8" w:space="0" w:color="DEE2E6"/>
            </w:tcBorders>
            <w:shd w:val="clear" w:color="000000" w:fill="92C5DE"/>
            <w:vAlign w:val="center"/>
            <w:hideMark/>
          </w:tcPr>
          <w:p w14:paraId="759F55A8"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c>
          <w:tcPr>
            <w:tcW w:w="1448" w:type="dxa"/>
            <w:tcBorders>
              <w:top w:val="nil"/>
              <w:left w:val="nil"/>
              <w:bottom w:val="single" w:sz="8" w:space="0" w:color="DEE2E6"/>
              <w:right w:val="single" w:sz="8" w:space="0" w:color="DEE2E6"/>
            </w:tcBorders>
            <w:shd w:val="clear" w:color="000000" w:fill="92C5DE"/>
            <w:vAlign w:val="center"/>
            <w:hideMark/>
          </w:tcPr>
          <w:p w14:paraId="7CA61799"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c>
          <w:tcPr>
            <w:tcW w:w="1448" w:type="dxa"/>
            <w:tcBorders>
              <w:top w:val="nil"/>
              <w:left w:val="nil"/>
              <w:bottom w:val="single" w:sz="8" w:space="0" w:color="DEE2E6"/>
              <w:right w:val="single" w:sz="8" w:space="0" w:color="DEE2E6"/>
            </w:tcBorders>
            <w:shd w:val="clear" w:color="000000" w:fill="92C5DE"/>
            <w:vAlign w:val="center"/>
            <w:hideMark/>
          </w:tcPr>
          <w:p w14:paraId="0AE4354E"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c>
          <w:tcPr>
            <w:tcW w:w="1448" w:type="dxa"/>
            <w:tcBorders>
              <w:top w:val="nil"/>
              <w:left w:val="nil"/>
              <w:bottom w:val="single" w:sz="8" w:space="0" w:color="DEE2E6"/>
              <w:right w:val="single" w:sz="8" w:space="0" w:color="DEE2E6"/>
            </w:tcBorders>
            <w:shd w:val="clear" w:color="000000" w:fill="92C5DE"/>
            <w:vAlign w:val="center"/>
            <w:hideMark/>
          </w:tcPr>
          <w:p w14:paraId="6FDDBA63"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r>
      <w:tr w:rsidR="00135B00" w:rsidRPr="008803B2" w14:paraId="180DB6EB" w14:textId="77777777" w:rsidTr="00AC2A41">
        <w:trPr>
          <w:trHeight w:val="331"/>
        </w:trPr>
        <w:tc>
          <w:tcPr>
            <w:tcW w:w="2137" w:type="dxa"/>
            <w:tcBorders>
              <w:top w:val="nil"/>
              <w:left w:val="single" w:sz="8" w:space="0" w:color="DEE2E6"/>
              <w:bottom w:val="single" w:sz="8" w:space="0" w:color="DEE2E6"/>
              <w:right w:val="single" w:sz="8" w:space="0" w:color="DEE2E6"/>
            </w:tcBorders>
            <w:shd w:val="clear" w:color="000000" w:fill="FFFFFF"/>
            <w:hideMark/>
          </w:tcPr>
          <w:p w14:paraId="63EFA4D8" w14:textId="77777777" w:rsidR="00135B00" w:rsidRPr="008803B2" w:rsidRDefault="00135B00" w:rsidP="00AC2A41">
            <w:pPr>
              <w:spacing w:after="0" w:line="240" w:lineRule="auto"/>
              <w:jc w:val="center"/>
              <w:rPr>
                <w:rFonts w:ascii="Arial" w:eastAsia="Times New Roman" w:hAnsi="Arial" w:cs="Arial"/>
                <w:color w:val="0B0C0C"/>
                <w:sz w:val="16"/>
                <w:szCs w:val="16"/>
                <w:lang w:eastAsia="en-GB"/>
              </w:rPr>
            </w:pPr>
            <w:r w:rsidRPr="008803B2">
              <w:rPr>
                <w:rFonts w:ascii="Arial" w:eastAsia="Times New Roman" w:hAnsi="Arial" w:cs="Arial"/>
                <w:color w:val="0B0C0C"/>
                <w:sz w:val="16"/>
                <w:szCs w:val="16"/>
                <w:lang w:eastAsia="en-GB"/>
              </w:rPr>
              <w:t>Zinc</w:t>
            </w:r>
          </w:p>
        </w:tc>
        <w:tc>
          <w:tcPr>
            <w:tcW w:w="1447" w:type="dxa"/>
            <w:tcBorders>
              <w:top w:val="nil"/>
              <w:left w:val="nil"/>
              <w:bottom w:val="single" w:sz="8" w:space="0" w:color="DEE2E6"/>
              <w:right w:val="single" w:sz="8" w:space="0" w:color="DEE2E6"/>
            </w:tcBorders>
            <w:shd w:val="clear" w:color="000000" w:fill="92C5DE"/>
            <w:vAlign w:val="center"/>
            <w:hideMark/>
          </w:tcPr>
          <w:p w14:paraId="7B93EDCC"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c>
          <w:tcPr>
            <w:tcW w:w="1447" w:type="dxa"/>
            <w:tcBorders>
              <w:top w:val="nil"/>
              <w:left w:val="nil"/>
              <w:bottom w:val="single" w:sz="8" w:space="0" w:color="DEE2E6"/>
              <w:right w:val="single" w:sz="8" w:space="0" w:color="DEE2E6"/>
            </w:tcBorders>
            <w:shd w:val="clear" w:color="000000" w:fill="92C5DE"/>
            <w:vAlign w:val="center"/>
            <w:hideMark/>
          </w:tcPr>
          <w:p w14:paraId="7516AA8F"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c>
          <w:tcPr>
            <w:tcW w:w="1448" w:type="dxa"/>
            <w:tcBorders>
              <w:top w:val="nil"/>
              <w:left w:val="nil"/>
              <w:bottom w:val="single" w:sz="8" w:space="0" w:color="DEE2E6"/>
              <w:right w:val="single" w:sz="8" w:space="0" w:color="DEE2E6"/>
            </w:tcBorders>
            <w:shd w:val="clear" w:color="000000" w:fill="92C5DE"/>
            <w:vAlign w:val="center"/>
            <w:hideMark/>
          </w:tcPr>
          <w:p w14:paraId="019A2F1B"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c>
          <w:tcPr>
            <w:tcW w:w="1448" w:type="dxa"/>
            <w:tcBorders>
              <w:top w:val="nil"/>
              <w:left w:val="nil"/>
              <w:bottom w:val="single" w:sz="8" w:space="0" w:color="DEE2E6"/>
              <w:right w:val="single" w:sz="8" w:space="0" w:color="DEE2E6"/>
            </w:tcBorders>
            <w:shd w:val="clear" w:color="000000" w:fill="92C5DE"/>
            <w:vAlign w:val="center"/>
            <w:hideMark/>
          </w:tcPr>
          <w:p w14:paraId="130DDBBA"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c>
          <w:tcPr>
            <w:tcW w:w="1448" w:type="dxa"/>
            <w:tcBorders>
              <w:top w:val="nil"/>
              <w:left w:val="nil"/>
              <w:bottom w:val="single" w:sz="8" w:space="0" w:color="DEE2E6"/>
              <w:right w:val="single" w:sz="8" w:space="0" w:color="DEE2E6"/>
            </w:tcBorders>
            <w:shd w:val="clear" w:color="000000" w:fill="92C5DE"/>
            <w:vAlign w:val="center"/>
            <w:hideMark/>
          </w:tcPr>
          <w:p w14:paraId="15B33BE6"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High</w:t>
            </w:r>
          </w:p>
        </w:tc>
      </w:tr>
      <w:tr w:rsidR="00135B00" w:rsidRPr="008803B2" w14:paraId="0B48037F" w14:textId="77777777" w:rsidTr="00AC2A41">
        <w:trPr>
          <w:trHeight w:val="277"/>
        </w:trPr>
        <w:tc>
          <w:tcPr>
            <w:tcW w:w="2137" w:type="dxa"/>
            <w:tcBorders>
              <w:top w:val="nil"/>
              <w:left w:val="single" w:sz="8" w:space="0" w:color="DEE2E6"/>
              <w:bottom w:val="single" w:sz="8" w:space="0" w:color="DEE2E6"/>
              <w:right w:val="single" w:sz="8" w:space="0" w:color="DEE2E6"/>
            </w:tcBorders>
            <w:shd w:val="clear" w:color="000000" w:fill="FFFFFF"/>
            <w:hideMark/>
          </w:tcPr>
          <w:p w14:paraId="612F14B9" w14:textId="77777777" w:rsidR="00135B00" w:rsidRPr="008803B2" w:rsidRDefault="00135B00" w:rsidP="00AC2A41">
            <w:pPr>
              <w:spacing w:after="0" w:line="240" w:lineRule="auto"/>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Chemical</w:t>
            </w:r>
          </w:p>
        </w:tc>
        <w:tc>
          <w:tcPr>
            <w:tcW w:w="1447" w:type="dxa"/>
            <w:tcBorders>
              <w:top w:val="nil"/>
              <w:left w:val="nil"/>
              <w:bottom w:val="single" w:sz="8" w:space="0" w:color="DEE2E6"/>
              <w:right w:val="single" w:sz="8" w:space="0" w:color="DEE2E6"/>
            </w:tcBorders>
            <w:shd w:val="clear" w:color="000000" w:fill="AD001D"/>
            <w:vAlign w:val="center"/>
            <w:hideMark/>
          </w:tcPr>
          <w:p w14:paraId="663ADA01" w14:textId="77777777" w:rsidR="00135B00" w:rsidRPr="008803B2" w:rsidRDefault="00135B00" w:rsidP="00AC2A41">
            <w:pPr>
              <w:spacing w:after="0" w:line="240" w:lineRule="auto"/>
              <w:jc w:val="center"/>
              <w:rPr>
                <w:rFonts w:ascii="Arial" w:eastAsia="Times New Roman" w:hAnsi="Arial" w:cs="Arial"/>
                <w:b/>
                <w:bCs/>
                <w:color w:val="FFFFFF"/>
                <w:sz w:val="16"/>
                <w:szCs w:val="16"/>
                <w:lang w:eastAsia="en-GB"/>
              </w:rPr>
            </w:pPr>
            <w:r w:rsidRPr="008803B2">
              <w:rPr>
                <w:rFonts w:ascii="Arial" w:eastAsia="Times New Roman" w:hAnsi="Arial" w:cs="Arial"/>
                <w:b/>
                <w:bCs/>
                <w:color w:val="FFFFFF"/>
                <w:sz w:val="16"/>
                <w:szCs w:val="16"/>
                <w:lang w:eastAsia="en-GB"/>
              </w:rPr>
              <w:t>Fail</w:t>
            </w:r>
          </w:p>
        </w:tc>
        <w:tc>
          <w:tcPr>
            <w:tcW w:w="1447" w:type="dxa"/>
            <w:tcBorders>
              <w:top w:val="nil"/>
              <w:left w:val="nil"/>
              <w:bottom w:val="single" w:sz="8" w:space="0" w:color="DEE2E6"/>
              <w:right w:val="single" w:sz="8" w:space="0" w:color="DEE2E6"/>
            </w:tcBorders>
            <w:shd w:val="clear" w:color="000000" w:fill="AD001D"/>
            <w:vAlign w:val="center"/>
            <w:hideMark/>
          </w:tcPr>
          <w:p w14:paraId="7ACA43F5" w14:textId="77777777" w:rsidR="00135B00" w:rsidRPr="008803B2" w:rsidRDefault="00135B00" w:rsidP="00AC2A41">
            <w:pPr>
              <w:spacing w:after="0" w:line="240" w:lineRule="auto"/>
              <w:jc w:val="center"/>
              <w:rPr>
                <w:rFonts w:ascii="Arial" w:eastAsia="Times New Roman" w:hAnsi="Arial" w:cs="Arial"/>
                <w:b/>
                <w:bCs/>
                <w:color w:val="FFFFFF"/>
                <w:sz w:val="16"/>
                <w:szCs w:val="16"/>
                <w:lang w:eastAsia="en-GB"/>
              </w:rPr>
            </w:pPr>
            <w:r w:rsidRPr="008803B2">
              <w:rPr>
                <w:rFonts w:ascii="Arial" w:eastAsia="Times New Roman" w:hAnsi="Arial" w:cs="Arial"/>
                <w:b/>
                <w:bCs/>
                <w:color w:val="FFFFFF"/>
                <w:sz w:val="16"/>
                <w:szCs w:val="16"/>
                <w:lang w:eastAsia="en-GB"/>
              </w:rPr>
              <w:t>Fail</w:t>
            </w:r>
          </w:p>
        </w:tc>
        <w:tc>
          <w:tcPr>
            <w:tcW w:w="1448" w:type="dxa"/>
            <w:tcBorders>
              <w:top w:val="nil"/>
              <w:left w:val="nil"/>
              <w:bottom w:val="single" w:sz="8" w:space="0" w:color="DEE2E6"/>
              <w:right w:val="single" w:sz="8" w:space="0" w:color="DEE2E6"/>
            </w:tcBorders>
            <w:shd w:val="clear" w:color="000000" w:fill="B8E186"/>
            <w:vAlign w:val="center"/>
            <w:hideMark/>
          </w:tcPr>
          <w:p w14:paraId="3C9E07EA"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15A263DE"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AD001D"/>
            <w:vAlign w:val="center"/>
            <w:hideMark/>
          </w:tcPr>
          <w:p w14:paraId="11DDF68C" w14:textId="77777777" w:rsidR="00135B00" w:rsidRPr="008803B2" w:rsidRDefault="00135B00" w:rsidP="00AC2A41">
            <w:pPr>
              <w:spacing w:after="0" w:line="240" w:lineRule="auto"/>
              <w:jc w:val="center"/>
              <w:rPr>
                <w:rFonts w:ascii="Arial" w:eastAsia="Times New Roman" w:hAnsi="Arial" w:cs="Arial"/>
                <w:b/>
                <w:bCs/>
                <w:color w:val="FFFFFF"/>
                <w:sz w:val="16"/>
                <w:szCs w:val="16"/>
                <w:lang w:eastAsia="en-GB"/>
              </w:rPr>
            </w:pPr>
            <w:r w:rsidRPr="008803B2">
              <w:rPr>
                <w:rFonts w:ascii="Arial" w:eastAsia="Times New Roman" w:hAnsi="Arial" w:cs="Arial"/>
                <w:b/>
                <w:bCs/>
                <w:color w:val="FFFFFF"/>
                <w:sz w:val="16"/>
                <w:szCs w:val="16"/>
                <w:lang w:eastAsia="en-GB"/>
              </w:rPr>
              <w:t>Fail</w:t>
            </w:r>
          </w:p>
        </w:tc>
      </w:tr>
      <w:tr w:rsidR="00135B00" w:rsidRPr="008803B2" w14:paraId="6106A5F0" w14:textId="77777777" w:rsidTr="00AC2A41">
        <w:trPr>
          <w:trHeight w:val="315"/>
        </w:trPr>
        <w:tc>
          <w:tcPr>
            <w:tcW w:w="2137" w:type="dxa"/>
            <w:tcBorders>
              <w:top w:val="nil"/>
              <w:left w:val="single" w:sz="8" w:space="0" w:color="DEE2E6"/>
              <w:bottom w:val="single" w:sz="8" w:space="0" w:color="DEE2E6"/>
              <w:right w:val="single" w:sz="8" w:space="0" w:color="DEE2E6"/>
            </w:tcBorders>
            <w:shd w:val="clear" w:color="000000" w:fill="FFFFFF"/>
            <w:hideMark/>
          </w:tcPr>
          <w:p w14:paraId="64BAE02C"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Priority hazardous substances</w:t>
            </w:r>
          </w:p>
        </w:tc>
        <w:tc>
          <w:tcPr>
            <w:tcW w:w="1447" w:type="dxa"/>
            <w:tcBorders>
              <w:top w:val="nil"/>
              <w:left w:val="nil"/>
              <w:bottom w:val="single" w:sz="8" w:space="0" w:color="DEE2E6"/>
              <w:right w:val="single" w:sz="8" w:space="0" w:color="DEE2E6"/>
            </w:tcBorders>
            <w:shd w:val="clear" w:color="000000" w:fill="AD001D"/>
            <w:vAlign w:val="center"/>
            <w:hideMark/>
          </w:tcPr>
          <w:p w14:paraId="7036EB4C" w14:textId="77777777" w:rsidR="00135B00" w:rsidRPr="008803B2" w:rsidRDefault="00135B00" w:rsidP="00AC2A41">
            <w:pPr>
              <w:spacing w:after="0" w:line="240" w:lineRule="auto"/>
              <w:jc w:val="center"/>
              <w:rPr>
                <w:rFonts w:ascii="Arial" w:eastAsia="Times New Roman" w:hAnsi="Arial" w:cs="Arial"/>
                <w:b/>
                <w:bCs/>
                <w:color w:val="FFFFFF"/>
                <w:sz w:val="16"/>
                <w:szCs w:val="16"/>
                <w:lang w:eastAsia="en-GB"/>
              </w:rPr>
            </w:pPr>
            <w:r w:rsidRPr="008803B2">
              <w:rPr>
                <w:rFonts w:ascii="Arial" w:eastAsia="Times New Roman" w:hAnsi="Arial" w:cs="Arial"/>
                <w:b/>
                <w:bCs/>
                <w:color w:val="FFFFFF"/>
                <w:sz w:val="16"/>
                <w:szCs w:val="16"/>
                <w:lang w:eastAsia="en-GB"/>
              </w:rPr>
              <w:t>Fail</w:t>
            </w:r>
          </w:p>
        </w:tc>
        <w:tc>
          <w:tcPr>
            <w:tcW w:w="1447" w:type="dxa"/>
            <w:tcBorders>
              <w:top w:val="nil"/>
              <w:left w:val="nil"/>
              <w:bottom w:val="single" w:sz="8" w:space="0" w:color="DEE2E6"/>
              <w:right w:val="single" w:sz="8" w:space="0" w:color="DEE2E6"/>
            </w:tcBorders>
            <w:shd w:val="clear" w:color="000000" w:fill="AD001D"/>
            <w:vAlign w:val="center"/>
            <w:hideMark/>
          </w:tcPr>
          <w:p w14:paraId="05EDB15B" w14:textId="77777777" w:rsidR="00135B00" w:rsidRPr="008803B2" w:rsidRDefault="00135B00" w:rsidP="00AC2A41">
            <w:pPr>
              <w:spacing w:after="0" w:line="240" w:lineRule="auto"/>
              <w:jc w:val="center"/>
              <w:rPr>
                <w:rFonts w:ascii="Arial" w:eastAsia="Times New Roman" w:hAnsi="Arial" w:cs="Arial"/>
                <w:b/>
                <w:bCs/>
                <w:color w:val="FFFFFF"/>
                <w:sz w:val="16"/>
                <w:szCs w:val="16"/>
                <w:lang w:eastAsia="en-GB"/>
              </w:rPr>
            </w:pPr>
            <w:r w:rsidRPr="008803B2">
              <w:rPr>
                <w:rFonts w:ascii="Arial" w:eastAsia="Times New Roman" w:hAnsi="Arial" w:cs="Arial"/>
                <w:b/>
                <w:bCs/>
                <w:color w:val="FFFFFF"/>
                <w:sz w:val="16"/>
                <w:szCs w:val="16"/>
                <w:lang w:eastAsia="en-GB"/>
              </w:rPr>
              <w:t>Fail</w:t>
            </w:r>
          </w:p>
        </w:tc>
        <w:tc>
          <w:tcPr>
            <w:tcW w:w="1448" w:type="dxa"/>
            <w:tcBorders>
              <w:top w:val="nil"/>
              <w:left w:val="nil"/>
              <w:bottom w:val="single" w:sz="8" w:space="0" w:color="DEE2E6"/>
              <w:right w:val="single" w:sz="8" w:space="0" w:color="DEE2E6"/>
            </w:tcBorders>
            <w:shd w:val="clear" w:color="000000" w:fill="B8E186"/>
            <w:vAlign w:val="center"/>
            <w:hideMark/>
          </w:tcPr>
          <w:p w14:paraId="0AB9B585"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11757168"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AD001D"/>
            <w:vAlign w:val="center"/>
            <w:hideMark/>
          </w:tcPr>
          <w:p w14:paraId="618C5E33" w14:textId="77777777" w:rsidR="00135B00" w:rsidRPr="008803B2" w:rsidRDefault="00135B00" w:rsidP="00AC2A41">
            <w:pPr>
              <w:spacing w:after="0" w:line="240" w:lineRule="auto"/>
              <w:jc w:val="center"/>
              <w:rPr>
                <w:rFonts w:ascii="Arial" w:eastAsia="Times New Roman" w:hAnsi="Arial" w:cs="Arial"/>
                <w:b/>
                <w:bCs/>
                <w:color w:val="FFFFFF"/>
                <w:sz w:val="16"/>
                <w:szCs w:val="16"/>
                <w:lang w:eastAsia="en-GB"/>
              </w:rPr>
            </w:pPr>
            <w:r w:rsidRPr="008803B2">
              <w:rPr>
                <w:rFonts w:ascii="Arial" w:eastAsia="Times New Roman" w:hAnsi="Arial" w:cs="Arial"/>
                <w:b/>
                <w:bCs/>
                <w:color w:val="FFFFFF"/>
                <w:sz w:val="16"/>
                <w:szCs w:val="16"/>
                <w:lang w:eastAsia="en-GB"/>
              </w:rPr>
              <w:t>Fail</w:t>
            </w:r>
          </w:p>
        </w:tc>
      </w:tr>
      <w:tr w:rsidR="00135B00" w:rsidRPr="008803B2" w14:paraId="44CA2AB4" w14:textId="77777777" w:rsidTr="00AC2A41">
        <w:trPr>
          <w:trHeight w:val="159"/>
        </w:trPr>
        <w:tc>
          <w:tcPr>
            <w:tcW w:w="2137" w:type="dxa"/>
            <w:tcBorders>
              <w:top w:val="nil"/>
              <w:left w:val="single" w:sz="8" w:space="0" w:color="DEE2E6"/>
              <w:bottom w:val="single" w:sz="8" w:space="0" w:color="DEE2E6"/>
              <w:right w:val="single" w:sz="8" w:space="0" w:color="DEE2E6"/>
            </w:tcBorders>
            <w:shd w:val="clear" w:color="000000" w:fill="FFFFFF"/>
            <w:hideMark/>
          </w:tcPr>
          <w:p w14:paraId="5718D91A" w14:textId="77777777" w:rsidR="00135B00" w:rsidRPr="008803B2" w:rsidRDefault="00135B00" w:rsidP="00AC2A41">
            <w:pPr>
              <w:spacing w:after="0" w:line="240" w:lineRule="auto"/>
              <w:jc w:val="center"/>
              <w:rPr>
                <w:rFonts w:ascii="Arial" w:eastAsia="Times New Roman" w:hAnsi="Arial" w:cs="Arial"/>
                <w:color w:val="0B0C0C"/>
                <w:sz w:val="16"/>
                <w:szCs w:val="16"/>
                <w:lang w:eastAsia="en-GB"/>
              </w:rPr>
            </w:pPr>
            <w:r w:rsidRPr="008803B2">
              <w:rPr>
                <w:rFonts w:ascii="Arial" w:eastAsia="Times New Roman" w:hAnsi="Arial" w:cs="Arial"/>
                <w:color w:val="0B0C0C"/>
                <w:sz w:val="16"/>
                <w:szCs w:val="16"/>
                <w:lang w:eastAsia="en-GB"/>
              </w:rPr>
              <w:t>Benzo(a)pyrene</w:t>
            </w:r>
          </w:p>
        </w:tc>
        <w:tc>
          <w:tcPr>
            <w:tcW w:w="1447" w:type="dxa"/>
            <w:tcBorders>
              <w:top w:val="nil"/>
              <w:left w:val="nil"/>
              <w:bottom w:val="single" w:sz="8" w:space="0" w:color="DEE2E6"/>
              <w:right w:val="single" w:sz="8" w:space="0" w:color="DEE2E6"/>
            </w:tcBorders>
            <w:shd w:val="clear" w:color="000000" w:fill="B8E186"/>
            <w:vAlign w:val="center"/>
            <w:hideMark/>
          </w:tcPr>
          <w:p w14:paraId="6F4DB061"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7" w:type="dxa"/>
            <w:tcBorders>
              <w:top w:val="nil"/>
              <w:left w:val="nil"/>
              <w:bottom w:val="single" w:sz="8" w:space="0" w:color="DEE2E6"/>
              <w:right w:val="single" w:sz="8" w:space="0" w:color="DEE2E6"/>
            </w:tcBorders>
            <w:shd w:val="clear" w:color="000000" w:fill="B8E186"/>
            <w:vAlign w:val="center"/>
            <w:hideMark/>
          </w:tcPr>
          <w:p w14:paraId="127475B3"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FFFFFF"/>
            <w:vAlign w:val="center"/>
            <w:hideMark/>
          </w:tcPr>
          <w:p w14:paraId="18D3FC44"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FFFFFF"/>
            <w:vAlign w:val="center"/>
            <w:hideMark/>
          </w:tcPr>
          <w:p w14:paraId="178184F0"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B8E186"/>
            <w:vAlign w:val="center"/>
            <w:hideMark/>
          </w:tcPr>
          <w:p w14:paraId="5ED5A28F"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r>
      <w:tr w:rsidR="00135B00" w:rsidRPr="008803B2" w14:paraId="73CE64EB" w14:textId="77777777" w:rsidTr="00AC2A41">
        <w:trPr>
          <w:trHeight w:val="233"/>
        </w:trPr>
        <w:tc>
          <w:tcPr>
            <w:tcW w:w="2137" w:type="dxa"/>
            <w:tcBorders>
              <w:top w:val="nil"/>
              <w:left w:val="single" w:sz="8" w:space="0" w:color="DEE2E6"/>
              <w:bottom w:val="single" w:sz="8" w:space="0" w:color="DEE2E6"/>
              <w:right w:val="single" w:sz="8" w:space="0" w:color="DEE2E6"/>
            </w:tcBorders>
            <w:shd w:val="clear" w:color="000000" w:fill="FFFFFF"/>
            <w:hideMark/>
          </w:tcPr>
          <w:p w14:paraId="1AD524AB" w14:textId="77777777" w:rsidR="00135B00" w:rsidRPr="008803B2" w:rsidRDefault="00135B00" w:rsidP="00AC2A41">
            <w:pPr>
              <w:spacing w:after="0" w:line="240" w:lineRule="auto"/>
              <w:jc w:val="center"/>
              <w:rPr>
                <w:rFonts w:ascii="Arial" w:eastAsia="Times New Roman" w:hAnsi="Arial" w:cs="Arial"/>
                <w:color w:val="0B0C0C"/>
                <w:sz w:val="16"/>
                <w:szCs w:val="16"/>
                <w:lang w:eastAsia="en-GB"/>
              </w:rPr>
            </w:pPr>
            <w:r w:rsidRPr="008803B2">
              <w:rPr>
                <w:rFonts w:ascii="Arial" w:eastAsia="Times New Roman" w:hAnsi="Arial" w:cs="Arial"/>
                <w:color w:val="0B0C0C"/>
                <w:sz w:val="16"/>
                <w:szCs w:val="16"/>
                <w:lang w:eastAsia="en-GB"/>
              </w:rPr>
              <w:t>Cadmium and Its Compounds</w:t>
            </w:r>
          </w:p>
        </w:tc>
        <w:tc>
          <w:tcPr>
            <w:tcW w:w="1447" w:type="dxa"/>
            <w:tcBorders>
              <w:top w:val="nil"/>
              <w:left w:val="nil"/>
              <w:bottom w:val="single" w:sz="8" w:space="0" w:color="DEE2E6"/>
              <w:right w:val="single" w:sz="8" w:space="0" w:color="DEE2E6"/>
            </w:tcBorders>
            <w:shd w:val="clear" w:color="000000" w:fill="B8E186"/>
            <w:vAlign w:val="center"/>
            <w:hideMark/>
          </w:tcPr>
          <w:p w14:paraId="7DEC6F76"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7" w:type="dxa"/>
            <w:tcBorders>
              <w:top w:val="nil"/>
              <w:left w:val="nil"/>
              <w:bottom w:val="single" w:sz="8" w:space="0" w:color="DEE2E6"/>
              <w:right w:val="single" w:sz="8" w:space="0" w:color="DEE2E6"/>
            </w:tcBorders>
            <w:shd w:val="clear" w:color="000000" w:fill="B8E186"/>
            <w:vAlign w:val="center"/>
            <w:hideMark/>
          </w:tcPr>
          <w:p w14:paraId="727CFCAC"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3FF64799"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66258ED3"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49E5111D"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r>
      <w:tr w:rsidR="00135B00" w:rsidRPr="008803B2" w14:paraId="4BD49C97" w14:textId="77777777" w:rsidTr="00AC2A41">
        <w:trPr>
          <w:trHeight w:val="139"/>
        </w:trPr>
        <w:tc>
          <w:tcPr>
            <w:tcW w:w="2137" w:type="dxa"/>
            <w:tcBorders>
              <w:top w:val="nil"/>
              <w:left w:val="single" w:sz="8" w:space="0" w:color="DEE2E6"/>
              <w:bottom w:val="single" w:sz="8" w:space="0" w:color="DEE2E6"/>
              <w:right w:val="single" w:sz="8" w:space="0" w:color="DEE2E6"/>
            </w:tcBorders>
            <w:shd w:val="clear" w:color="000000" w:fill="FFFFFF"/>
            <w:hideMark/>
          </w:tcPr>
          <w:p w14:paraId="50026DFA" w14:textId="77777777" w:rsidR="00135B00" w:rsidRPr="008803B2" w:rsidRDefault="00135B00" w:rsidP="00AC2A41">
            <w:pPr>
              <w:spacing w:after="0" w:line="240" w:lineRule="auto"/>
              <w:jc w:val="center"/>
              <w:rPr>
                <w:rFonts w:ascii="Arial" w:eastAsia="Times New Roman" w:hAnsi="Arial" w:cs="Arial"/>
                <w:color w:val="0B0C0C"/>
                <w:sz w:val="16"/>
                <w:szCs w:val="16"/>
                <w:lang w:eastAsia="en-GB"/>
              </w:rPr>
            </w:pPr>
            <w:r w:rsidRPr="008803B2">
              <w:rPr>
                <w:rFonts w:ascii="Arial" w:eastAsia="Times New Roman" w:hAnsi="Arial" w:cs="Arial"/>
                <w:color w:val="0B0C0C"/>
                <w:sz w:val="16"/>
                <w:szCs w:val="16"/>
                <w:lang w:eastAsia="en-GB"/>
              </w:rPr>
              <w:t>Dioxins and dioxin-like compounds</w:t>
            </w:r>
          </w:p>
        </w:tc>
        <w:tc>
          <w:tcPr>
            <w:tcW w:w="1447" w:type="dxa"/>
            <w:tcBorders>
              <w:top w:val="nil"/>
              <w:left w:val="nil"/>
              <w:bottom w:val="single" w:sz="8" w:space="0" w:color="DEE2E6"/>
              <w:right w:val="single" w:sz="8" w:space="0" w:color="DEE2E6"/>
            </w:tcBorders>
            <w:shd w:val="clear" w:color="000000" w:fill="FFFFFF"/>
            <w:vAlign w:val="center"/>
            <w:hideMark/>
          </w:tcPr>
          <w:p w14:paraId="0841EB29"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7" w:type="dxa"/>
            <w:tcBorders>
              <w:top w:val="nil"/>
              <w:left w:val="nil"/>
              <w:bottom w:val="single" w:sz="8" w:space="0" w:color="DEE2E6"/>
              <w:right w:val="single" w:sz="8" w:space="0" w:color="DEE2E6"/>
            </w:tcBorders>
            <w:shd w:val="clear" w:color="000000" w:fill="FFFFFF"/>
            <w:vAlign w:val="center"/>
            <w:hideMark/>
          </w:tcPr>
          <w:p w14:paraId="63E7477A"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FFFFFF"/>
            <w:vAlign w:val="center"/>
            <w:hideMark/>
          </w:tcPr>
          <w:p w14:paraId="3AAE0D61"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FFFFFF"/>
            <w:vAlign w:val="center"/>
            <w:hideMark/>
          </w:tcPr>
          <w:p w14:paraId="424417F5"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B8E186"/>
            <w:vAlign w:val="center"/>
            <w:hideMark/>
          </w:tcPr>
          <w:p w14:paraId="4957E40D"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r>
      <w:tr w:rsidR="00135B00" w:rsidRPr="008803B2" w14:paraId="7DAEFC4A" w14:textId="77777777" w:rsidTr="00AC2A41">
        <w:trPr>
          <w:trHeight w:val="173"/>
        </w:trPr>
        <w:tc>
          <w:tcPr>
            <w:tcW w:w="2137" w:type="dxa"/>
            <w:tcBorders>
              <w:top w:val="nil"/>
              <w:left w:val="single" w:sz="8" w:space="0" w:color="DEE2E6"/>
              <w:bottom w:val="single" w:sz="8" w:space="0" w:color="DEE2E6"/>
              <w:right w:val="single" w:sz="8" w:space="0" w:color="DEE2E6"/>
            </w:tcBorders>
            <w:shd w:val="clear" w:color="000000" w:fill="FFFFFF"/>
            <w:hideMark/>
          </w:tcPr>
          <w:p w14:paraId="36882CD7" w14:textId="77777777" w:rsidR="00135B00" w:rsidRPr="008803B2" w:rsidRDefault="00135B00" w:rsidP="00AC2A41">
            <w:pPr>
              <w:spacing w:after="0" w:line="240" w:lineRule="auto"/>
              <w:jc w:val="center"/>
              <w:rPr>
                <w:rFonts w:ascii="Arial" w:eastAsia="Times New Roman" w:hAnsi="Arial" w:cs="Arial"/>
                <w:color w:val="0B0C0C"/>
                <w:sz w:val="16"/>
                <w:szCs w:val="16"/>
                <w:lang w:eastAsia="en-GB"/>
              </w:rPr>
            </w:pPr>
            <w:r w:rsidRPr="008803B2">
              <w:rPr>
                <w:rFonts w:ascii="Arial" w:eastAsia="Times New Roman" w:hAnsi="Arial" w:cs="Arial"/>
                <w:color w:val="0B0C0C"/>
                <w:sz w:val="16"/>
                <w:szCs w:val="16"/>
                <w:lang w:eastAsia="en-GB"/>
              </w:rPr>
              <w:t>Hexabromocyclododecane (HBCDD)</w:t>
            </w:r>
          </w:p>
        </w:tc>
        <w:tc>
          <w:tcPr>
            <w:tcW w:w="1447" w:type="dxa"/>
            <w:tcBorders>
              <w:top w:val="nil"/>
              <w:left w:val="nil"/>
              <w:bottom w:val="single" w:sz="8" w:space="0" w:color="DEE2E6"/>
              <w:right w:val="single" w:sz="8" w:space="0" w:color="DEE2E6"/>
            </w:tcBorders>
            <w:shd w:val="clear" w:color="000000" w:fill="FFFFFF"/>
            <w:vAlign w:val="center"/>
            <w:hideMark/>
          </w:tcPr>
          <w:p w14:paraId="212D01BC"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7" w:type="dxa"/>
            <w:tcBorders>
              <w:top w:val="nil"/>
              <w:left w:val="nil"/>
              <w:bottom w:val="single" w:sz="8" w:space="0" w:color="DEE2E6"/>
              <w:right w:val="single" w:sz="8" w:space="0" w:color="DEE2E6"/>
            </w:tcBorders>
            <w:shd w:val="clear" w:color="000000" w:fill="FFFFFF"/>
            <w:vAlign w:val="center"/>
            <w:hideMark/>
          </w:tcPr>
          <w:p w14:paraId="56A843AA"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FFFFFF"/>
            <w:vAlign w:val="center"/>
            <w:hideMark/>
          </w:tcPr>
          <w:p w14:paraId="1038BDB5"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FFFFFF"/>
            <w:vAlign w:val="center"/>
            <w:hideMark/>
          </w:tcPr>
          <w:p w14:paraId="6BD28046"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B8E186"/>
            <w:vAlign w:val="center"/>
            <w:hideMark/>
          </w:tcPr>
          <w:p w14:paraId="058FEE20"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r>
      <w:tr w:rsidR="00135B00" w:rsidRPr="008803B2" w14:paraId="02E116DD" w14:textId="77777777" w:rsidTr="00AC2A41">
        <w:trPr>
          <w:trHeight w:val="207"/>
        </w:trPr>
        <w:tc>
          <w:tcPr>
            <w:tcW w:w="2137" w:type="dxa"/>
            <w:tcBorders>
              <w:top w:val="nil"/>
              <w:left w:val="single" w:sz="8" w:space="0" w:color="DEE2E6"/>
              <w:bottom w:val="single" w:sz="8" w:space="0" w:color="DEE2E6"/>
              <w:right w:val="single" w:sz="8" w:space="0" w:color="DEE2E6"/>
            </w:tcBorders>
            <w:shd w:val="clear" w:color="000000" w:fill="FFFFFF"/>
            <w:hideMark/>
          </w:tcPr>
          <w:p w14:paraId="3D11ABB4" w14:textId="77777777" w:rsidR="00135B00" w:rsidRPr="008803B2" w:rsidRDefault="00135B00" w:rsidP="00AC2A41">
            <w:pPr>
              <w:spacing w:after="0" w:line="240" w:lineRule="auto"/>
              <w:jc w:val="center"/>
              <w:rPr>
                <w:rFonts w:ascii="Arial" w:eastAsia="Times New Roman" w:hAnsi="Arial" w:cs="Arial"/>
                <w:color w:val="0B0C0C"/>
                <w:sz w:val="16"/>
                <w:szCs w:val="16"/>
                <w:lang w:eastAsia="en-GB"/>
              </w:rPr>
            </w:pPr>
            <w:r w:rsidRPr="008803B2">
              <w:rPr>
                <w:rFonts w:ascii="Arial" w:eastAsia="Times New Roman" w:hAnsi="Arial" w:cs="Arial"/>
                <w:color w:val="0B0C0C"/>
                <w:sz w:val="16"/>
                <w:szCs w:val="16"/>
                <w:lang w:eastAsia="en-GB"/>
              </w:rPr>
              <w:t>Hexachlorobenzene</w:t>
            </w:r>
          </w:p>
        </w:tc>
        <w:tc>
          <w:tcPr>
            <w:tcW w:w="1447" w:type="dxa"/>
            <w:tcBorders>
              <w:top w:val="nil"/>
              <w:left w:val="nil"/>
              <w:bottom w:val="single" w:sz="8" w:space="0" w:color="DEE2E6"/>
              <w:right w:val="single" w:sz="8" w:space="0" w:color="DEE2E6"/>
            </w:tcBorders>
            <w:shd w:val="clear" w:color="000000" w:fill="FFFFFF"/>
            <w:vAlign w:val="center"/>
            <w:hideMark/>
          </w:tcPr>
          <w:p w14:paraId="69F4E5F0"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7" w:type="dxa"/>
            <w:tcBorders>
              <w:top w:val="nil"/>
              <w:left w:val="nil"/>
              <w:bottom w:val="single" w:sz="8" w:space="0" w:color="DEE2E6"/>
              <w:right w:val="single" w:sz="8" w:space="0" w:color="DEE2E6"/>
            </w:tcBorders>
            <w:shd w:val="clear" w:color="000000" w:fill="FFFFFF"/>
            <w:vAlign w:val="center"/>
            <w:hideMark/>
          </w:tcPr>
          <w:p w14:paraId="73262850"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FFFFFF"/>
            <w:vAlign w:val="center"/>
            <w:hideMark/>
          </w:tcPr>
          <w:p w14:paraId="19E57622"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FFFFFF"/>
            <w:vAlign w:val="center"/>
            <w:hideMark/>
          </w:tcPr>
          <w:p w14:paraId="12F1AD94"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B8E186"/>
            <w:vAlign w:val="center"/>
            <w:hideMark/>
          </w:tcPr>
          <w:p w14:paraId="5C9CB538"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r>
      <w:tr w:rsidR="00135B00" w:rsidRPr="008803B2" w14:paraId="3DE0573E" w14:textId="77777777" w:rsidTr="00AC2A41">
        <w:trPr>
          <w:trHeight w:val="267"/>
        </w:trPr>
        <w:tc>
          <w:tcPr>
            <w:tcW w:w="2137" w:type="dxa"/>
            <w:tcBorders>
              <w:top w:val="nil"/>
              <w:left w:val="single" w:sz="8" w:space="0" w:color="DEE2E6"/>
              <w:bottom w:val="single" w:sz="8" w:space="0" w:color="DEE2E6"/>
              <w:right w:val="single" w:sz="8" w:space="0" w:color="DEE2E6"/>
            </w:tcBorders>
            <w:shd w:val="clear" w:color="000000" w:fill="FFFFFF"/>
            <w:hideMark/>
          </w:tcPr>
          <w:p w14:paraId="1036D6E2" w14:textId="77777777" w:rsidR="00135B00" w:rsidRPr="008803B2" w:rsidRDefault="00135B00" w:rsidP="00AC2A41">
            <w:pPr>
              <w:spacing w:after="0" w:line="240" w:lineRule="auto"/>
              <w:jc w:val="center"/>
              <w:rPr>
                <w:rFonts w:ascii="Arial" w:eastAsia="Times New Roman" w:hAnsi="Arial" w:cs="Arial"/>
                <w:color w:val="0B0C0C"/>
                <w:sz w:val="16"/>
                <w:szCs w:val="16"/>
                <w:lang w:eastAsia="en-GB"/>
              </w:rPr>
            </w:pPr>
            <w:r w:rsidRPr="008803B2">
              <w:rPr>
                <w:rFonts w:ascii="Arial" w:eastAsia="Times New Roman" w:hAnsi="Arial" w:cs="Arial"/>
                <w:color w:val="0B0C0C"/>
                <w:sz w:val="16"/>
                <w:szCs w:val="16"/>
                <w:lang w:eastAsia="en-GB"/>
              </w:rPr>
              <w:t>Hexachlorobutadiene</w:t>
            </w:r>
          </w:p>
        </w:tc>
        <w:tc>
          <w:tcPr>
            <w:tcW w:w="1447" w:type="dxa"/>
            <w:tcBorders>
              <w:top w:val="nil"/>
              <w:left w:val="nil"/>
              <w:bottom w:val="single" w:sz="8" w:space="0" w:color="DEE2E6"/>
              <w:right w:val="single" w:sz="8" w:space="0" w:color="DEE2E6"/>
            </w:tcBorders>
            <w:shd w:val="clear" w:color="000000" w:fill="FFFFFF"/>
            <w:vAlign w:val="center"/>
            <w:hideMark/>
          </w:tcPr>
          <w:p w14:paraId="22DE513B"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7" w:type="dxa"/>
            <w:tcBorders>
              <w:top w:val="nil"/>
              <w:left w:val="nil"/>
              <w:bottom w:val="single" w:sz="8" w:space="0" w:color="DEE2E6"/>
              <w:right w:val="single" w:sz="8" w:space="0" w:color="DEE2E6"/>
            </w:tcBorders>
            <w:shd w:val="clear" w:color="000000" w:fill="FFFFFF"/>
            <w:vAlign w:val="center"/>
            <w:hideMark/>
          </w:tcPr>
          <w:p w14:paraId="45DF0698"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FFFFFF"/>
            <w:vAlign w:val="center"/>
            <w:hideMark/>
          </w:tcPr>
          <w:p w14:paraId="180CDDF9"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FFFFFF"/>
            <w:vAlign w:val="center"/>
            <w:hideMark/>
          </w:tcPr>
          <w:p w14:paraId="40AC4A63"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B8E186"/>
            <w:vAlign w:val="center"/>
            <w:hideMark/>
          </w:tcPr>
          <w:p w14:paraId="2CAE82E5"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r>
      <w:tr w:rsidR="00135B00" w:rsidRPr="008803B2" w14:paraId="0541A537" w14:textId="77777777" w:rsidTr="00AC2A41">
        <w:trPr>
          <w:trHeight w:val="257"/>
        </w:trPr>
        <w:tc>
          <w:tcPr>
            <w:tcW w:w="2137" w:type="dxa"/>
            <w:tcBorders>
              <w:top w:val="nil"/>
              <w:left w:val="single" w:sz="8" w:space="0" w:color="DEE2E6"/>
              <w:bottom w:val="single" w:sz="8" w:space="0" w:color="DEE2E6"/>
              <w:right w:val="single" w:sz="8" w:space="0" w:color="DEE2E6"/>
            </w:tcBorders>
            <w:shd w:val="clear" w:color="000000" w:fill="FFFFFF"/>
            <w:hideMark/>
          </w:tcPr>
          <w:p w14:paraId="627FCD5F" w14:textId="77777777" w:rsidR="00135B00" w:rsidRPr="008803B2" w:rsidRDefault="00135B00" w:rsidP="00AC2A41">
            <w:pPr>
              <w:spacing w:after="0" w:line="240" w:lineRule="auto"/>
              <w:jc w:val="center"/>
              <w:rPr>
                <w:rFonts w:ascii="Arial" w:eastAsia="Times New Roman" w:hAnsi="Arial" w:cs="Arial"/>
                <w:color w:val="0B0C0C"/>
                <w:sz w:val="16"/>
                <w:szCs w:val="16"/>
                <w:lang w:eastAsia="en-GB"/>
              </w:rPr>
            </w:pPr>
            <w:r w:rsidRPr="008803B2">
              <w:rPr>
                <w:rFonts w:ascii="Arial" w:eastAsia="Times New Roman" w:hAnsi="Arial" w:cs="Arial"/>
                <w:color w:val="0B0C0C"/>
                <w:sz w:val="16"/>
                <w:szCs w:val="16"/>
                <w:lang w:eastAsia="en-GB"/>
              </w:rPr>
              <w:t>Mercury and Its Compounds</w:t>
            </w:r>
          </w:p>
        </w:tc>
        <w:tc>
          <w:tcPr>
            <w:tcW w:w="1447" w:type="dxa"/>
            <w:tcBorders>
              <w:top w:val="nil"/>
              <w:left w:val="nil"/>
              <w:bottom w:val="single" w:sz="8" w:space="0" w:color="DEE2E6"/>
              <w:right w:val="single" w:sz="8" w:space="0" w:color="DEE2E6"/>
            </w:tcBorders>
            <w:shd w:val="clear" w:color="000000" w:fill="B8E186"/>
            <w:vAlign w:val="center"/>
            <w:hideMark/>
          </w:tcPr>
          <w:p w14:paraId="5BF6AC46"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7" w:type="dxa"/>
            <w:tcBorders>
              <w:top w:val="nil"/>
              <w:left w:val="nil"/>
              <w:bottom w:val="single" w:sz="8" w:space="0" w:color="DEE2E6"/>
              <w:right w:val="single" w:sz="8" w:space="0" w:color="DEE2E6"/>
            </w:tcBorders>
            <w:shd w:val="clear" w:color="000000" w:fill="B8E186"/>
            <w:vAlign w:val="center"/>
            <w:hideMark/>
          </w:tcPr>
          <w:p w14:paraId="213BCF73"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FFFFFF"/>
            <w:vAlign w:val="center"/>
            <w:hideMark/>
          </w:tcPr>
          <w:p w14:paraId="0E923656"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FFFFFF"/>
            <w:vAlign w:val="center"/>
            <w:hideMark/>
          </w:tcPr>
          <w:p w14:paraId="1A3B46A1"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AD001D"/>
            <w:vAlign w:val="center"/>
            <w:hideMark/>
          </w:tcPr>
          <w:p w14:paraId="6F11499B" w14:textId="77777777" w:rsidR="00135B00" w:rsidRPr="008803B2" w:rsidRDefault="00135B00" w:rsidP="00AC2A41">
            <w:pPr>
              <w:spacing w:after="0" w:line="240" w:lineRule="auto"/>
              <w:jc w:val="center"/>
              <w:rPr>
                <w:rFonts w:ascii="Arial" w:eastAsia="Times New Roman" w:hAnsi="Arial" w:cs="Arial"/>
                <w:b/>
                <w:bCs/>
                <w:color w:val="FFFFFF"/>
                <w:sz w:val="16"/>
                <w:szCs w:val="16"/>
                <w:lang w:eastAsia="en-GB"/>
              </w:rPr>
            </w:pPr>
            <w:r w:rsidRPr="008803B2">
              <w:rPr>
                <w:rFonts w:ascii="Arial" w:eastAsia="Times New Roman" w:hAnsi="Arial" w:cs="Arial"/>
                <w:b/>
                <w:bCs/>
                <w:color w:val="FFFFFF"/>
                <w:sz w:val="16"/>
                <w:szCs w:val="16"/>
                <w:lang w:eastAsia="en-GB"/>
              </w:rPr>
              <w:t>Fail</w:t>
            </w:r>
          </w:p>
        </w:tc>
      </w:tr>
      <w:tr w:rsidR="00135B00" w:rsidRPr="008803B2" w14:paraId="64703824" w14:textId="77777777" w:rsidTr="00AC2A41">
        <w:trPr>
          <w:trHeight w:val="163"/>
        </w:trPr>
        <w:tc>
          <w:tcPr>
            <w:tcW w:w="2137" w:type="dxa"/>
            <w:tcBorders>
              <w:top w:val="nil"/>
              <w:left w:val="single" w:sz="8" w:space="0" w:color="DEE2E6"/>
              <w:bottom w:val="single" w:sz="8" w:space="0" w:color="DEE2E6"/>
              <w:right w:val="single" w:sz="8" w:space="0" w:color="DEE2E6"/>
            </w:tcBorders>
            <w:shd w:val="clear" w:color="000000" w:fill="FFFFFF"/>
            <w:hideMark/>
          </w:tcPr>
          <w:p w14:paraId="426BE3A8" w14:textId="77777777" w:rsidR="00135B00" w:rsidRPr="008803B2" w:rsidRDefault="00135B00" w:rsidP="00AC2A41">
            <w:pPr>
              <w:spacing w:after="0" w:line="240" w:lineRule="auto"/>
              <w:jc w:val="center"/>
              <w:rPr>
                <w:rFonts w:ascii="Arial" w:eastAsia="Times New Roman" w:hAnsi="Arial" w:cs="Arial"/>
                <w:color w:val="0B0C0C"/>
                <w:sz w:val="16"/>
                <w:szCs w:val="16"/>
                <w:lang w:eastAsia="en-GB"/>
              </w:rPr>
            </w:pPr>
            <w:proofErr w:type="spellStart"/>
            <w:r w:rsidRPr="008803B2">
              <w:rPr>
                <w:rFonts w:ascii="Arial" w:eastAsia="Times New Roman" w:hAnsi="Arial" w:cs="Arial"/>
                <w:color w:val="0B0C0C"/>
                <w:sz w:val="16"/>
                <w:szCs w:val="16"/>
                <w:lang w:eastAsia="en-GB"/>
              </w:rPr>
              <w:t>Perfluorooctane</w:t>
            </w:r>
            <w:proofErr w:type="spellEnd"/>
            <w:r w:rsidRPr="008803B2">
              <w:rPr>
                <w:rFonts w:ascii="Arial" w:eastAsia="Times New Roman" w:hAnsi="Arial" w:cs="Arial"/>
                <w:color w:val="0B0C0C"/>
                <w:sz w:val="16"/>
                <w:szCs w:val="16"/>
                <w:lang w:eastAsia="en-GB"/>
              </w:rPr>
              <w:t xml:space="preserve"> sulphonate (PFOS)</w:t>
            </w:r>
          </w:p>
        </w:tc>
        <w:tc>
          <w:tcPr>
            <w:tcW w:w="1447" w:type="dxa"/>
            <w:tcBorders>
              <w:top w:val="nil"/>
              <w:left w:val="nil"/>
              <w:bottom w:val="single" w:sz="8" w:space="0" w:color="DEE2E6"/>
              <w:right w:val="single" w:sz="8" w:space="0" w:color="DEE2E6"/>
            </w:tcBorders>
            <w:shd w:val="clear" w:color="000000" w:fill="FFFFFF"/>
            <w:vAlign w:val="center"/>
            <w:hideMark/>
          </w:tcPr>
          <w:p w14:paraId="4009721B"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7" w:type="dxa"/>
            <w:tcBorders>
              <w:top w:val="nil"/>
              <w:left w:val="nil"/>
              <w:bottom w:val="single" w:sz="8" w:space="0" w:color="DEE2E6"/>
              <w:right w:val="single" w:sz="8" w:space="0" w:color="DEE2E6"/>
            </w:tcBorders>
            <w:shd w:val="clear" w:color="000000" w:fill="FFFFFF"/>
            <w:vAlign w:val="center"/>
            <w:hideMark/>
          </w:tcPr>
          <w:p w14:paraId="456B59FD"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FFFFFF"/>
            <w:vAlign w:val="center"/>
            <w:hideMark/>
          </w:tcPr>
          <w:p w14:paraId="42681321"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FFFFFF"/>
            <w:vAlign w:val="center"/>
            <w:hideMark/>
          </w:tcPr>
          <w:p w14:paraId="2DB2B91F"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B8E186"/>
            <w:vAlign w:val="center"/>
            <w:hideMark/>
          </w:tcPr>
          <w:p w14:paraId="3C74B5D3"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r>
      <w:tr w:rsidR="00135B00" w:rsidRPr="008803B2" w14:paraId="5EC89E20" w14:textId="77777777" w:rsidTr="00AC2A41">
        <w:trPr>
          <w:trHeight w:val="197"/>
        </w:trPr>
        <w:tc>
          <w:tcPr>
            <w:tcW w:w="2137" w:type="dxa"/>
            <w:tcBorders>
              <w:top w:val="nil"/>
              <w:left w:val="single" w:sz="8" w:space="0" w:color="DEE2E6"/>
              <w:bottom w:val="single" w:sz="8" w:space="0" w:color="DEE2E6"/>
              <w:right w:val="single" w:sz="8" w:space="0" w:color="DEE2E6"/>
            </w:tcBorders>
            <w:shd w:val="clear" w:color="000000" w:fill="FFFFFF"/>
            <w:hideMark/>
          </w:tcPr>
          <w:p w14:paraId="4026AAC6" w14:textId="77777777" w:rsidR="00135B00" w:rsidRPr="008803B2" w:rsidRDefault="00135B00" w:rsidP="00AC2A41">
            <w:pPr>
              <w:spacing w:after="0" w:line="240" w:lineRule="auto"/>
              <w:jc w:val="center"/>
              <w:rPr>
                <w:rFonts w:ascii="Arial" w:eastAsia="Times New Roman" w:hAnsi="Arial" w:cs="Arial"/>
                <w:color w:val="0B0C0C"/>
                <w:sz w:val="16"/>
                <w:szCs w:val="16"/>
                <w:lang w:eastAsia="en-GB"/>
              </w:rPr>
            </w:pPr>
            <w:r w:rsidRPr="008803B2">
              <w:rPr>
                <w:rFonts w:ascii="Arial" w:eastAsia="Times New Roman" w:hAnsi="Arial" w:cs="Arial"/>
                <w:color w:val="0B0C0C"/>
                <w:sz w:val="16"/>
                <w:szCs w:val="16"/>
                <w:lang w:eastAsia="en-GB"/>
              </w:rPr>
              <w:t>Polybrominated diphenyl ethers (PBDE)</w:t>
            </w:r>
          </w:p>
        </w:tc>
        <w:tc>
          <w:tcPr>
            <w:tcW w:w="1447" w:type="dxa"/>
            <w:tcBorders>
              <w:top w:val="nil"/>
              <w:left w:val="nil"/>
              <w:bottom w:val="single" w:sz="8" w:space="0" w:color="DEE2E6"/>
              <w:right w:val="single" w:sz="8" w:space="0" w:color="DEE2E6"/>
            </w:tcBorders>
            <w:shd w:val="clear" w:color="000000" w:fill="FFFFFF"/>
            <w:vAlign w:val="center"/>
            <w:hideMark/>
          </w:tcPr>
          <w:p w14:paraId="267244C6"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7" w:type="dxa"/>
            <w:tcBorders>
              <w:top w:val="nil"/>
              <w:left w:val="nil"/>
              <w:bottom w:val="single" w:sz="8" w:space="0" w:color="DEE2E6"/>
              <w:right w:val="single" w:sz="8" w:space="0" w:color="DEE2E6"/>
            </w:tcBorders>
            <w:shd w:val="clear" w:color="000000" w:fill="FFFFFF"/>
            <w:vAlign w:val="center"/>
            <w:hideMark/>
          </w:tcPr>
          <w:p w14:paraId="08C5276A"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FFFFFF"/>
            <w:vAlign w:val="center"/>
            <w:hideMark/>
          </w:tcPr>
          <w:p w14:paraId="0E85CBED"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FFFFFF"/>
            <w:vAlign w:val="center"/>
            <w:hideMark/>
          </w:tcPr>
          <w:p w14:paraId="3DED0256"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AD001D"/>
            <w:vAlign w:val="center"/>
            <w:hideMark/>
          </w:tcPr>
          <w:p w14:paraId="487F82C5" w14:textId="77777777" w:rsidR="00135B00" w:rsidRPr="008803B2" w:rsidRDefault="00135B00" w:rsidP="00AC2A41">
            <w:pPr>
              <w:spacing w:after="0" w:line="240" w:lineRule="auto"/>
              <w:jc w:val="center"/>
              <w:rPr>
                <w:rFonts w:ascii="Arial" w:eastAsia="Times New Roman" w:hAnsi="Arial" w:cs="Arial"/>
                <w:b/>
                <w:bCs/>
                <w:color w:val="FFFFFF"/>
                <w:sz w:val="16"/>
                <w:szCs w:val="16"/>
                <w:lang w:eastAsia="en-GB"/>
              </w:rPr>
            </w:pPr>
            <w:r w:rsidRPr="008803B2">
              <w:rPr>
                <w:rFonts w:ascii="Arial" w:eastAsia="Times New Roman" w:hAnsi="Arial" w:cs="Arial"/>
                <w:b/>
                <w:bCs/>
                <w:color w:val="FFFFFF"/>
                <w:sz w:val="16"/>
                <w:szCs w:val="16"/>
                <w:lang w:eastAsia="en-GB"/>
              </w:rPr>
              <w:t>Fail</w:t>
            </w:r>
          </w:p>
        </w:tc>
      </w:tr>
      <w:tr w:rsidR="00135B00" w:rsidRPr="008803B2" w14:paraId="5FE9791C" w14:textId="77777777" w:rsidTr="00AC2A41">
        <w:trPr>
          <w:trHeight w:val="232"/>
        </w:trPr>
        <w:tc>
          <w:tcPr>
            <w:tcW w:w="2137" w:type="dxa"/>
            <w:tcBorders>
              <w:top w:val="nil"/>
              <w:left w:val="single" w:sz="8" w:space="0" w:color="DEE2E6"/>
              <w:bottom w:val="single" w:sz="8" w:space="0" w:color="DEE2E6"/>
              <w:right w:val="single" w:sz="8" w:space="0" w:color="DEE2E6"/>
            </w:tcBorders>
            <w:shd w:val="clear" w:color="000000" w:fill="FFFFFF"/>
            <w:hideMark/>
          </w:tcPr>
          <w:p w14:paraId="5167144E" w14:textId="77777777" w:rsidR="00135B00" w:rsidRPr="008803B2" w:rsidRDefault="00135B00" w:rsidP="00AC2A41">
            <w:pPr>
              <w:spacing w:after="0" w:line="240" w:lineRule="auto"/>
              <w:jc w:val="center"/>
              <w:rPr>
                <w:rFonts w:ascii="Arial" w:eastAsia="Times New Roman" w:hAnsi="Arial" w:cs="Arial"/>
                <w:color w:val="0B0C0C"/>
                <w:sz w:val="16"/>
                <w:szCs w:val="16"/>
                <w:lang w:eastAsia="en-GB"/>
              </w:rPr>
            </w:pPr>
            <w:r w:rsidRPr="008803B2">
              <w:rPr>
                <w:rFonts w:ascii="Arial" w:eastAsia="Times New Roman" w:hAnsi="Arial" w:cs="Arial"/>
                <w:color w:val="0B0C0C"/>
                <w:sz w:val="16"/>
                <w:szCs w:val="16"/>
                <w:lang w:eastAsia="en-GB"/>
              </w:rPr>
              <w:t>Tributyltin Compounds</w:t>
            </w:r>
          </w:p>
        </w:tc>
        <w:tc>
          <w:tcPr>
            <w:tcW w:w="1447" w:type="dxa"/>
            <w:tcBorders>
              <w:top w:val="nil"/>
              <w:left w:val="nil"/>
              <w:bottom w:val="single" w:sz="8" w:space="0" w:color="DEE2E6"/>
              <w:right w:val="single" w:sz="8" w:space="0" w:color="DEE2E6"/>
            </w:tcBorders>
            <w:shd w:val="clear" w:color="000000" w:fill="AD001D"/>
            <w:vAlign w:val="center"/>
            <w:hideMark/>
          </w:tcPr>
          <w:p w14:paraId="7A82D6A3" w14:textId="77777777" w:rsidR="00135B00" w:rsidRPr="008803B2" w:rsidRDefault="00135B00" w:rsidP="00AC2A41">
            <w:pPr>
              <w:spacing w:after="0" w:line="240" w:lineRule="auto"/>
              <w:jc w:val="center"/>
              <w:rPr>
                <w:rFonts w:ascii="Arial" w:eastAsia="Times New Roman" w:hAnsi="Arial" w:cs="Arial"/>
                <w:b/>
                <w:bCs/>
                <w:color w:val="FFFFFF"/>
                <w:sz w:val="16"/>
                <w:szCs w:val="16"/>
                <w:lang w:eastAsia="en-GB"/>
              </w:rPr>
            </w:pPr>
            <w:r w:rsidRPr="008803B2">
              <w:rPr>
                <w:rFonts w:ascii="Arial" w:eastAsia="Times New Roman" w:hAnsi="Arial" w:cs="Arial"/>
                <w:b/>
                <w:bCs/>
                <w:color w:val="FFFFFF"/>
                <w:sz w:val="16"/>
                <w:szCs w:val="16"/>
                <w:lang w:eastAsia="en-GB"/>
              </w:rPr>
              <w:t>Fail</w:t>
            </w:r>
          </w:p>
        </w:tc>
        <w:tc>
          <w:tcPr>
            <w:tcW w:w="1447" w:type="dxa"/>
            <w:tcBorders>
              <w:top w:val="nil"/>
              <w:left w:val="nil"/>
              <w:bottom w:val="single" w:sz="8" w:space="0" w:color="DEE2E6"/>
              <w:right w:val="single" w:sz="8" w:space="0" w:color="DEE2E6"/>
            </w:tcBorders>
            <w:shd w:val="clear" w:color="000000" w:fill="AD001D"/>
            <w:vAlign w:val="center"/>
            <w:hideMark/>
          </w:tcPr>
          <w:p w14:paraId="08713769" w14:textId="77777777" w:rsidR="00135B00" w:rsidRPr="008803B2" w:rsidRDefault="00135B00" w:rsidP="00AC2A41">
            <w:pPr>
              <w:spacing w:after="0" w:line="240" w:lineRule="auto"/>
              <w:jc w:val="center"/>
              <w:rPr>
                <w:rFonts w:ascii="Arial" w:eastAsia="Times New Roman" w:hAnsi="Arial" w:cs="Arial"/>
                <w:b/>
                <w:bCs/>
                <w:color w:val="FFFFFF"/>
                <w:sz w:val="16"/>
                <w:szCs w:val="16"/>
                <w:lang w:eastAsia="en-GB"/>
              </w:rPr>
            </w:pPr>
            <w:r w:rsidRPr="008803B2">
              <w:rPr>
                <w:rFonts w:ascii="Arial" w:eastAsia="Times New Roman" w:hAnsi="Arial" w:cs="Arial"/>
                <w:b/>
                <w:bCs/>
                <w:color w:val="FFFFFF"/>
                <w:sz w:val="16"/>
                <w:szCs w:val="16"/>
                <w:lang w:eastAsia="en-GB"/>
              </w:rPr>
              <w:t>Fail</w:t>
            </w:r>
          </w:p>
        </w:tc>
        <w:tc>
          <w:tcPr>
            <w:tcW w:w="1448" w:type="dxa"/>
            <w:tcBorders>
              <w:top w:val="nil"/>
              <w:left w:val="nil"/>
              <w:bottom w:val="single" w:sz="8" w:space="0" w:color="DEE2E6"/>
              <w:right w:val="single" w:sz="8" w:space="0" w:color="DEE2E6"/>
            </w:tcBorders>
            <w:shd w:val="clear" w:color="000000" w:fill="FFFFFF"/>
            <w:vAlign w:val="center"/>
            <w:hideMark/>
          </w:tcPr>
          <w:p w14:paraId="7A6764EC"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FFFFFF"/>
            <w:vAlign w:val="center"/>
            <w:hideMark/>
          </w:tcPr>
          <w:p w14:paraId="6B97B143"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AD001D"/>
            <w:vAlign w:val="center"/>
            <w:hideMark/>
          </w:tcPr>
          <w:p w14:paraId="3578372D" w14:textId="77777777" w:rsidR="00135B00" w:rsidRPr="008803B2" w:rsidRDefault="00135B00" w:rsidP="00AC2A41">
            <w:pPr>
              <w:spacing w:after="0" w:line="240" w:lineRule="auto"/>
              <w:jc w:val="center"/>
              <w:rPr>
                <w:rFonts w:ascii="Arial" w:eastAsia="Times New Roman" w:hAnsi="Arial" w:cs="Arial"/>
                <w:b/>
                <w:bCs/>
                <w:color w:val="FFFFFF"/>
                <w:sz w:val="16"/>
                <w:szCs w:val="16"/>
                <w:lang w:eastAsia="en-GB"/>
              </w:rPr>
            </w:pPr>
            <w:r w:rsidRPr="008803B2">
              <w:rPr>
                <w:rFonts w:ascii="Arial" w:eastAsia="Times New Roman" w:hAnsi="Arial" w:cs="Arial"/>
                <w:b/>
                <w:bCs/>
                <w:color w:val="FFFFFF"/>
                <w:sz w:val="16"/>
                <w:szCs w:val="16"/>
                <w:lang w:eastAsia="en-GB"/>
              </w:rPr>
              <w:t>Fail</w:t>
            </w:r>
          </w:p>
        </w:tc>
      </w:tr>
      <w:tr w:rsidR="00135B00" w:rsidRPr="008803B2" w14:paraId="0B35FF1C" w14:textId="77777777" w:rsidTr="00AC2A41">
        <w:trPr>
          <w:trHeight w:val="419"/>
        </w:trPr>
        <w:tc>
          <w:tcPr>
            <w:tcW w:w="2137" w:type="dxa"/>
            <w:tcBorders>
              <w:top w:val="nil"/>
              <w:left w:val="single" w:sz="8" w:space="0" w:color="DEE2E6"/>
              <w:bottom w:val="single" w:sz="8" w:space="0" w:color="DEE2E6"/>
              <w:right w:val="single" w:sz="8" w:space="0" w:color="DEE2E6"/>
            </w:tcBorders>
            <w:shd w:val="clear" w:color="000000" w:fill="FFFFFF"/>
            <w:hideMark/>
          </w:tcPr>
          <w:p w14:paraId="1AD8171E"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Priority substances</w:t>
            </w:r>
          </w:p>
        </w:tc>
        <w:tc>
          <w:tcPr>
            <w:tcW w:w="1447" w:type="dxa"/>
            <w:tcBorders>
              <w:top w:val="nil"/>
              <w:left w:val="nil"/>
              <w:bottom w:val="single" w:sz="8" w:space="0" w:color="DEE2E6"/>
              <w:right w:val="single" w:sz="8" w:space="0" w:color="DEE2E6"/>
            </w:tcBorders>
            <w:shd w:val="clear" w:color="000000" w:fill="B8E186"/>
            <w:vAlign w:val="center"/>
            <w:hideMark/>
          </w:tcPr>
          <w:p w14:paraId="6EFB9B9C"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7" w:type="dxa"/>
            <w:tcBorders>
              <w:top w:val="nil"/>
              <w:left w:val="nil"/>
              <w:bottom w:val="single" w:sz="8" w:space="0" w:color="DEE2E6"/>
              <w:right w:val="single" w:sz="8" w:space="0" w:color="DEE2E6"/>
            </w:tcBorders>
            <w:shd w:val="clear" w:color="000000" w:fill="B8E186"/>
            <w:vAlign w:val="center"/>
            <w:hideMark/>
          </w:tcPr>
          <w:p w14:paraId="458D94FA"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63990479"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004D8501"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38F4322F"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r>
      <w:tr w:rsidR="00135B00" w:rsidRPr="008803B2" w14:paraId="549E337B" w14:textId="77777777" w:rsidTr="00AC2A41">
        <w:trPr>
          <w:trHeight w:val="255"/>
        </w:trPr>
        <w:tc>
          <w:tcPr>
            <w:tcW w:w="2137" w:type="dxa"/>
            <w:tcBorders>
              <w:top w:val="nil"/>
              <w:left w:val="single" w:sz="8" w:space="0" w:color="DEE2E6"/>
              <w:bottom w:val="single" w:sz="8" w:space="0" w:color="DEE2E6"/>
              <w:right w:val="single" w:sz="8" w:space="0" w:color="DEE2E6"/>
            </w:tcBorders>
            <w:shd w:val="clear" w:color="000000" w:fill="FFFFFF"/>
            <w:hideMark/>
          </w:tcPr>
          <w:p w14:paraId="3188825B" w14:textId="77777777" w:rsidR="00135B00" w:rsidRPr="008803B2" w:rsidRDefault="00135B00" w:rsidP="00AC2A41">
            <w:pPr>
              <w:spacing w:after="0" w:line="240" w:lineRule="auto"/>
              <w:jc w:val="center"/>
              <w:rPr>
                <w:rFonts w:ascii="Arial" w:eastAsia="Times New Roman" w:hAnsi="Arial" w:cs="Arial"/>
                <w:color w:val="0B0C0C"/>
                <w:sz w:val="16"/>
                <w:szCs w:val="16"/>
                <w:lang w:eastAsia="en-GB"/>
              </w:rPr>
            </w:pPr>
            <w:r w:rsidRPr="008803B2">
              <w:rPr>
                <w:rFonts w:ascii="Arial" w:eastAsia="Times New Roman" w:hAnsi="Arial" w:cs="Arial"/>
                <w:color w:val="0B0C0C"/>
                <w:sz w:val="16"/>
                <w:szCs w:val="16"/>
                <w:lang w:eastAsia="en-GB"/>
              </w:rPr>
              <w:t>Fluoranthene</w:t>
            </w:r>
          </w:p>
        </w:tc>
        <w:tc>
          <w:tcPr>
            <w:tcW w:w="1447" w:type="dxa"/>
            <w:tcBorders>
              <w:top w:val="nil"/>
              <w:left w:val="nil"/>
              <w:bottom w:val="single" w:sz="8" w:space="0" w:color="DEE2E6"/>
              <w:right w:val="single" w:sz="8" w:space="0" w:color="DEE2E6"/>
            </w:tcBorders>
            <w:shd w:val="clear" w:color="000000" w:fill="B8E186"/>
            <w:vAlign w:val="center"/>
            <w:hideMark/>
          </w:tcPr>
          <w:p w14:paraId="5CFDA4D7"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7" w:type="dxa"/>
            <w:tcBorders>
              <w:top w:val="nil"/>
              <w:left w:val="nil"/>
              <w:bottom w:val="single" w:sz="8" w:space="0" w:color="DEE2E6"/>
              <w:right w:val="single" w:sz="8" w:space="0" w:color="DEE2E6"/>
            </w:tcBorders>
            <w:shd w:val="clear" w:color="000000" w:fill="B8E186"/>
            <w:vAlign w:val="center"/>
            <w:hideMark/>
          </w:tcPr>
          <w:p w14:paraId="09A9A666"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FFFFFF"/>
            <w:vAlign w:val="center"/>
            <w:hideMark/>
          </w:tcPr>
          <w:p w14:paraId="4C6145CF"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FFFFFF"/>
            <w:vAlign w:val="center"/>
            <w:hideMark/>
          </w:tcPr>
          <w:p w14:paraId="4ABFFD3A"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 </w:t>
            </w:r>
          </w:p>
        </w:tc>
        <w:tc>
          <w:tcPr>
            <w:tcW w:w="1448" w:type="dxa"/>
            <w:tcBorders>
              <w:top w:val="nil"/>
              <w:left w:val="nil"/>
              <w:bottom w:val="single" w:sz="8" w:space="0" w:color="DEE2E6"/>
              <w:right w:val="single" w:sz="8" w:space="0" w:color="DEE2E6"/>
            </w:tcBorders>
            <w:shd w:val="clear" w:color="000000" w:fill="B8E186"/>
            <w:vAlign w:val="center"/>
            <w:hideMark/>
          </w:tcPr>
          <w:p w14:paraId="42626A8B"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r>
      <w:tr w:rsidR="00135B00" w:rsidRPr="008803B2" w14:paraId="4BAD771F" w14:textId="77777777" w:rsidTr="00AC2A41">
        <w:trPr>
          <w:trHeight w:val="259"/>
        </w:trPr>
        <w:tc>
          <w:tcPr>
            <w:tcW w:w="2137" w:type="dxa"/>
            <w:tcBorders>
              <w:top w:val="nil"/>
              <w:left w:val="single" w:sz="8" w:space="0" w:color="DEE2E6"/>
              <w:bottom w:val="single" w:sz="8" w:space="0" w:color="DEE2E6"/>
              <w:right w:val="single" w:sz="8" w:space="0" w:color="DEE2E6"/>
            </w:tcBorders>
            <w:shd w:val="clear" w:color="000000" w:fill="FFFFFF"/>
            <w:hideMark/>
          </w:tcPr>
          <w:p w14:paraId="5429DF7B" w14:textId="77777777" w:rsidR="00135B00" w:rsidRPr="008803B2" w:rsidRDefault="00135B00" w:rsidP="00AC2A41">
            <w:pPr>
              <w:spacing w:after="0" w:line="240" w:lineRule="auto"/>
              <w:jc w:val="center"/>
              <w:rPr>
                <w:rFonts w:ascii="Arial" w:eastAsia="Times New Roman" w:hAnsi="Arial" w:cs="Arial"/>
                <w:color w:val="0B0C0C"/>
                <w:sz w:val="16"/>
                <w:szCs w:val="16"/>
                <w:lang w:eastAsia="en-GB"/>
              </w:rPr>
            </w:pPr>
            <w:r w:rsidRPr="008803B2">
              <w:rPr>
                <w:rFonts w:ascii="Arial" w:eastAsia="Times New Roman" w:hAnsi="Arial" w:cs="Arial"/>
                <w:color w:val="0B0C0C"/>
                <w:sz w:val="16"/>
                <w:szCs w:val="16"/>
                <w:lang w:eastAsia="en-GB"/>
              </w:rPr>
              <w:t>Lead and Its Compounds</w:t>
            </w:r>
          </w:p>
        </w:tc>
        <w:tc>
          <w:tcPr>
            <w:tcW w:w="1447" w:type="dxa"/>
            <w:tcBorders>
              <w:top w:val="nil"/>
              <w:left w:val="nil"/>
              <w:bottom w:val="single" w:sz="8" w:space="0" w:color="DEE2E6"/>
              <w:right w:val="single" w:sz="8" w:space="0" w:color="DEE2E6"/>
            </w:tcBorders>
            <w:shd w:val="clear" w:color="000000" w:fill="B8E186"/>
            <w:vAlign w:val="center"/>
            <w:hideMark/>
          </w:tcPr>
          <w:p w14:paraId="656F5DCE"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7" w:type="dxa"/>
            <w:tcBorders>
              <w:top w:val="nil"/>
              <w:left w:val="nil"/>
              <w:bottom w:val="single" w:sz="8" w:space="0" w:color="DEE2E6"/>
              <w:right w:val="single" w:sz="8" w:space="0" w:color="DEE2E6"/>
            </w:tcBorders>
            <w:shd w:val="clear" w:color="000000" w:fill="B8E186"/>
            <w:vAlign w:val="center"/>
            <w:hideMark/>
          </w:tcPr>
          <w:p w14:paraId="7C6E85CB"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370FB468"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7088D6C4"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4CA40700"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r>
      <w:tr w:rsidR="00135B00" w:rsidRPr="008803B2" w14:paraId="76B89D47" w14:textId="77777777" w:rsidTr="00AC2A41">
        <w:trPr>
          <w:trHeight w:val="263"/>
        </w:trPr>
        <w:tc>
          <w:tcPr>
            <w:tcW w:w="2137" w:type="dxa"/>
            <w:tcBorders>
              <w:top w:val="nil"/>
              <w:left w:val="single" w:sz="8" w:space="0" w:color="DEE2E6"/>
              <w:bottom w:val="single" w:sz="8" w:space="0" w:color="DEE2E6"/>
              <w:right w:val="single" w:sz="8" w:space="0" w:color="DEE2E6"/>
            </w:tcBorders>
            <w:shd w:val="clear" w:color="000000" w:fill="FFFFFF"/>
            <w:hideMark/>
          </w:tcPr>
          <w:p w14:paraId="58BFBE38" w14:textId="77777777" w:rsidR="00135B00" w:rsidRPr="008803B2" w:rsidRDefault="00135B00" w:rsidP="00AC2A41">
            <w:pPr>
              <w:spacing w:after="0" w:line="240" w:lineRule="auto"/>
              <w:jc w:val="center"/>
              <w:rPr>
                <w:rFonts w:ascii="Arial" w:eastAsia="Times New Roman" w:hAnsi="Arial" w:cs="Arial"/>
                <w:color w:val="0B0C0C"/>
                <w:sz w:val="16"/>
                <w:szCs w:val="16"/>
                <w:lang w:eastAsia="en-GB"/>
              </w:rPr>
            </w:pPr>
            <w:r w:rsidRPr="008803B2">
              <w:rPr>
                <w:rFonts w:ascii="Arial" w:eastAsia="Times New Roman" w:hAnsi="Arial" w:cs="Arial"/>
                <w:color w:val="0B0C0C"/>
                <w:sz w:val="16"/>
                <w:szCs w:val="16"/>
                <w:lang w:eastAsia="en-GB"/>
              </w:rPr>
              <w:t>Nickel and Its Compounds</w:t>
            </w:r>
          </w:p>
        </w:tc>
        <w:tc>
          <w:tcPr>
            <w:tcW w:w="1447" w:type="dxa"/>
            <w:tcBorders>
              <w:top w:val="nil"/>
              <w:left w:val="nil"/>
              <w:bottom w:val="single" w:sz="8" w:space="0" w:color="DEE2E6"/>
              <w:right w:val="single" w:sz="8" w:space="0" w:color="DEE2E6"/>
            </w:tcBorders>
            <w:shd w:val="clear" w:color="000000" w:fill="B8E186"/>
            <w:vAlign w:val="center"/>
            <w:hideMark/>
          </w:tcPr>
          <w:p w14:paraId="4EF16201"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7" w:type="dxa"/>
            <w:tcBorders>
              <w:top w:val="nil"/>
              <w:left w:val="nil"/>
              <w:bottom w:val="single" w:sz="8" w:space="0" w:color="DEE2E6"/>
              <w:right w:val="single" w:sz="8" w:space="0" w:color="DEE2E6"/>
            </w:tcBorders>
            <w:shd w:val="clear" w:color="000000" w:fill="B8E186"/>
            <w:vAlign w:val="center"/>
            <w:hideMark/>
          </w:tcPr>
          <w:p w14:paraId="1D499D47"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2C236943"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6589F938"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c>
          <w:tcPr>
            <w:tcW w:w="1448" w:type="dxa"/>
            <w:tcBorders>
              <w:top w:val="nil"/>
              <w:left w:val="nil"/>
              <w:bottom w:val="single" w:sz="8" w:space="0" w:color="DEE2E6"/>
              <w:right w:val="single" w:sz="8" w:space="0" w:color="DEE2E6"/>
            </w:tcBorders>
            <w:shd w:val="clear" w:color="000000" w:fill="B8E186"/>
            <w:vAlign w:val="center"/>
            <w:hideMark/>
          </w:tcPr>
          <w:p w14:paraId="792AB6ED"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Good</w:t>
            </w:r>
          </w:p>
        </w:tc>
      </w:tr>
      <w:tr w:rsidR="00135B00" w:rsidRPr="008803B2" w14:paraId="1E3DABAC" w14:textId="77777777" w:rsidTr="00AC2A41">
        <w:trPr>
          <w:trHeight w:val="550"/>
        </w:trPr>
        <w:tc>
          <w:tcPr>
            <w:tcW w:w="2137" w:type="dxa"/>
            <w:tcBorders>
              <w:top w:val="nil"/>
              <w:left w:val="single" w:sz="8" w:space="0" w:color="DEE2E6"/>
              <w:bottom w:val="single" w:sz="8" w:space="0" w:color="DEE2E6"/>
              <w:right w:val="single" w:sz="8" w:space="0" w:color="DEE2E6"/>
            </w:tcBorders>
            <w:shd w:val="clear" w:color="000000" w:fill="FFFFFF"/>
            <w:hideMark/>
          </w:tcPr>
          <w:p w14:paraId="23769E50"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lastRenderedPageBreak/>
              <w:t>Other Pollutants</w:t>
            </w:r>
          </w:p>
        </w:tc>
        <w:tc>
          <w:tcPr>
            <w:tcW w:w="1447" w:type="dxa"/>
            <w:tcBorders>
              <w:top w:val="nil"/>
              <w:left w:val="nil"/>
              <w:bottom w:val="single" w:sz="8" w:space="0" w:color="DEE2E6"/>
              <w:right w:val="single" w:sz="8" w:space="0" w:color="DEE2E6"/>
            </w:tcBorders>
            <w:shd w:val="clear" w:color="000000" w:fill="E9ECEF"/>
            <w:vAlign w:val="center"/>
            <w:hideMark/>
          </w:tcPr>
          <w:p w14:paraId="18A41DBC"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Does not require assessment</w:t>
            </w:r>
          </w:p>
        </w:tc>
        <w:tc>
          <w:tcPr>
            <w:tcW w:w="1447" w:type="dxa"/>
            <w:tcBorders>
              <w:top w:val="nil"/>
              <w:left w:val="nil"/>
              <w:bottom w:val="single" w:sz="8" w:space="0" w:color="DEE2E6"/>
              <w:right w:val="single" w:sz="8" w:space="0" w:color="DEE2E6"/>
            </w:tcBorders>
            <w:shd w:val="clear" w:color="000000" w:fill="E9ECEF"/>
            <w:vAlign w:val="center"/>
            <w:hideMark/>
          </w:tcPr>
          <w:p w14:paraId="6B157163"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Does not require assessment</w:t>
            </w:r>
          </w:p>
        </w:tc>
        <w:tc>
          <w:tcPr>
            <w:tcW w:w="1448" w:type="dxa"/>
            <w:tcBorders>
              <w:top w:val="nil"/>
              <w:left w:val="nil"/>
              <w:bottom w:val="single" w:sz="8" w:space="0" w:color="DEE2E6"/>
              <w:right w:val="single" w:sz="8" w:space="0" w:color="DEE2E6"/>
            </w:tcBorders>
            <w:shd w:val="clear" w:color="000000" w:fill="E9ECEF"/>
            <w:vAlign w:val="center"/>
            <w:hideMark/>
          </w:tcPr>
          <w:p w14:paraId="30ABD6BB"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Does not require assessment</w:t>
            </w:r>
          </w:p>
        </w:tc>
        <w:tc>
          <w:tcPr>
            <w:tcW w:w="1448" w:type="dxa"/>
            <w:tcBorders>
              <w:top w:val="nil"/>
              <w:left w:val="nil"/>
              <w:bottom w:val="single" w:sz="8" w:space="0" w:color="DEE2E6"/>
              <w:right w:val="single" w:sz="8" w:space="0" w:color="DEE2E6"/>
            </w:tcBorders>
            <w:shd w:val="clear" w:color="000000" w:fill="E9ECEF"/>
            <w:vAlign w:val="center"/>
            <w:hideMark/>
          </w:tcPr>
          <w:p w14:paraId="4B598FD6"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Does not require assessment</w:t>
            </w:r>
          </w:p>
        </w:tc>
        <w:tc>
          <w:tcPr>
            <w:tcW w:w="1448" w:type="dxa"/>
            <w:tcBorders>
              <w:top w:val="nil"/>
              <w:left w:val="nil"/>
              <w:bottom w:val="single" w:sz="8" w:space="0" w:color="DEE2E6"/>
              <w:right w:val="single" w:sz="8" w:space="0" w:color="DEE2E6"/>
            </w:tcBorders>
            <w:shd w:val="clear" w:color="000000" w:fill="E9ECEF"/>
            <w:vAlign w:val="center"/>
            <w:hideMark/>
          </w:tcPr>
          <w:p w14:paraId="45EFDEA8" w14:textId="77777777" w:rsidR="00135B00" w:rsidRPr="008803B2" w:rsidRDefault="00135B00" w:rsidP="00AC2A41">
            <w:pPr>
              <w:spacing w:after="0" w:line="240" w:lineRule="auto"/>
              <w:jc w:val="center"/>
              <w:rPr>
                <w:rFonts w:ascii="Arial" w:eastAsia="Times New Roman" w:hAnsi="Arial" w:cs="Arial"/>
                <w:b/>
                <w:bCs/>
                <w:color w:val="0B0C0C"/>
                <w:sz w:val="16"/>
                <w:szCs w:val="16"/>
                <w:lang w:eastAsia="en-GB"/>
              </w:rPr>
            </w:pPr>
            <w:r w:rsidRPr="008803B2">
              <w:rPr>
                <w:rFonts w:ascii="Arial" w:eastAsia="Times New Roman" w:hAnsi="Arial" w:cs="Arial"/>
                <w:b/>
                <w:bCs/>
                <w:color w:val="0B0C0C"/>
                <w:sz w:val="16"/>
                <w:szCs w:val="16"/>
                <w:lang w:eastAsia="en-GB"/>
              </w:rPr>
              <w:t>Does not require assessment</w:t>
            </w:r>
          </w:p>
        </w:tc>
      </w:tr>
    </w:tbl>
    <w:p w14:paraId="39E203DE" w14:textId="4587A5AD" w:rsidR="00C71A03" w:rsidRDefault="00C71A03" w:rsidP="00547EA4">
      <w:pPr>
        <w:spacing w:line="360" w:lineRule="auto"/>
      </w:pPr>
    </w:p>
    <w:p w14:paraId="7FEBBAFB" w14:textId="77777777" w:rsidR="00C71A03" w:rsidRDefault="00C71A03">
      <w:r>
        <w:br w:type="page"/>
      </w:r>
    </w:p>
    <w:p w14:paraId="306159E5" w14:textId="604A8371" w:rsidR="00240EF6" w:rsidRDefault="00240EF6" w:rsidP="00240EF6">
      <w:pPr>
        <w:pStyle w:val="Caption"/>
        <w:keepNext/>
      </w:pPr>
      <w:r>
        <w:lastRenderedPageBreak/>
        <w:t xml:space="preserve">Table </w:t>
      </w:r>
      <w:fldSimple w:instr=" SEQ Table \* ARABIC ">
        <w:r w:rsidR="00DD135F">
          <w:rPr>
            <w:noProof/>
          </w:rPr>
          <w:t>14</w:t>
        </w:r>
      </w:fldSimple>
      <w:r w:rsidR="00D12758">
        <w:t xml:space="preserve">: </w:t>
      </w:r>
      <w:proofErr w:type="spellStart"/>
      <w:r w:rsidR="00D12758" w:rsidRPr="00D12758">
        <w:t>Yealm</w:t>
      </w:r>
      <w:proofErr w:type="spellEnd"/>
      <w:r w:rsidR="00D12758" w:rsidRPr="00D12758">
        <w:t xml:space="preserve"> water body against WFD targets</w:t>
      </w:r>
      <w:r w:rsidR="00C141FF">
        <w:t>.</w:t>
      </w:r>
    </w:p>
    <w:tbl>
      <w:tblPr>
        <w:tblW w:w="9910" w:type="dxa"/>
        <w:tblLook w:val="04A0" w:firstRow="1" w:lastRow="0" w:firstColumn="1" w:lastColumn="0" w:noHBand="0" w:noVBand="1"/>
      </w:tblPr>
      <w:tblGrid>
        <w:gridCol w:w="2607"/>
        <w:gridCol w:w="1460"/>
        <w:gridCol w:w="1460"/>
        <w:gridCol w:w="1461"/>
        <w:gridCol w:w="1461"/>
        <w:gridCol w:w="1461"/>
      </w:tblGrid>
      <w:tr w:rsidR="00240EF6" w:rsidRPr="007353BD" w14:paraId="6C2C8C9E" w14:textId="77777777" w:rsidTr="00AC2A41">
        <w:trPr>
          <w:trHeight w:val="643"/>
        </w:trPr>
        <w:tc>
          <w:tcPr>
            <w:tcW w:w="2607" w:type="dxa"/>
            <w:tcBorders>
              <w:top w:val="single" w:sz="8" w:space="0" w:color="DEE2E6"/>
              <w:left w:val="single" w:sz="8" w:space="0" w:color="DEE2E6"/>
              <w:bottom w:val="single" w:sz="12" w:space="0" w:color="DEE2E6"/>
              <w:right w:val="single" w:sz="8" w:space="0" w:color="DEE2E6"/>
            </w:tcBorders>
            <w:shd w:val="clear" w:color="000000" w:fill="E9ECEF"/>
            <w:vAlign w:val="bottom"/>
            <w:hideMark/>
          </w:tcPr>
          <w:p w14:paraId="18E51912"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Classification Item</w:t>
            </w:r>
          </w:p>
        </w:tc>
        <w:tc>
          <w:tcPr>
            <w:tcW w:w="1460" w:type="dxa"/>
            <w:tcBorders>
              <w:top w:val="single" w:sz="8" w:space="0" w:color="DEE2E6"/>
              <w:left w:val="nil"/>
              <w:bottom w:val="single" w:sz="12" w:space="0" w:color="DEE2E6"/>
              <w:right w:val="single" w:sz="8" w:space="0" w:color="DEE2E6"/>
            </w:tcBorders>
            <w:shd w:val="clear" w:color="000000" w:fill="E9ECEF"/>
            <w:vAlign w:val="bottom"/>
            <w:hideMark/>
          </w:tcPr>
          <w:p w14:paraId="27FF9312"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2013</w:t>
            </w:r>
          </w:p>
        </w:tc>
        <w:tc>
          <w:tcPr>
            <w:tcW w:w="1460" w:type="dxa"/>
            <w:tcBorders>
              <w:top w:val="single" w:sz="8" w:space="0" w:color="DEE2E6"/>
              <w:left w:val="nil"/>
              <w:bottom w:val="single" w:sz="12" w:space="0" w:color="DEE2E6"/>
              <w:right w:val="single" w:sz="8" w:space="0" w:color="DEE2E6"/>
            </w:tcBorders>
            <w:shd w:val="clear" w:color="000000" w:fill="E9ECEF"/>
            <w:vAlign w:val="bottom"/>
            <w:hideMark/>
          </w:tcPr>
          <w:p w14:paraId="12B9D09D"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2014</w:t>
            </w:r>
          </w:p>
        </w:tc>
        <w:tc>
          <w:tcPr>
            <w:tcW w:w="1461" w:type="dxa"/>
            <w:tcBorders>
              <w:top w:val="single" w:sz="8" w:space="0" w:color="DEE2E6"/>
              <w:left w:val="nil"/>
              <w:bottom w:val="single" w:sz="12" w:space="0" w:color="DEE2E6"/>
              <w:right w:val="single" w:sz="8" w:space="0" w:color="DEE2E6"/>
            </w:tcBorders>
            <w:shd w:val="clear" w:color="000000" w:fill="E9ECEF"/>
            <w:vAlign w:val="bottom"/>
            <w:hideMark/>
          </w:tcPr>
          <w:p w14:paraId="7D84DDEA"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2015</w:t>
            </w:r>
          </w:p>
        </w:tc>
        <w:tc>
          <w:tcPr>
            <w:tcW w:w="1461" w:type="dxa"/>
            <w:tcBorders>
              <w:top w:val="single" w:sz="8" w:space="0" w:color="DEE2E6"/>
              <w:left w:val="nil"/>
              <w:bottom w:val="single" w:sz="12" w:space="0" w:color="DEE2E6"/>
              <w:right w:val="single" w:sz="8" w:space="0" w:color="DEE2E6"/>
            </w:tcBorders>
            <w:shd w:val="clear" w:color="000000" w:fill="E9ECEF"/>
            <w:vAlign w:val="bottom"/>
            <w:hideMark/>
          </w:tcPr>
          <w:p w14:paraId="6D4253C4"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2016</w:t>
            </w:r>
          </w:p>
        </w:tc>
        <w:tc>
          <w:tcPr>
            <w:tcW w:w="1461" w:type="dxa"/>
            <w:tcBorders>
              <w:top w:val="single" w:sz="8" w:space="0" w:color="DEE2E6"/>
              <w:left w:val="nil"/>
              <w:bottom w:val="single" w:sz="12" w:space="0" w:color="DEE2E6"/>
              <w:right w:val="single" w:sz="8" w:space="0" w:color="DEE2E6"/>
            </w:tcBorders>
            <w:shd w:val="clear" w:color="000000" w:fill="E9ECEF"/>
            <w:vAlign w:val="bottom"/>
            <w:hideMark/>
          </w:tcPr>
          <w:p w14:paraId="2494667D"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2019</w:t>
            </w:r>
          </w:p>
        </w:tc>
      </w:tr>
      <w:tr w:rsidR="00240EF6" w:rsidRPr="007353BD" w14:paraId="41C2BCC5" w14:textId="77777777" w:rsidTr="00AC2A41">
        <w:trPr>
          <w:trHeight w:val="337"/>
        </w:trPr>
        <w:tc>
          <w:tcPr>
            <w:tcW w:w="2607" w:type="dxa"/>
            <w:tcBorders>
              <w:top w:val="nil"/>
              <w:left w:val="nil"/>
              <w:bottom w:val="nil"/>
              <w:right w:val="nil"/>
            </w:tcBorders>
            <w:shd w:val="clear" w:color="auto" w:fill="auto"/>
            <w:noWrap/>
            <w:vAlign w:val="bottom"/>
            <w:hideMark/>
          </w:tcPr>
          <w:p w14:paraId="041B86FB" w14:textId="77777777" w:rsidR="00240EF6" w:rsidRPr="007353BD" w:rsidRDefault="00240EF6" w:rsidP="00AC2A41">
            <w:pPr>
              <w:spacing w:after="0" w:line="240" w:lineRule="auto"/>
              <w:rPr>
                <w:rFonts w:ascii="Arial" w:eastAsia="Times New Roman" w:hAnsi="Arial" w:cs="Arial"/>
                <w:b/>
                <w:bCs/>
                <w:color w:val="000000"/>
                <w:sz w:val="16"/>
                <w:szCs w:val="16"/>
                <w:lang w:eastAsia="en-GB"/>
              </w:rPr>
            </w:pPr>
            <w:r w:rsidRPr="007353BD">
              <w:rPr>
                <w:rFonts w:ascii="Arial" w:eastAsia="Times New Roman" w:hAnsi="Arial" w:cs="Arial"/>
                <w:b/>
                <w:bCs/>
                <w:color w:val="000000"/>
                <w:sz w:val="16"/>
                <w:szCs w:val="16"/>
                <w:lang w:eastAsia="en-GB"/>
              </w:rPr>
              <w:t>Overall</w:t>
            </w:r>
          </w:p>
        </w:tc>
        <w:tc>
          <w:tcPr>
            <w:tcW w:w="1460" w:type="dxa"/>
            <w:tcBorders>
              <w:top w:val="single" w:sz="8" w:space="0" w:color="DEE2E6"/>
              <w:left w:val="single" w:sz="8" w:space="0" w:color="DEE2E6"/>
              <w:bottom w:val="single" w:sz="8" w:space="0" w:color="DEE2E6"/>
              <w:right w:val="single" w:sz="8" w:space="0" w:color="DEE2E6"/>
            </w:tcBorders>
            <w:shd w:val="clear" w:color="000000" w:fill="FFFFBF"/>
            <w:vAlign w:val="center"/>
            <w:hideMark/>
          </w:tcPr>
          <w:p w14:paraId="2F160F25"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Moderate</w:t>
            </w:r>
          </w:p>
        </w:tc>
        <w:tc>
          <w:tcPr>
            <w:tcW w:w="1460" w:type="dxa"/>
            <w:tcBorders>
              <w:top w:val="single" w:sz="8" w:space="0" w:color="DEE2E6"/>
              <w:left w:val="nil"/>
              <w:bottom w:val="single" w:sz="8" w:space="0" w:color="DEE2E6"/>
              <w:right w:val="single" w:sz="8" w:space="0" w:color="DEE2E6"/>
            </w:tcBorders>
            <w:shd w:val="clear" w:color="000000" w:fill="FFFFBF"/>
            <w:vAlign w:val="center"/>
            <w:hideMark/>
          </w:tcPr>
          <w:p w14:paraId="7C4FCE9C"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Moderate</w:t>
            </w:r>
          </w:p>
        </w:tc>
        <w:tc>
          <w:tcPr>
            <w:tcW w:w="1461" w:type="dxa"/>
            <w:tcBorders>
              <w:top w:val="single" w:sz="8" w:space="0" w:color="DEE2E6"/>
              <w:left w:val="nil"/>
              <w:bottom w:val="single" w:sz="8" w:space="0" w:color="DEE2E6"/>
              <w:right w:val="single" w:sz="8" w:space="0" w:color="DEE2E6"/>
            </w:tcBorders>
            <w:shd w:val="clear" w:color="000000" w:fill="B8E186"/>
            <w:vAlign w:val="center"/>
            <w:hideMark/>
          </w:tcPr>
          <w:p w14:paraId="1CB64483"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single" w:sz="8" w:space="0" w:color="DEE2E6"/>
              <w:left w:val="nil"/>
              <w:bottom w:val="single" w:sz="8" w:space="0" w:color="DEE2E6"/>
              <w:right w:val="single" w:sz="8" w:space="0" w:color="DEE2E6"/>
            </w:tcBorders>
            <w:shd w:val="clear" w:color="000000" w:fill="B8E186"/>
            <w:vAlign w:val="center"/>
            <w:hideMark/>
          </w:tcPr>
          <w:p w14:paraId="176F2996"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single" w:sz="8" w:space="0" w:color="DEE2E6"/>
              <w:left w:val="nil"/>
              <w:bottom w:val="single" w:sz="8" w:space="0" w:color="DEE2E6"/>
              <w:right w:val="single" w:sz="8" w:space="0" w:color="DEE2E6"/>
            </w:tcBorders>
            <w:shd w:val="clear" w:color="000000" w:fill="FFFFBF"/>
            <w:vAlign w:val="center"/>
            <w:hideMark/>
          </w:tcPr>
          <w:p w14:paraId="1E9B2AB9"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Moderate</w:t>
            </w:r>
          </w:p>
        </w:tc>
      </w:tr>
      <w:tr w:rsidR="00240EF6" w:rsidRPr="007353BD" w14:paraId="50D3804E" w14:textId="77777777" w:rsidTr="00AC2A41">
        <w:trPr>
          <w:trHeight w:val="252"/>
        </w:trPr>
        <w:tc>
          <w:tcPr>
            <w:tcW w:w="2607" w:type="dxa"/>
            <w:tcBorders>
              <w:top w:val="single" w:sz="8" w:space="0" w:color="DEE2E6"/>
              <w:left w:val="single" w:sz="8" w:space="0" w:color="DEE2E6"/>
              <w:bottom w:val="single" w:sz="8" w:space="0" w:color="DEE2E6"/>
              <w:right w:val="single" w:sz="8" w:space="0" w:color="DEE2E6"/>
            </w:tcBorders>
            <w:shd w:val="clear" w:color="000000" w:fill="FFFFFF"/>
            <w:hideMark/>
          </w:tcPr>
          <w:p w14:paraId="66D0A8EE" w14:textId="77777777" w:rsidR="00240EF6" w:rsidRPr="007353BD" w:rsidRDefault="00240EF6" w:rsidP="00AC2A41">
            <w:pPr>
              <w:spacing w:after="0" w:line="240" w:lineRule="auto"/>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Ecological</w:t>
            </w:r>
          </w:p>
        </w:tc>
        <w:tc>
          <w:tcPr>
            <w:tcW w:w="1460" w:type="dxa"/>
            <w:tcBorders>
              <w:top w:val="nil"/>
              <w:left w:val="nil"/>
              <w:bottom w:val="single" w:sz="8" w:space="0" w:color="DEE2E6"/>
              <w:right w:val="single" w:sz="8" w:space="0" w:color="DEE2E6"/>
            </w:tcBorders>
            <w:shd w:val="clear" w:color="000000" w:fill="B8E186"/>
            <w:vAlign w:val="center"/>
            <w:hideMark/>
          </w:tcPr>
          <w:p w14:paraId="6DEDAAB8"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0" w:type="dxa"/>
            <w:tcBorders>
              <w:top w:val="nil"/>
              <w:left w:val="nil"/>
              <w:bottom w:val="single" w:sz="8" w:space="0" w:color="DEE2E6"/>
              <w:right w:val="single" w:sz="8" w:space="0" w:color="DEE2E6"/>
            </w:tcBorders>
            <w:shd w:val="clear" w:color="000000" w:fill="B8E186"/>
            <w:vAlign w:val="center"/>
            <w:hideMark/>
          </w:tcPr>
          <w:p w14:paraId="51BB4323"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B8E186"/>
            <w:vAlign w:val="center"/>
            <w:hideMark/>
          </w:tcPr>
          <w:p w14:paraId="180B7DF1"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B8E186"/>
            <w:vAlign w:val="center"/>
            <w:hideMark/>
          </w:tcPr>
          <w:p w14:paraId="0BEB536E"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B8E186"/>
            <w:vAlign w:val="center"/>
            <w:hideMark/>
          </w:tcPr>
          <w:p w14:paraId="5DEC645F"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r>
      <w:tr w:rsidR="00240EF6" w:rsidRPr="007353BD" w14:paraId="390A9769" w14:textId="77777777" w:rsidTr="00AC2A41">
        <w:trPr>
          <w:trHeight w:val="201"/>
        </w:trPr>
        <w:tc>
          <w:tcPr>
            <w:tcW w:w="2607" w:type="dxa"/>
            <w:tcBorders>
              <w:top w:val="nil"/>
              <w:left w:val="single" w:sz="8" w:space="0" w:color="DEE2E6"/>
              <w:bottom w:val="single" w:sz="8" w:space="0" w:color="DEE2E6"/>
              <w:right w:val="single" w:sz="8" w:space="0" w:color="DEE2E6"/>
            </w:tcBorders>
            <w:shd w:val="clear" w:color="000000" w:fill="FFFFFF"/>
            <w:hideMark/>
          </w:tcPr>
          <w:p w14:paraId="5CEE0A79"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Biological quality elements</w:t>
            </w:r>
          </w:p>
        </w:tc>
        <w:tc>
          <w:tcPr>
            <w:tcW w:w="1460" w:type="dxa"/>
            <w:tcBorders>
              <w:top w:val="nil"/>
              <w:left w:val="nil"/>
              <w:bottom w:val="single" w:sz="8" w:space="0" w:color="DEE2E6"/>
              <w:right w:val="single" w:sz="8" w:space="0" w:color="DEE2E6"/>
            </w:tcBorders>
            <w:shd w:val="clear" w:color="000000" w:fill="B8E186"/>
            <w:vAlign w:val="center"/>
            <w:hideMark/>
          </w:tcPr>
          <w:p w14:paraId="3314B181"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0" w:type="dxa"/>
            <w:tcBorders>
              <w:top w:val="nil"/>
              <w:left w:val="nil"/>
              <w:bottom w:val="single" w:sz="8" w:space="0" w:color="DEE2E6"/>
              <w:right w:val="single" w:sz="8" w:space="0" w:color="DEE2E6"/>
            </w:tcBorders>
            <w:shd w:val="clear" w:color="000000" w:fill="B8E186"/>
            <w:vAlign w:val="center"/>
            <w:hideMark/>
          </w:tcPr>
          <w:p w14:paraId="3BEA6AC5"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B8E186"/>
            <w:vAlign w:val="center"/>
            <w:hideMark/>
          </w:tcPr>
          <w:p w14:paraId="2B0ED74B"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B8E186"/>
            <w:vAlign w:val="center"/>
            <w:hideMark/>
          </w:tcPr>
          <w:p w14:paraId="736615E9"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B8E186"/>
            <w:vAlign w:val="center"/>
            <w:hideMark/>
          </w:tcPr>
          <w:p w14:paraId="2E63784B"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r>
      <w:tr w:rsidR="00240EF6" w:rsidRPr="007353BD" w14:paraId="3D7EE083" w14:textId="77777777" w:rsidTr="00AC2A41">
        <w:trPr>
          <w:trHeight w:val="60"/>
        </w:trPr>
        <w:tc>
          <w:tcPr>
            <w:tcW w:w="2607" w:type="dxa"/>
            <w:tcBorders>
              <w:top w:val="nil"/>
              <w:left w:val="single" w:sz="8" w:space="0" w:color="DEE2E6"/>
              <w:bottom w:val="single" w:sz="8" w:space="0" w:color="DEE2E6"/>
              <w:right w:val="single" w:sz="8" w:space="0" w:color="DEE2E6"/>
            </w:tcBorders>
            <w:shd w:val="clear" w:color="000000" w:fill="FFFFFF"/>
            <w:hideMark/>
          </w:tcPr>
          <w:p w14:paraId="665F5987" w14:textId="77777777" w:rsidR="00240EF6" w:rsidRPr="007353BD" w:rsidRDefault="00240EF6" w:rsidP="00AC2A41">
            <w:pPr>
              <w:spacing w:after="0" w:line="240" w:lineRule="auto"/>
              <w:jc w:val="center"/>
              <w:rPr>
                <w:rFonts w:ascii="Arial" w:eastAsia="Times New Roman" w:hAnsi="Arial" w:cs="Arial"/>
                <w:color w:val="0B0C0C"/>
                <w:sz w:val="16"/>
                <w:szCs w:val="16"/>
                <w:lang w:eastAsia="en-GB"/>
              </w:rPr>
            </w:pPr>
            <w:r w:rsidRPr="007353BD">
              <w:rPr>
                <w:rFonts w:ascii="Arial" w:eastAsia="Times New Roman" w:hAnsi="Arial" w:cs="Arial"/>
                <w:color w:val="0B0C0C"/>
                <w:sz w:val="16"/>
                <w:szCs w:val="16"/>
                <w:lang w:eastAsia="en-GB"/>
              </w:rPr>
              <w:t>Macroalgae</w:t>
            </w:r>
          </w:p>
        </w:tc>
        <w:tc>
          <w:tcPr>
            <w:tcW w:w="1460" w:type="dxa"/>
            <w:tcBorders>
              <w:top w:val="nil"/>
              <w:left w:val="nil"/>
              <w:bottom w:val="single" w:sz="8" w:space="0" w:color="DEE2E6"/>
              <w:right w:val="single" w:sz="8" w:space="0" w:color="DEE2E6"/>
            </w:tcBorders>
            <w:shd w:val="clear" w:color="000000" w:fill="B8E186"/>
            <w:vAlign w:val="center"/>
            <w:hideMark/>
          </w:tcPr>
          <w:p w14:paraId="72FA8DB2"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0" w:type="dxa"/>
            <w:tcBorders>
              <w:top w:val="nil"/>
              <w:left w:val="nil"/>
              <w:bottom w:val="single" w:sz="8" w:space="0" w:color="DEE2E6"/>
              <w:right w:val="single" w:sz="8" w:space="0" w:color="DEE2E6"/>
            </w:tcBorders>
            <w:shd w:val="clear" w:color="000000" w:fill="B8E186"/>
            <w:vAlign w:val="center"/>
            <w:hideMark/>
          </w:tcPr>
          <w:p w14:paraId="111AD6F5"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B8E186"/>
            <w:vAlign w:val="center"/>
            <w:hideMark/>
          </w:tcPr>
          <w:p w14:paraId="4DB5410E"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B8E186"/>
            <w:vAlign w:val="center"/>
            <w:hideMark/>
          </w:tcPr>
          <w:p w14:paraId="3D8D9DF0"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B8E186"/>
            <w:vAlign w:val="center"/>
            <w:hideMark/>
          </w:tcPr>
          <w:p w14:paraId="7CF0D095"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r>
      <w:tr w:rsidR="00240EF6" w:rsidRPr="007353BD" w14:paraId="612FB04C" w14:textId="77777777" w:rsidTr="00AC2A41">
        <w:trPr>
          <w:trHeight w:val="1212"/>
        </w:trPr>
        <w:tc>
          <w:tcPr>
            <w:tcW w:w="2607" w:type="dxa"/>
            <w:tcBorders>
              <w:top w:val="nil"/>
              <w:left w:val="single" w:sz="8" w:space="0" w:color="DEE2E6"/>
              <w:bottom w:val="single" w:sz="8" w:space="0" w:color="DEE2E6"/>
              <w:right w:val="single" w:sz="8" w:space="0" w:color="DEE2E6"/>
            </w:tcBorders>
            <w:shd w:val="clear" w:color="000000" w:fill="FFFFFF"/>
            <w:hideMark/>
          </w:tcPr>
          <w:p w14:paraId="4777C925" w14:textId="77777777" w:rsidR="00240EF6" w:rsidRPr="007353BD" w:rsidRDefault="00240EF6" w:rsidP="00AC2A41">
            <w:pPr>
              <w:spacing w:after="0" w:line="240" w:lineRule="auto"/>
              <w:jc w:val="center"/>
              <w:rPr>
                <w:rFonts w:ascii="Arial" w:eastAsia="Times New Roman" w:hAnsi="Arial" w:cs="Arial"/>
                <w:color w:val="0B0C0C"/>
                <w:sz w:val="16"/>
                <w:szCs w:val="16"/>
                <w:lang w:eastAsia="en-GB"/>
              </w:rPr>
            </w:pPr>
            <w:r w:rsidRPr="007353BD">
              <w:rPr>
                <w:rFonts w:ascii="Arial" w:eastAsia="Times New Roman" w:hAnsi="Arial" w:cs="Arial"/>
                <w:color w:val="0B0C0C"/>
                <w:sz w:val="16"/>
                <w:szCs w:val="16"/>
                <w:lang w:eastAsia="en-GB"/>
              </w:rPr>
              <w:t>Opportunistic Macroalgae</w:t>
            </w:r>
          </w:p>
        </w:tc>
        <w:tc>
          <w:tcPr>
            <w:tcW w:w="1460" w:type="dxa"/>
            <w:tcBorders>
              <w:top w:val="nil"/>
              <w:left w:val="nil"/>
              <w:bottom w:val="single" w:sz="8" w:space="0" w:color="DEE2E6"/>
              <w:right w:val="single" w:sz="8" w:space="0" w:color="DEE2E6"/>
            </w:tcBorders>
            <w:shd w:val="clear" w:color="000000" w:fill="B8E186"/>
            <w:vAlign w:val="center"/>
            <w:hideMark/>
          </w:tcPr>
          <w:p w14:paraId="596C7C30"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0" w:type="dxa"/>
            <w:tcBorders>
              <w:top w:val="nil"/>
              <w:left w:val="nil"/>
              <w:bottom w:val="single" w:sz="8" w:space="0" w:color="DEE2E6"/>
              <w:right w:val="single" w:sz="8" w:space="0" w:color="DEE2E6"/>
            </w:tcBorders>
            <w:shd w:val="clear" w:color="000000" w:fill="B8E186"/>
            <w:vAlign w:val="center"/>
            <w:hideMark/>
          </w:tcPr>
          <w:p w14:paraId="31E51EEC"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B8E186"/>
            <w:vAlign w:val="center"/>
            <w:hideMark/>
          </w:tcPr>
          <w:p w14:paraId="3DE00346"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B8E186"/>
            <w:vAlign w:val="center"/>
            <w:hideMark/>
          </w:tcPr>
          <w:p w14:paraId="55EA6F77"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B8E186"/>
            <w:vAlign w:val="center"/>
            <w:hideMark/>
          </w:tcPr>
          <w:p w14:paraId="1DC31CAC"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r>
      <w:tr w:rsidR="00240EF6" w:rsidRPr="007353BD" w14:paraId="6523CED8" w14:textId="77777777" w:rsidTr="00AC2A41">
        <w:trPr>
          <w:trHeight w:val="60"/>
        </w:trPr>
        <w:tc>
          <w:tcPr>
            <w:tcW w:w="2607" w:type="dxa"/>
            <w:tcBorders>
              <w:top w:val="nil"/>
              <w:left w:val="single" w:sz="8" w:space="0" w:color="DEE2E6"/>
              <w:bottom w:val="single" w:sz="8" w:space="0" w:color="DEE2E6"/>
              <w:right w:val="single" w:sz="8" w:space="0" w:color="DEE2E6"/>
            </w:tcBorders>
            <w:shd w:val="clear" w:color="000000" w:fill="FFFFFF"/>
            <w:hideMark/>
          </w:tcPr>
          <w:p w14:paraId="7D8B4E30"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proofErr w:type="spellStart"/>
            <w:r w:rsidRPr="007353BD">
              <w:rPr>
                <w:rFonts w:ascii="Arial" w:eastAsia="Times New Roman" w:hAnsi="Arial" w:cs="Arial"/>
                <w:b/>
                <w:bCs/>
                <w:color w:val="0B0C0C"/>
                <w:sz w:val="16"/>
                <w:szCs w:val="16"/>
                <w:lang w:eastAsia="en-GB"/>
              </w:rPr>
              <w:t>Physico</w:t>
            </w:r>
            <w:proofErr w:type="spellEnd"/>
            <w:r w:rsidRPr="007353BD">
              <w:rPr>
                <w:rFonts w:ascii="Arial" w:eastAsia="Times New Roman" w:hAnsi="Arial" w:cs="Arial"/>
                <w:b/>
                <w:bCs/>
                <w:color w:val="0B0C0C"/>
                <w:sz w:val="16"/>
                <w:szCs w:val="16"/>
                <w:lang w:eastAsia="en-GB"/>
              </w:rPr>
              <w:t>-chemical quality elements</w:t>
            </w:r>
          </w:p>
        </w:tc>
        <w:tc>
          <w:tcPr>
            <w:tcW w:w="1460" w:type="dxa"/>
            <w:tcBorders>
              <w:top w:val="nil"/>
              <w:left w:val="nil"/>
              <w:bottom w:val="single" w:sz="8" w:space="0" w:color="DEE2E6"/>
              <w:right w:val="single" w:sz="8" w:space="0" w:color="DEE2E6"/>
            </w:tcBorders>
            <w:shd w:val="clear" w:color="000000" w:fill="92C5DE"/>
            <w:vAlign w:val="center"/>
            <w:hideMark/>
          </w:tcPr>
          <w:p w14:paraId="64438DEF"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0" w:type="dxa"/>
            <w:tcBorders>
              <w:top w:val="nil"/>
              <w:left w:val="nil"/>
              <w:bottom w:val="single" w:sz="8" w:space="0" w:color="DEE2E6"/>
              <w:right w:val="single" w:sz="8" w:space="0" w:color="DEE2E6"/>
            </w:tcBorders>
            <w:shd w:val="clear" w:color="000000" w:fill="92C5DE"/>
            <w:vAlign w:val="center"/>
            <w:hideMark/>
          </w:tcPr>
          <w:p w14:paraId="0EA8E577"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1" w:type="dxa"/>
            <w:tcBorders>
              <w:top w:val="nil"/>
              <w:left w:val="nil"/>
              <w:bottom w:val="single" w:sz="8" w:space="0" w:color="DEE2E6"/>
              <w:right w:val="single" w:sz="8" w:space="0" w:color="DEE2E6"/>
            </w:tcBorders>
            <w:shd w:val="clear" w:color="000000" w:fill="92C5DE"/>
            <w:vAlign w:val="center"/>
            <w:hideMark/>
          </w:tcPr>
          <w:p w14:paraId="0077BF54"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1" w:type="dxa"/>
            <w:tcBorders>
              <w:top w:val="nil"/>
              <w:left w:val="nil"/>
              <w:bottom w:val="single" w:sz="8" w:space="0" w:color="DEE2E6"/>
              <w:right w:val="single" w:sz="8" w:space="0" w:color="DEE2E6"/>
            </w:tcBorders>
            <w:shd w:val="clear" w:color="000000" w:fill="92C5DE"/>
            <w:vAlign w:val="center"/>
            <w:hideMark/>
          </w:tcPr>
          <w:p w14:paraId="0CF3BCBB"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1" w:type="dxa"/>
            <w:tcBorders>
              <w:top w:val="nil"/>
              <w:left w:val="nil"/>
              <w:bottom w:val="single" w:sz="8" w:space="0" w:color="DEE2E6"/>
              <w:right w:val="single" w:sz="8" w:space="0" w:color="DEE2E6"/>
            </w:tcBorders>
            <w:shd w:val="clear" w:color="000000" w:fill="92C5DE"/>
            <w:vAlign w:val="center"/>
            <w:hideMark/>
          </w:tcPr>
          <w:p w14:paraId="7D9C02C9"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r>
      <w:tr w:rsidR="00240EF6" w:rsidRPr="007353BD" w14:paraId="500DA876" w14:textId="77777777" w:rsidTr="00AC2A41">
        <w:trPr>
          <w:trHeight w:val="312"/>
        </w:trPr>
        <w:tc>
          <w:tcPr>
            <w:tcW w:w="2607" w:type="dxa"/>
            <w:tcBorders>
              <w:top w:val="nil"/>
              <w:left w:val="single" w:sz="8" w:space="0" w:color="DEE2E6"/>
              <w:bottom w:val="single" w:sz="8" w:space="0" w:color="DEE2E6"/>
              <w:right w:val="single" w:sz="8" w:space="0" w:color="DEE2E6"/>
            </w:tcBorders>
            <w:shd w:val="clear" w:color="000000" w:fill="FFFFFF"/>
            <w:hideMark/>
          </w:tcPr>
          <w:p w14:paraId="29C31368" w14:textId="77777777" w:rsidR="00240EF6" w:rsidRPr="007353BD" w:rsidRDefault="00240EF6" w:rsidP="00AC2A41">
            <w:pPr>
              <w:spacing w:after="0" w:line="240" w:lineRule="auto"/>
              <w:jc w:val="center"/>
              <w:rPr>
                <w:rFonts w:ascii="Arial" w:eastAsia="Times New Roman" w:hAnsi="Arial" w:cs="Arial"/>
                <w:color w:val="0B0C0C"/>
                <w:sz w:val="16"/>
                <w:szCs w:val="16"/>
                <w:lang w:eastAsia="en-GB"/>
              </w:rPr>
            </w:pPr>
            <w:r w:rsidRPr="007353BD">
              <w:rPr>
                <w:rFonts w:ascii="Arial" w:eastAsia="Times New Roman" w:hAnsi="Arial" w:cs="Arial"/>
                <w:color w:val="0B0C0C"/>
                <w:sz w:val="16"/>
                <w:szCs w:val="16"/>
                <w:lang w:eastAsia="en-GB"/>
              </w:rPr>
              <w:t>Dissolved oxygen</w:t>
            </w:r>
          </w:p>
        </w:tc>
        <w:tc>
          <w:tcPr>
            <w:tcW w:w="1460" w:type="dxa"/>
            <w:tcBorders>
              <w:top w:val="nil"/>
              <w:left w:val="nil"/>
              <w:bottom w:val="single" w:sz="8" w:space="0" w:color="DEE2E6"/>
              <w:right w:val="single" w:sz="8" w:space="0" w:color="DEE2E6"/>
            </w:tcBorders>
            <w:shd w:val="clear" w:color="000000" w:fill="92C5DE"/>
            <w:vAlign w:val="center"/>
            <w:hideMark/>
          </w:tcPr>
          <w:p w14:paraId="3BCC3594"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0" w:type="dxa"/>
            <w:tcBorders>
              <w:top w:val="nil"/>
              <w:left w:val="nil"/>
              <w:bottom w:val="single" w:sz="8" w:space="0" w:color="DEE2E6"/>
              <w:right w:val="single" w:sz="8" w:space="0" w:color="DEE2E6"/>
            </w:tcBorders>
            <w:shd w:val="clear" w:color="000000" w:fill="92C5DE"/>
            <w:vAlign w:val="center"/>
            <w:hideMark/>
          </w:tcPr>
          <w:p w14:paraId="24303C78"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1" w:type="dxa"/>
            <w:tcBorders>
              <w:top w:val="nil"/>
              <w:left w:val="nil"/>
              <w:bottom w:val="single" w:sz="8" w:space="0" w:color="DEE2E6"/>
              <w:right w:val="single" w:sz="8" w:space="0" w:color="DEE2E6"/>
            </w:tcBorders>
            <w:shd w:val="clear" w:color="000000" w:fill="92C5DE"/>
            <w:vAlign w:val="center"/>
            <w:hideMark/>
          </w:tcPr>
          <w:p w14:paraId="698C88EE"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1" w:type="dxa"/>
            <w:tcBorders>
              <w:top w:val="nil"/>
              <w:left w:val="nil"/>
              <w:bottom w:val="single" w:sz="8" w:space="0" w:color="DEE2E6"/>
              <w:right w:val="single" w:sz="8" w:space="0" w:color="DEE2E6"/>
            </w:tcBorders>
            <w:shd w:val="clear" w:color="000000" w:fill="92C5DE"/>
            <w:vAlign w:val="center"/>
            <w:hideMark/>
          </w:tcPr>
          <w:p w14:paraId="4F6DFB49"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1" w:type="dxa"/>
            <w:tcBorders>
              <w:top w:val="nil"/>
              <w:left w:val="nil"/>
              <w:bottom w:val="single" w:sz="8" w:space="0" w:color="DEE2E6"/>
              <w:right w:val="single" w:sz="8" w:space="0" w:color="DEE2E6"/>
            </w:tcBorders>
            <w:shd w:val="clear" w:color="000000" w:fill="92C5DE"/>
            <w:vAlign w:val="center"/>
            <w:hideMark/>
          </w:tcPr>
          <w:p w14:paraId="494DFDC7"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r>
      <w:tr w:rsidR="00240EF6" w:rsidRPr="007353BD" w14:paraId="44DF2D5B" w14:textId="77777777" w:rsidTr="00AC2A41">
        <w:trPr>
          <w:trHeight w:val="274"/>
        </w:trPr>
        <w:tc>
          <w:tcPr>
            <w:tcW w:w="2607" w:type="dxa"/>
            <w:tcBorders>
              <w:top w:val="nil"/>
              <w:left w:val="single" w:sz="8" w:space="0" w:color="DEE2E6"/>
              <w:bottom w:val="single" w:sz="8" w:space="0" w:color="DEE2E6"/>
              <w:right w:val="single" w:sz="8" w:space="0" w:color="DEE2E6"/>
            </w:tcBorders>
            <w:shd w:val="clear" w:color="000000" w:fill="FFFFFF"/>
            <w:hideMark/>
          </w:tcPr>
          <w:p w14:paraId="3704A9A8"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proofErr w:type="spellStart"/>
            <w:r w:rsidRPr="007353BD">
              <w:rPr>
                <w:rFonts w:ascii="Arial" w:eastAsia="Times New Roman" w:hAnsi="Arial" w:cs="Arial"/>
                <w:b/>
                <w:bCs/>
                <w:color w:val="0B0C0C"/>
                <w:sz w:val="16"/>
                <w:szCs w:val="16"/>
                <w:lang w:eastAsia="en-GB"/>
              </w:rPr>
              <w:t>Hydromorphological</w:t>
            </w:r>
            <w:proofErr w:type="spellEnd"/>
            <w:r w:rsidRPr="007353BD">
              <w:rPr>
                <w:rFonts w:ascii="Arial" w:eastAsia="Times New Roman" w:hAnsi="Arial" w:cs="Arial"/>
                <w:b/>
                <w:bCs/>
                <w:color w:val="0B0C0C"/>
                <w:sz w:val="16"/>
                <w:szCs w:val="16"/>
                <w:lang w:eastAsia="en-GB"/>
              </w:rPr>
              <w:t xml:space="preserve"> Supporting Elements</w:t>
            </w:r>
          </w:p>
        </w:tc>
        <w:tc>
          <w:tcPr>
            <w:tcW w:w="1460" w:type="dxa"/>
            <w:tcBorders>
              <w:top w:val="nil"/>
              <w:left w:val="nil"/>
              <w:bottom w:val="single" w:sz="8" w:space="0" w:color="DEE2E6"/>
              <w:right w:val="single" w:sz="8" w:space="0" w:color="DEE2E6"/>
            </w:tcBorders>
            <w:shd w:val="clear" w:color="000000" w:fill="B8E186"/>
            <w:vAlign w:val="center"/>
            <w:hideMark/>
          </w:tcPr>
          <w:p w14:paraId="48ED765C"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Supports good</w:t>
            </w:r>
          </w:p>
        </w:tc>
        <w:tc>
          <w:tcPr>
            <w:tcW w:w="1460" w:type="dxa"/>
            <w:tcBorders>
              <w:top w:val="nil"/>
              <w:left w:val="nil"/>
              <w:bottom w:val="single" w:sz="8" w:space="0" w:color="DEE2E6"/>
              <w:right w:val="single" w:sz="8" w:space="0" w:color="DEE2E6"/>
            </w:tcBorders>
            <w:shd w:val="clear" w:color="000000" w:fill="B8E186"/>
            <w:vAlign w:val="center"/>
            <w:hideMark/>
          </w:tcPr>
          <w:p w14:paraId="58E28994"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Supports good</w:t>
            </w:r>
          </w:p>
        </w:tc>
        <w:tc>
          <w:tcPr>
            <w:tcW w:w="1461" w:type="dxa"/>
            <w:tcBorders>
              <w:top w:val="nil"/>
              <w:left w:val="nil"/>
              <w:bottom w:val="single" w:sz="8" w:space="0" w:color="DEE2E6"/>
              <w:right w:val="single" w:sz="8" w:space="0" w:color="DEE2E6"/>
            </w:tcBorders>
            <w:shd w:val="clear" w:color="000000" w:fill="B8E186"/>
            <w:vAlign w:val="center"/>
            <w:hideMark/>
          </w:tcPr>
          <w:p w14:paraId="05C4CAA9"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Supports good</w:t>
            </w:r>
          </w:p>
        </w:tc>
        <w:tc>
          <w:tcPr>
            <w:tcW w:w="1461" w:type="dxa"/>
            <w:tcBorders>
              <w:top w:val="nil"/>
              <w:left w:val="nil"/>
              <w:bottom w:val="single" w:sz="8" w:space="0" w:color="DEE2E6"/>
              <w:right w:val="single" w:sz="8" w:space="0" w:color="DEE2E6"/>
            </w:tcBorders>
            <w:shd w:val="clear" w:color="000000" w:fill="B8E186"/>
            <w:vAlign w:val="center"/>
            <w:hideMark/>
          </w:tcPr>
          <w:p w14:paraId="699F6B57"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Supports good</w:t>
            </w:r>
          </w:p>
        </w:tc>
        <w:tc>
          <w:tcPr>
            <w:tcW w:w="1461" w:type="dxa"/>
            <w:tcBorders>
              <w:top w:val="nil"/>
              <w:left w:val="nil"/>
              <w:bottom w:val="single" w:sz="8" w:space="0" w:color="DEE2E6"/>
              <w:right w:val="single" w:sz="8" w:space="0" w:color="DEE2E6"/>
            </w:tcBorders>
            <w:shd w:val="clear" w:color="000000" w:fill="B8E186"/>
            <w:vAlign w:val="center"/>
            <w:hideMark/>
          </w:tcPr>
          <w:p w14:paraId="23E5E06B"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Supports good</w:t>
            </w:r>
          </w:p>
        </w:tc>
      </w:tr>
      <w:tr w:rsidR="00240EF6" w:rsidRPr="007353BD" w14:paraId="32F02109" w14:textId="77777777" w:rsidTr="00AC2A41">
        <w:trPr>
          <w:trHeight w:val="308"/>
        </w:trPr>
        <w:tc>
          <w:tcPr>
            <w:tcW w:w="2607" w:type="dxa"/>
            <w:tcBorders>
              <w:top w:val="nil"/>
              <w:left w:val="single" w:sz="8" w:space="0" w:color="DEE2E6"/>
              <w:bottom w:val="single" w:sz="8" w:space="0" w:color="DEE2E6"/>
              <w:right w:val="single" w:sz="8" w:space="0" w:color="DEE2E6"/>
            </w:tcBorders>
            <w:shd w:val="clear" w:color="000000" w:fill="FFFFFF"/>
            <w:hideMark/>
          </w:tcPr>
          <w:p w14:paraId="40DBD6A6" w14:textId="77777777" w:rsidR="00240EF6" w:rsidRPr="007353BD" w:rsidRDefault="00240EF6" w:rsidP="00AC2A41">
            <w:pPr>
              <w:spacing w:after="0" w:line="240" w:lineRule="auto"/>
              <w:jc w:val="center"/>
              <w:rPr>
                <w:rFonts w:ascii="Arial" w:eastAsia="Times New Roman" w:hAnsi="Arial" w:cs="Arial"/>
                <w:color w:val="0B0C0C"/>
                <w:sz w:val="16"/>
                <w:szCs w:val="16"/>
                <w:lang w:eastAsia="en-GB"/>
              </w:rPr>
            </w:pPr>
            <w:r w:rsidRPr="007353BD">
              <w:rPr>
                <w:rFonts w:ascii="Arial" w:eastAsia="Times New Roman" w:hAnsi="Arial" w:cs="Arial"/>
                <w:color w:val="0B0C0C"/>
                <w:sz w:val="16"/>
                <w:szCs w:val="16"/>
                <w:lang w:eastAsia="en-GB"/>
              </w:rPr>
              <w:t>Hydrological Regime</w:t>
            </w:r>
          </w:p>
        </w:tc>
        <w:tc>
          <w:tcPr>
            <w:tcW w:w="1460" w:type="dxa"/>
            <w:tcBorders>
              <w:top w:val="nil"/>
              <w:left w:val="nil"/>
              <w:bottom w:val="single" w:sz="8" w:space="0" w:color="DEE2E6"/>
              <w:right w:val="single" w:sz="8" w:space="0" w:color="DEE2E6"/>
            </w:tcBorders>
            <w:shd w:val="clear" w:color="000000" w:fill="B8E186"/>
            <w:vAlign w:val="center"/>
            <w:hideMark/>
          </w:tcPr>
          <w:p w14:paraId="4CC668EF"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Supports good</w:t>
            </w:r>
          </w:p>
        </w:tc>
        <w:tc>
          <w:tcPr>
            <w:tcW w:w="1460" w:type="dxa"/>
            <w:tcBorders>
              <w:top w:val="nil"/>
              <w:left w:val="nil"/>
              <w:bottom w:val="single" w:sz="8" w:space="0" w:color="DEE2E6"/>
              <w:right w:val="single" w:sz="8" w:space="0" w:color="DEE2E6"/>
            </w:tcBorders>
            <w:shd w:val="clear" w:color="000000" w:fill="B8E186"/>
            <w:vAlign w:val="center"/>
            <w:hideMark/>
          </w:tcPr>
          <w:p w14:paraId="72B46F5D"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Supports good</w:t>
            </w:r>
          </w:p>
        </w:tc>
        <w:tc>
          <w:tcPr>
            <w:tcW w:w="1461" w:type="dxa"/>
            <w:tcBorders>
              <w:top w:val="nil"/>
              <w:left w:val="nil"/>
              <w:bottom w:val="single" w:sz="8" w:space="0" w:color="DEE2E6"/>
              <w:right w:val="single" w:sz="8" w:space="0" w:color="DEE2E6"/>
            </w:tcBorders>
            <w:shd w:val="clear" w:color="000000" w:fill="B8E186"/>
            <w:vAlign w:val="center"/>
            <w:hideMark/>
          </w:tcPr>
          <w:p w14:paraId="0F213B20"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Supports good</w:t>
            </w:r>
          </w:p>
        </w:tc>
        <w:tc>
          <w:tcPr>
            <w:tcW w:w="1461" w:type="dxa"/>
            <w:tcBorders>
              <w:top w:val="nil"/>
              <w:left w:val="nil"/>
              <w:bottom w:val="single" w:sz="8" w:space="0" w:color="DEE2E6"/>
              <w:right w:val="single" w:sz="8" w:space="0" w:color="DEE2E6"/>
            </w:tcBorders>
            <w:shd w:val="clear" w:color="000000" w:fill="B8E186"/>
            <w:vAlign w:val="center"/>
            <w:hideMark/>
          </w:tcPr>
          <w:p w14:paraId="08E5E351"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Supports good</w:t>
            </w:r>
          </w:p>
        </w:tc>
        <w:tc>
          <w:tcPr>
            <w:tcW w:w="1461" w:type="dxa"/>
            <w:tcBorders>
              <w:top w:val="nil"/>
              <w:left w:val="nil"/>
              <w:bottom w:val="single" w:sz="8" w:space="0" w:color="DEE2E6"/>
              <w:right w:val="single" w:sz="8" w:space="0" w:color="DEE2E6"/>
            </w:tcBorders>
            <w:shd w:val="clear" w:color="000000" w:fill="B8E186"/>
            <w:vAlign w:val="center"/>
            <w:hideMark/>
          </w:tcPr>
          <w:p w14:paraId="764E3FBD"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Supports good</w:t>
            </w:r>
          </w:p>
        </w:tc>
      </w:tr>
      <w:tr w:rsidR="00240EF6" w:rsidRPr="007353BD" w14:paraId="771F1344" w14:textId="77777777" w:rsidTr="00AC2A41">
        <w:trPr>
          <w:trHeight w:val="128"/>
        </w:trPr>
        <w:tc>
          <w:tcPr>
            <w:tcW w:w="2607" w:type="dxa"/>
            <w:tcBorders>
              <w:top w:val="nil"/>
              <w:left w:val="single" w:sz="8" w:space="0" w:color="DEE2E6"/>
              <w:bottom w:val="single" w:sz="8" w:space="0" w:color="DEE2E6"/>
              <w:right w:val="single" w:sz="8" w:space="0" w:color="DEE2E6"/>
            </w:tcBorders>
            <w:shd w:val="clear" w:color="000000" w:fill="FFFFFF"/>
            <w:hideMark/>
          </w:tcPr>
          <w:p w14:paraId="413014FC" w14:textId="77777777" w:rsidR="00240EF6" w:rsidRPr="007353BD" w:rsidRDefault="00240EF6" w:rsidP="00AC2A41">
            <w:pPr>
              <w:spacing w:after="0" w:line="240" w:lineRule="auto"/>
              <w:jc w:val="center"/>
              <w:rPr>
                <w:rFonts w:ascii="Arial" w:eastAsia="Times New Roman" w:hAnsi="Arial" w:cs="Arial"/>
                <w:color w:val="0B0C0C"/>
                <w:sz w:val="16"/>
                <w:szCs w:val="16"/>
                <w:lang w:eastAsia="en-GB"/>
              </w:rPr>
            </w:pPr>
            <w:r w:rsidRPr="007353BD">
              <w:rPr>
                <w:rFonts w:ascii="Arial" w:eastAsia="Times New Roman" w:hAnsi="Arial" w:cs="Arial"/>
                <w:color w:val="0B0C0C"/>
                <w:sz w:val="16"/>
                <w:szCs w:val="16"/>
                <w:lang w:eastAsia="en-GB"/>
              </w:rPr>
              <w:t>Morphology</w:t>
            </w:r>
          </w:p>
        </w:tc>
        <w:tc>
          <w:tcPr>
            <w:tcW w:w="1460" w:type="dxa"/>
            <w:tcBorders>
              <w:top w:val="nil"/>
              <w:left w:val="nil"/>
              <w:bottom w:val="single" w:sz="8" w:space="0" w:color="DEE2E6"/>
              <w:right w:val="single" w:sz="8" w:space="0" w:color="DEE2E6"/>
            </w:tcBorders>
            <w:shd w:val="clear" w:color="000000" w:fill="92C5DE"/>
            <w:vAlign w:val="center"/>
            <w:hideMark/>
          </w:tcPr>
          <w:p w14:paraId="6CA1E2A8"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0" w:type="dxa"/>
            <w:tcBorders>
              <w:top w:val="nil"/>
              <w:left w:val="nil"/>
              <w:bottom w:val="single" w:sz="8" w:space="0" w:color="DEE2E6"/>
              <w:right w:val="single" w:sz="8" w:space="0" w:color="DEE2E6"/>
            </w:tcBorders>
            <w:shd w:val="clear" w:color="000000" w:fill="92C5DE"/>
            <w:vAlign w:val="center"/>
            <w:hideMark/>
          </w:tcPr>
          <w:p w14:paraId="19814271"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1" w:type="dxa"/>
            <w:tcBorders>
              <w:top w:val="nil"/>
              <w:left w:val="nil"/>
              <w:bottom w:val="single" w:sz="8" w:space="0" w:color="DEE2E6"/>
              <w:right w:val="single" w:sz="8" w:space="0" w:color="DEE2E6"/>
            </w:tcBorders>
            <w:shd w:val="clear" w:color="000000" w:fill="92C5DE"/>
            <w:vAlign w:val="center"/>
            <w:hideMark/>
          </w:tcPr>
          <w:p w14:paraId="0EDEA2D3"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1" w:type="dxa"/>
            <w:tcBorders>
              <w:top w:val="nil"/>
              <w:left w:val="nil"/>
              <w:bottom w:val="single" w:sz="8" w:space="0" w:color="DEE2E6"/>
              <w:right w:val="single" w:sz="8" w:space="0" w:color="DEE2E6"/>
            </w:tcBorders>
            <w:shd w:val="clear" w:color="000000" w:fill="92C5DE"/>
            <w:vAlign w:val="center"/>
            <w:hideMark/>
          </w:tcPr>
          <w:p w14:paraId="0E192DDB"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1" w:type="dxa"/>
            <w:tcBorders>
              <w:top w:val="nil"/>
              <w:left w:val="nil"/>
              <w:bottom w:val="single" w:sz="8" w:space="0" w:color="DEE2E6"/>
              <w:right w:val="single" w:sz="8" w:space="0" w:color="DEE2E6"/>
            </w:tcBorders>
            <w:shd w:val="clear" w:color="000000" w:fill="92C5DE"/>
            <w:vAlign w:val="center"/>
            <w:hideMark/>
          </w:tcPr>
          <w:p w14:paraId="7700DCAF"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r>
      <w:tr w:rsidR="00240EF6" w:rsidRPr="007353BD" w14:paraId="618DF1FF" w14:textId="77777777" w:rsidTr="00AC2A41">
        <w:trPr>
          <w:trHeight w:val="201"/>
        </w:trPr>
        <w:tc>
          <w:tcPr>
            <w:tcW w:w="2607" w:type="dxa"/>
            <w:tcBorders>
              <w:top w:val="nil"/>
              <w:left w:val="single" w:sz="8" w:space="0" w:color="DEE2E6"/>
              <w:bottom w:val="single" w:sz="8" w:space="0" w:color="DEE2E6"/>
              <w:right w:val="single" w:sz="8" w:space="0" w:color="DEE2E6"/>
            </w:tcBorders>
            <w:shd w:val="clear" w:color="000000" w:fill="FFFFFF"/>
            <w:hideMark/>
          </w:tcPr>
          <w:p w14:paraId="7E3314E8"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Specific pollutants</w:t>
            </w:r>
          </w:p>
        </w:tc>
        <w:tc>
          <w:tcPr>
            <w:tcW w:w="1460" w:type="dxa"/>
            <w:tcBorders>
              <w:top w:val="nil"/>
              <w:left w:val="nil"/>
              <w:bottom w:val="single" w:sz="8" w:space="0" w:color="DEE2E6"/>
              <w:right w:val="single" w:sz="8" w:space="0" w:color="DEE2E6"/>
            </w:tcBorders>
            <w:shd w:val="clear" w:color="000000" w:fill="92C5DE"/>
            <w:vAlign w:val="center"/>
            <w:hideMark/>
          </w:tcPr>
          <w:p w14:paraId="08B5F634"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0" w:type="dxa"/>
            <w:tcBorders>
              <w:top w:val="nil"/>
              <w:left w:val="nil"/>
              <w:bottom w:val="single" w:sz="8" w:space="0" w:color="DEE2E6"/>
              <w:right w:val="single" w:sz="8" w:space="0" w:color="DEE2E6"/>
            </w:tcBorders>
            <w:shd w:val="clear" w:color="000000" w:fill="92C5DE"/>
            <w:vAlign w:val="center"/>
            <w:hideMark/>
          </w:tcPr>
          <w:p w14:paraId="47B2EE59"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1" w:type="dxa"/>
            <w:tcBorders>
              <w:top w:val="nil"/>
              <w:left w:val="nil"/>
              <w:bottom w:val="single" w:sz="8" w:space="0" w:color="DEE2E6"/>
              <w:right w:val="single" w:sz="8" w:space="0" w:color="DEE2E6"/>
            </w:tcBorders>
            <w:shd w:val="clear" w:color="000000" w:fill="92C5DE"/>
            <w:vAlign w:val="center"/>
            <w:hideMark/>
          </w:tcPr>
          <w:p w14:paraId="366EB4C8"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1" w:type="dxa"/>
            <w:tcBorders>
              <w:top w:val="nil"/>
              <w:left w:val="nil"/>
              <w:bottom w:val="single" w:sz="8" w:space="0" w:color="DEE2E6"/>
              <w:right w:val="single" w:sz="8" w:space="0" w:color="DEE2E6"/>
            </w:tcBorders>
            <w:shd w:val="clear" w:color="000000" w:fill="92C5DE"/>
            <w:vAlign w:val="center"/>
            <w:hideMark/>
          </w:tcPr>
          <w:p w14:paraId="501A3E70"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1" w:type="dxa"/>
            <w:tcBorders>
              <w:top w:val="nil"/>
              <w:left w:val="nil"/>
              <w:bottom w:val="single" w:sz="8" w:space="0" w:color="DEE2E6"/>
              <w:right w:val="single" w:sz="8" w:space="0" w:color="DEE2E6"/>
            </w:tcBorders>
            <w:shd w:val="clear" w:color="000000" w:fill="92C5DE"/>
            <w:vAlign w:val="center"/>
            <w:hideMark/>
          </w:tcPr>
          <w:p w14:paraId="19DA2A1A"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r>
      <w:tr w:rsidR="00240EF6" w:rsidRPr="007353BD" w14:paraId="31FE0315" w14:textId="77777777" w:rsidTr="00AC2A41">
        <w:trPr>
          <w:trHeight w:val="261"/>
        </w:trPr>
        <w:tc>
          <w:tcPr>
            <w:tcW w:w="2607" w:type="dxa"/>
            <w:tcBorders>
              <w:top w:val="nil"/>
              <w:left w:val="single" w:sz="8" w:space="0" w:color="DEE2E6"/>
              <w:bottom w:val="single" w:sz="8" w:space="0" w:color="DEE2E6"/>
              <w:right w:val="single" w:sz="8" w:space="0" w:color="DEE2E6"/>
            </w:tcBorders>
            <w:shd w:val="clear" w:color="000000" w:fill="FFFFFF"/>
            <w:hideMark/>
          </w:tcPr>
          <w:p w14:paraId="1D89B994" w14:textId="77777777" w:rsidR="00240EF6" w:rsidRPr="007353BD" w:rsidRDefault="00240EF6" w:rsidP="00AC2A41">
            <w:pPr>
              <w:spacing w:after="0" w:line="240" w:lineRule="auto"/>
              <w:jc w:val="center"/>
              <w:rPr>
                <w:rFonts w:ascii="Arial" w:eastAsia="Times New Roman" w:hAnsi="Arial" w:cs="Arial"/>
                <w:color w:val="0B0C0C"/>
                <w:sz w:val="16"/>
                <w:szCs w:val="16"/>
                <w:lang w:eastAsia="en-GB"/>
              </w:rPr>
            </w:pPr>
            <w:r w:rsidRPr="007353BD">
              <w:rPr>
                <w:rFonts w:ascii="Arial" w:eastAsia="Times New Roman" w:hAnsi="Arial" w:cs="Arial"/>
                <w:color w:val="0B0C0C"/>
                <w:sz w:val="16"/>
                <w:szCs w:val="16"/>
                <w:lang w:eastAsia="en-GB"/>
              </w:rPr>
              <w:t>Arsenic</w:t>
            </w:r>
          </w:p>
        </w:tc>
        <w:tc>
          <w:tcPr>
            <w:tcW w:w="1460" w:type="dxa"/>
            <w:tcBorders>
              <w:top w:val="nil"/>
              <w:left w:val="nil"/>
              <w:bottom w:val="single" w:sz="8" w:space="0" w:color="DEE2E6"/>
              <w:right w:val="single" w:sz="8" w:space="0" w:color="DEE2E6"/>
            </w:tcBorders>
            <w:shd w:val="clear" w:color="000000" w:fill="92C5DE"/>
            <w:vAlign w:val="center"/>
            <w:hideMark/>
          </w:tcPr>
          <w:p w14:paraId="47A1127F"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0" w:type="dxa"/>
            <w:tcBorders>
              <w:top w:val="nil"/>
              <w:left w:val="nil"/>
              <w:bottom w:val="single" w:sz="8" w:space="0" w:color="DEE2E6"/>
              <w:right w:val="single" w:sz="8" w:space="0" w:color="DEE2E6"/>
            </w:tcBorders>
            <w:shd w:val="clear" w:color="000000" w:fill="92C5DE"/>
            <w:vAlign w:val="center"/>
            <w:hideMark/>
          </w:tcPr>
          <w:p w14:paraId="094F60AA"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1" w:type="dxa"/>
            <w:tcBorders>
              <w:top w:val="nil"/>
              <w:left w:val="nil"/>
              <w:bottom w:val="single" w:sz="8" w:space="0" w:color="DEE2E6"/>
              <w:right w:val="single" w:sz="8" w:space="0" w:color="DEE2E6"/>
            </w:tcBorders>
            <w:shd w:val="clear" w:color="000000" w:fill="92C5DE"/>
            <w:vAlign w:val="center"/>
            <w:hideMark/>
          </w:tcPr>
          <w:p w14:paraId="453C1B05"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1" w:type="dxa"/>
            <w:tcBorders>
              <w:top w:val="nil"/>
              <w:left w:val="nil"/>
              <w:bottom w:val="single" w:sz="8" w:space="0" w:color="DEE2E6"/>
              <w:right w:val="single" w:sz="8" w:space="0" w:color="DEE2E6"/>
            </w:tcBorders>
            <w:shd w:val="clear" w:color="000000" w:fill="92C5DE"/>
            <w:vAlign w:val="center"/>
            <w:hideMark/>
          </w:tcPr>
          <w:p w14:paraId="2DE570AD"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1" w:type="dxa"/>
            <w:tcBorders>
              <w:top w:val="nil"/>
              <w:left w:val="nil"/>
              <w:bottom w:val="single" w:sz="8" w:space="0" w:color="DEE2E6"/>
              <w:right w:val="single" w:sz="8" w:space="0" w:color="DEE2E6"/>
            </w:tcBorders>
            <w:shd w:val="clear" w:color="000000" w:fill="92C5DE"/>
            <w:vAlign w:val="center"/>
            <w:hideMark/>
          </w:tcPr>
          <w:p w14:paraId="562058DD"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r>
      <w:tr w:rsidR="00240EF6" w:rsidRPr="007353BD" w14:paraId="3C9E5451" w14:textId="77777777" w:rsidTr="00AC2A41">
        <w:trPr>
          <w:trHeight w:val="279"/>
        </w:trPr>
        <w:tc>
          <w:tcPr>
            <w:tcW w:w="2607" w:type="dxa"/>
            <w:tcBorders>
              <w:top w:val="nil"/>
              <w:left w:val="single" w:sz="8" w:space="0" w:color="DEE2E6"/>
              <w:bottom w:val="single" w:sz="8" w:space="0" w:color="DEE2E6"/>
              <w:right w:val="single" w:sz="8" w:space="0" w:color="DEE2E6"/>
            </w:tcBorders>
            <w:shd w:val="clear" w:color="000000" w:fill="FFFFFF"/>
            <w:hideMark/>
          </w:tcPr>
          <w:p w14:paraId="78C90C93" w14:textId="77777777" w:rsidR="00240EF6" w:rsidRPr="007353BD" w:rsidRDefault="00240EF6" w:rsidP="00AC2A41">
            <w:pPr>
              <w:spacing w:after="0" w:line="240" w:lineRule="auto"/>
              <w:jc w:val="center"/>
              <w:rPr>
                <w:rFonts w:ascii="Arial" w:eastAsia="Times New Roman" w:hAnsi="Arial" w:cs="Arial"/>
                <w:color w:val="0B0C0C"/>
                <w:sz w:val="16"/>
                <w:szCs w:val="16"/>
                <w:lang w:eastAsia="en-GB"/>
              </w:rPr>
            </w:pPr>
            <w:r w:rsidRPr="007353BD">
              <w:rPr>
                <w:rFonts w:ascii="Arial" w:eastAsia="Times New Roman" w:hAnsi="Arial" w:cs="Arial"/>
                <w:color w:val="0B0C0C"/>
                <w:sz w:val="16"/>
                <w:szCs w:val="16"/>
                <w:lang w:eastAsia="en-GB"/>
              </w:rPr>
              <w:t>Copper</w:t>
            </w:r>
          </w:p>
        </w:tc>
        <w:tc>
          <w:tcPr>
            <w:tcW w:w="1460" w:type="dxa"/>
            <w:tcBorders>
              <w:top w:val="nil"/>
              <w:left w:val="nil"/>
              <w:bottom w:val="single" w:sz="8" w:space="0" w:color="DEE2E6"/>
              <w:right w:val="single" w:sz="8" w:space="0" w:color="DEE2E6"/>
            </w:tcBorders>
            <w:shd w:val="clear" w:color="000000" w:fill="92C5DE"/>
            <w:vAlign w:val="center"/>
            <w:hideMark/>
          </w:tcPr>
          <w:p w14:paraId="53F45C56"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0" w:type="dxa"/>
            <w:tcBorders>
              <w:top w:val="nil"/>
              <w:left w:val="nil"/>
              <w:bottom w:val="single" w:sz="8" w:space="0" w:color="DEE2E6"/>
              <w:right w:val="single" w:sz="8" w:space="0" w:color="DEE2E6"/>
            </w:tcBorders>
            <w:shd w:val="clear" w:color="000000" w:fill="92C5DE"/>
            <w:vAlign w:val="center"/>
            <w:hideMark/>
          </w:tcPr>
          <w:p w14:paraId="60872FAC"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1" w:type="dxa"/>
            <w:tcBorders>
              <w:top w:val="nil"/>
              <w:left w:val="nil"/>
              <w:bottom w:val="single" w:sz="8" w:space="0" w:color="DEE2E6"/>
              <w:right w:val="single" w:sz="8" w:space="0" w:color="DEE2E6"/>
            </w:tcBorders>
            <w:shd w:val="clear" w:color="000000" w:fill="92C5DE"/>
            <w:vAlign w:val="center"/>
            <w:hideMark/>
          </w:tcPr>
          <w:p w14:paraId="3D3CD0EC"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1" w:type="dxa"/>
            <w:tcBorders>
              <w:top w:val="nil"/>
              <w:left w:val="nil"/>
              <w:bottom w:val="single" w:sz="8" w:space="0" w:color="DEE2E6"/>
              <w:right w:val="single" w:sz="8" w:space="0" w:color="DEE2E6"/>
            </w:tcBorders>
            <w:shd w:val="clear" w:color="000000" w:fill="92C5DE"/>
            <w:vAlign w:val="center"/>
            <w:hideMark/>
          </w:tcPr>
          <w:p w14:paraId="6127B5BD"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1" w:type="dxa"/>
            <w:tcBorders>
              <w:top w:val="nil"/>
              <w:left w:val="nil"/>
              <w:bottom w:val="single" w:sz="8" w:space="0" w:color="DEE2E6"/>
              <w:right w:val="single" w:sz="8" w:space="0" w:color="DEE2E6"/>
            </w:tcBorders>
            <w:shd w:val="clear" w:color="000000" w:fill="92C5DE"/>
            <w:vAlign w:val="center"/>
            <w:hideMark/>
          </w:tcPr>
          <w:p w14:paraId="4B7402DA"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r>
      <w:tr w:rsidR="00240EF6" w:rsidRPr="007353BD" w14:paraId="6342F64E" w14:textId="77777777" w:rsidTr="00AC2A41">
        <w:trPr>
          <w:trHeight w:val="199"/>
        </w:trPr>
        <w:tc>
          <w:tcPr>
            <w:tcW w:w="2607" w:type="dxa"/>
            <w:tcBorders>
              <w:top w:val="nil"/>
              <w:left w:val="single" w:sz="8" w:space="0" w:color="DEE2E6"/>
              <w:bottom w:val="single" w:sz="8" w:space="0" w:color="DEE2E6"/>
              <w:right w:val="single" w:sz="8" w:space="0" w:color="DEE2E6"/>
            </w:tcBorders>
            <w:shd w:val="clear" w:color="000000" w:fill="FFFFFF"/>
            <w:hideMark/>
          </w:tcPr>
          <w:p w14:paraId="21156937" w14:textId="77777777" w:rsidR="00240EF6" w:rsidRPr="007353BD" w:rsidRDefault="00240EF6" w:rsidP="00AC2A41">
            <w:pPr>
              <w:spacing w:after="0" w:line="240" w:lineRule="auto"/>
              <w:jc w:val="center"/>
              <w:rPr>
                <w:rFonts w:ascii="Arial" w:eastAsia="Times New Roman" w:hAnsi="Arial" w:cs="Arial"/>
                <w:color w:val="0B0C0C"/>
                <w:sz w:val="16"/>
                <w:szCs w:val="16"/>
                <w:lang w:eastAsia="en-GB"/>
              </w:rPr>
            </w:pPr>
            <w:r w:rsidRPr="007353BD">
              <w:rPr>
                <w:rFonts w:ascii="Arial" w:eastAsia="Times New Roman" w:hAnsi="Arial" w:cs="Arial"/>
                <w:color w:val="0B0C0C"/>
                <w:sz w:val="16"/>
                <w:szCs w:val="16"/>
                <w:lang w:eastAsia="en-GB"/>
              </w:rPr>
              <w:t>Zinc</w:t>
            </w:r>
          </w:p>
        </w:tc>
        <w:tc>
          <w:tcPr>
            <w:tcW w:w="1460" w:type="dxa"/>
            <w:tcBorders>
              <w:top w:val="nil"/>
              <w:left w:val="nil"/>
              <w:bottom w:val="single" w:sz="8" w:space="0" w:color="DEE2E6"/>
              <w:right w:val="single" w:sz="8" w:space="0" w:color="DEE2E6"/>
            </w:tcBorders>
            <w:shd w:val="clear" w:color="000000" w:fill="92C5DE"/>
            <w:vAlign w:val="center"/>
            <w:hideMark/>
          </w:tcPr>
          <w:p w14:paraId="4D7228E3"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0" w:type="dxa"/>
            <w:tcBorders>
              <w:top w:val="nil"/>
              <w:left w:val="nil"/>
              <w:bottom w:val="single" w:sz="8" w:space="0" w:color="DEE2E6"/>
              <w:right w:val="single" w:sz="8" w:space="0" w:color="DEE2E6"/>
            </w:tcBorders>
            <w:shd w:val="clear" w:color="000000" w:fill="92C5DE"/>
            <w:vAlign w:val="center"/>
            <w:hideMark/>
          </w:tcPr>
          <w:p w14:paraId="2F97785D"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1" w:type="dxa"/>
            <w:tcBorders>
              <w:top w:val="nil"/>
              <w:left w:val="nil"/>
              <w:bottom w:val="single" w:sz="8" w:space="0" w:color="DEE2E6"/>
              <w:right w:val="single" w:sz="8" w:space="0" w:color="DEE2E6"/>
            </w:tcBorders>
            <w:shd w:val="clear" w:color="000000" w:fill="92C5DE"/>
            <w:vAlign w:val="center"/>
            <w:hideMark/>
          </w:tcPr>
          <w:p w14:paraId="60F150D7"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1" w:type="dxa"/>
            <w:tcBorders>
              <w:top w:val="nil"/>
              <w:left w:val="nil"/>
              <w:bottom w:val="single" w:sz="8" w:space="0" w:color="DEE2E6"/>
              <w:right w:val="single" w:sz="8" w:space="0" w:color="DEE2E6"/>
            </w:tcBorders>
            <w:shd w:val="clear" w:color="000000" w:fill="92C5DE"/>
            <w:vAlign w:val="center"/>
            <w:hideMark/>
          </w:tcPr>
          <w:p w14:paraId="24B725C5"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c>
          <w:tcPr>
            <w:tcW w:w="1461" w:type="dxa"/>
            <w:tcBorders>
              <w:top w:val="nil"/>
              <w:left w:val="nil"/>
              <w:bottom w:val="single" w:sz="8" w:space="0" w:color="DEE2E6"/>
              <w:right w:val="single" w:sz="8" w:space="0" w:color="DEE2E6"/>
            </w:tcBorders>
            <w:shd w:val="clear" w:color="000000" w:fill="92C5DE"/>
            <w:vAlign w:val="center"/>
            <w:hideMark/>
          </w:tcPr>
          <w:p w14:paraId="2130ABFE"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High</w:t>
            </w:r>
          </w:p>
        </w:tc>
      </w:tr>
      <w:tr w:rsidR="00240EF6" w:rsidRPr="007353BD" w14:paraId="07D25086" w14:textId="77777777" w:rsidTr="00AC2A41">
        <w:trPr>
          <w:trHeight w:val="315"/>
        </w:trPr>
        <w:tc>
          <w:tcPr>
            <w:tcW w:w="2607" w:type="dxa"/>
            <w:tcBorders>
              <w:top w:val="nil"/>
              <w:left w:val="single" w:sz="8" w:space="0" w:color="DEE2E6"/>
              <w:bottom w:val="single" w:sz="8" w:space="0" w:color="DEE2E6"/>
              <w:right w:val="single" w:sz="8" w:space="0" w:color="DEE2E6"/>
            </w:tcBorders>
            <w:shd w:val="clear" w:color="000000" w:fill="FFFFFF"/>
            <w:hideMark/>
          </w:tcPr>
          <w:p w14:paraId="1AEFEFAC" w14:textId="77777777" w:rsidR="00240EF6" w:rsidRPr="007353BD" w:rsidRDefault="00240EF6" w:rsidP="00AC2A41">
            <w:pPr>
              <w:spacing w:after="0" w:line="240" w:lineRule="auto"/>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Chemical</w:t>
            </w:r>
          </w:p>
        </w:tc>
        <w:tc>
          <w:tcPr>
            <w:tcW w:w="1460" w:type="dxa"/>
            <w:tcBorders>
              <w:top w:val="nil"/>
              <w:left w:val="nil"/>
              <w:bottom w:val="single" w:sz="8" w:space="0" w:color="DEE2E6"/>
              <w:right w:val="single" w:sz="8" w:space="0" w:color="DEE2E6"/>
            </w:tcBorders>
            <w:shd w:val="clear" w:color="000000" w:fill="AD001D"/>
            <w:vAlign w:val="center"/>
            <w:hideMark/>
          </w:tcPr>
          <w:p w14:paraId="01CA4B17" w14:textId="77777777" w:rsidR="00240EF6" w:rsidRPr="007353BD" w:rsidRDefault="00240EF6" w:rsidP="00AC2A41">
            <w:pPr>
              <w:spacing w:after="0" w:line="240" w:lineRule="auto"/>
              <w:jc w:val="center"/>
              <w:rPr>
                <w:rFonts w:ascii="Arial" w:eastAsia="Times New Roman" w:hAnsi="Arial" w:cs="Arial"/>
                <w:b/>
                <w:bCs/>
                <w:color w:val="FFFFFF"/>
                <w:sz w:val="16"/>
                <w:szCs w:val="16"/>
                <w:lang w:eastAsia="en-GB"/>
              </w:rPr>
            </w:pPr>
            <w:r w:rsidRPr="007353BD">
              <w:rPr>
                <w:rFonts w:ascii="Arial" w:eastAsia="Times New Roman" w:hAnsi="Arial" w:cs="Arial"/>
                <w:b/>
                <w:bCs/>
                <w:color w:val="FFFFFF"/>
                <w:sz w:val="16"/>
                <w:szCs w:val="16"/>
                <w:lang w:eastAsia="en-GB"/>
              </w:rPr>
              <w:t>Fail</w:t>
            </w:r>
          </w:p>
        </w:tc>
        <w:tc>
          <w:tcPr>
            <w:tcW w:w="1460" w:type="dxa"/>
            <w:tcBorders>
              <w:top w:val="nil"/>
              <w:left w:val="nil"/>
              <w:bottom w:val="single" w:sz="8" w:space="0" w:color="DEE2E6"/>
              <w:right w:val="single" w:sz="8" w:space="0" w:color="DEE2E6"/>
            </w:tcBorders>
            <w:shd w:val="clear" w:color="000000" w:fill="AD001D"/>
            <w:vAlign w:val="center"/>
            <w:hideMark/>
          </w:tcPr>
          <w:p w14:paraId="48AF6E46" w14:textId="77777777" w:rsidR="00240EF6" w:rsidRPr="007353BD" w:rsidRDefault="00240EF6" w:rsidP="00AC2A41">
            <w:pPr>
              <w:spacing w:after="0" w:line="240" w:lineRule="auto"/>
              <w:jc w:val="center"/>
              <w:rPr>
                <w:rFonts w:ascii="Arial" w:eastAsia="Times New Roman" w:hAnsi="Arial" w:cs="Arial"/>
                <w:b/>
                <w:bCs/>
                <w:color w:val="FFFFFF"/>
                <w:sz w:val="16"/>
                <w:szCs w:val="16"/>
                <w:lang w:eastAsia="en-GB"/>
              </w:rPr>
            </w:pPr>
            <w:r w:rsidRPr="007353BD">
              <w:rPr>
                <w:rFonts w:ascii="Arial" w:eastAsia="Times New Roman" w:hAnsi="Arial" w:cs="Arial"/>
                <w:b/>
                <w:bCs/>
                <w:color w:val="FFFFFF"/>
                <w:sz w:val="16"/>
                <w:szCs w:val="16"/>
                <w:lang w:eastAsia="en-GB"/>
              </w:rPr>
              <w:t>Fail</w:t>
            </w:r>
          </w:p>
        </w:tc>
        <w:tc>
          <w:tcPr>
            <w:tcW w:w="1461" w:type="dxa"/>
            <w:tcBorders>
              <w:top w:val="nil"/>
              <w:left w:val="nil"/>
              <w:bottom w:val="single" w:sz="8" w:space="0" w:color="DEE2E6"/>
              <w:right w:val="single" w:sz="8" w:space="0" w:color="DEE2E6"/>
            </w:tcBorders>
            <w:shd w:val="clear" w:color="000000" w:fill="B8E186"/>
            <w:vAlign w:val="center"/>
            <w:hideMark/>
          </w:tcPr>
          <w:p w14:paraId="0D2640C3"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B8E186"/>
            <w:vAlign w:val="center"/>
            <w:hideMark/>
          </w:tcPr>
          <w:p w14:paraId="0F8F2E58"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AD001D"/>
            <w:vAlign w:val="center"/>
            <w:hideMark/>
          </w:tcPr>
          <w:p w14:paraId="02F18D9C" w14:textId="77777777" w:rsidR="00240EF6" w:rsidRPr="007353BD" w:rsidRDefault="00240EF6" w:rsidP="00AC2A41">
            <w:pPr>
              <w:spacing w:after="0" w:line="240" w:lineRule="auto"/>
              <w:jc w:val="center"/>
              <w:rPr>
                <w:rFonts w:ascii="Arial" w:eastAsia="Times New Roman" w:hAnsi="Arial" w:cs="Arial"/>
                <w:b/>
                <w:bCs/>
                <w:color w:val="FFFFFF"/>
                <w:sz w:val="16"/>
                <w:szCs w:val="16"/>
                <w:lang w:eastAsia="en-GB"/>
              </w:rPr>
            </w:pPr>
            <w:r w:rsidRPr="007353BD">
              <w:rPr>
                <w:rFonts w:ascii="Arial" w:eastAsia="Times New Roman" w:hAnsi="Arial" w:cs="Arial"/>
                <w:b/>
                <w:bCs/>
                <w:color w:val="FFFFFF"/>
                <w:sz w:val="16"/>
                <w:szCs w:val="16"/>
                <w:lang w:eastAsia="en-GB"/>
              </w:rPr>
              <w:t>Fail</w:t>
            </w:r>
          </w:p>
        </w:tc>
      </w:tr>
      <w:tr w:rsidR="00240EF6" w:rsidRPr="007353BD" w14:paraId="0E1CA835" w14:textId="77777777" w:rsidTr="00AC2A41">
        <w:trPr>
          <w:trHeight w:val="277"/>
        </w:trPr>
        <w:tc>
          <w:tcPr>
            <w:tcW w:w="2607" w:type="dxa"/>
            <w:tcBorders>
              <w:top w:val="nil"/>
              <w:left w:val="single" w:sz="8" w:space="0" w:color="DEE2E6"/>
              <w:bottom w:val="single" w:sz="8" w:space="0" w:color="DEE2E6"/>
              <w:right w:val="single" w:sz="8" w:space="0" w:color="DEE2E6"/>
            </w:tcBorders>
            <w:shd w:val="clear" w:color="000000" w:fill="FFFFFF"/>
            <w:hideMark/>
          </w:tcPr>
          <w:p w14:paraId="2A67D6A9"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Priority hazardous substances</w:t>
            </w:r>
          </w:p>
        </w:tc>
        <w:tc>
          <w:tcPr>
            <w:tcW w:w="1460" w:type="dxa"/>
            <w:tcBorders>
              <w:top w:val="nil"/>
              <w:left w:val="nil"/>
              <w:bottom w:val="single" w:sz="8" w:space="0" w:color="DEE2E6"/>
              <w:right w:val="single" w:sz="8" w:space="0" w:color="DEE2E6"/>
            </w:tcBorders>
            <w:shd w:val="clear" w:color="000000" w:fill="AD001D"/>
            <w:vAlign w:val="center"/>
            <w:hideMark/>
          </w:tcPr>
          <w:p w14:paraId="6CA2E1C8" w14:textId="77777777" w:rsidR="00240EF6" w:rsidRPr="007353BD" w:rsidRDefault="00240EF6" w:rsidP="00AC2A41">
            <w:pPr>
              <w:spacing w:after="0" w:line="240" w:lineRule="auto"/>
              <w:jc w:val="center"/>
              <w:rPr>
                <w:rFonts w:ascii="Arial" w:eastAsia="Times New Roman" w:hAnsi="Arial" w:cs="Arial"/>
                <w:b/>
                <w:bCs/>
                <w:color w:val="FFFFFF"/>
                <w:sz w:val="16"/>
                <w:szCs w:val="16"/>
                <w:lang w:eastAsia="en-GB"/>
              </w:rPr>
            </w:pPr>
            <w:r w:rsidRPr="007353BD">
              <w:rPr>
                <w:rFonts w:ascii="Arial" w:eastAsia="Times New Roman" w:hAnsi="Arial" w:cs="Arial"/>
                <w:b/>
                <w:bCs/>
                <w:color w:val="FFFFFF"/>
                <w:sz w:val="16"/>
                <w:szCs w:val="16"/>
                <w:lang w:eastAsia="en-GB"/>
              </w:rPr>
              <w:t>Fail</w:t>
            </w:r>
          </w:p>
        </w:tc>
        <w:tc>
          <w:tcPr>
            <w:tcW w:w="1460" w:type="dxa"/>
            <w:tcBorders>
              <w:top w:val="nil"/>
              <w:left w:val="nil"/>
              <w:bottom w:val="single" w:sz="8" w:space="0" w:color="DEE2E6"/>
              <w:right w:val="single" w:sz="8" w:space="0" w:color="DEE2E6"/>
            </w:tcBorders>
            <w:shd w:val="clear" w:color="000000" w:fill="AD001D"/>
            <w:vAlign w:val="center"/>
            <w:hideMark/>
          </w:tcPr>
          <w:p w14:paraId="3FBCA2CA" w14:textId="77777777" w:rsidR="00240EF6" w:rsidRPr="007353BD" w:rsidRDefault="00240EF6" w:rsidP="00AC2A41">
            <w:pPr>
              <w:spacing w:after="0" w:line="240" w:lineRule="auto"/>
              <w:jc w:val="center"/>
              <w:rPr>
                <w:rFonts w:ascii="Arial" w:eastAsia="Times New Roman" w:hAnsi="Arial" w:cs="Arial"/>
                <w:b/>
                <w:bCs/>
                <w:color w:val="FFFFFF"/>
                <w:sz w:val="16"/>
                <w:szCs w:val="16"/>
                <w:lang w:eastAsia="en-GB"/>
              </w:rPr>
            </w:pPr>
            <w:r w:rsidRPr="007353BD">
              <w:rPr>
                <w:rFonts w:ascii="Arial" w:eastAsia="Times New Roman" w:hAnsi="Arial" w:cs="Arial"/>
                <w:b/>
                <w:bCs/>
                <w:color w:val="FFFFFF"/>
                <w:sz w:val="16"/>
                <w:szCs w:val="16"/>
                <w:lang w:eastAsia="en-GB"/>
              </w:rPr>
              <w:t>Fail</w:t>
            </w:r>
          </w:p>
        </w:tc>
        <w:tc>
          <w:tcPr>
            <w:tcW w:w="1461" w:type="dxa"/>
            <w:tcBorders>
              <w:top w:val="nil"/>
              <w:left w:val="nil"/>
              <w:bottom w:val="single" w:sz="8" w:space="0" w:color="DEE2E6"/>
              <w:right w:val="single" w:sz="8" w:space="0" w:color="DEE2E6"/>
            </w:tcBorders>
            <w:shd w:val="clear" w:color="000000" w:fill="B8E186"/>
            <w:vAlign w:val="center"/>
            <w:hideMark/>
          </w:tcPr>
          <w:p w14:paraId="42BDFB9F"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B8E186"/>
            <w:vAlign w:val="center"/>
            <w:hideMark/>
          </w:tcPr>
          <w:p w14:paraId="0D6ACD3E"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AD001D"/>
            <w:vAlign w:val="center"/>
            <w:hideMark/>
          </w:tcPr>
          <w:p w14:paraId="55508C21" w14:textId="77777777" w:rsidR="00240EF6" w:rsidRPr="007353BD" w:rsidRDefault="00240EF6" w:rsidP="00AC2A41">
            <w:pPr>
              <w:spacing w:after="0" w:line="240" w:lineRule="auto"/>
              <w:jc w:val="center"/>
              <w:rPr>
                <w:rFonts w:ascii="Arial" w:eastAsia="Times New Roman" w:hAnsi="Arial" w:cs="Arial"/>
                <w:b/>
                <w:bCs/>
                <w:color w:val="FFFFFF"/>
                <w:sz w:val="16"/>
                <w:szCs w:val="16"/>
                <w:lang w:eastAsia="en-GB"/>
              </w:rPr>
            </w:pPr>
            <w:r w:rsidRPr="007353BD">
              <w:rPr>
                <w:rFonts w:ascii="Arial" w:eastAsia="Times New Roman" w:hAnsi="Arial" w:cs="Arial"/>
                <w:b/>
                <w:bCs/>
                <w:color w:val="FFFFFF"/>
                <w:sz w:val="16"/>
                <w:szCs w:val="16"/>
                <w:lang w:eastAsia="en-GB"/>
              </w:rPr>
              <w:t>Fail</w:t>
            </w:r>
          </w:p>
        </w:tc>
      </w:tr>
      <w:tr w:rsidR="00240EF6" w:rsidRPr="007353BD" w14:paraId="3CA46D27" w14:textId="77777777" w:rsidTr="00AC2A41">
        <w:trPr>
          <w:trHeight w:val="253"/>
        </w:trPr>
        <w:tc>
          <w:tcPr>
            <w:tcW w:w="2607" w:type="dxa"/>
            <w:tcBorders>
              <w:top w:val="nil"/>
              <w:left w:val="single" w:sz="8" w:space="0" w:color="DEE2E6"/>
              <w:bottom w:val="single" w:sz="8" w:space="0" w:color="DEE2E6"/>
              <w:right w:val="single" w:sz="8" w:space="0" w:color="DEE2E6"/>
            </w:tcBorders>
            <w:shd w:val="clear" w:color="000000" w:fill="FFFFFF"/>
            <w:hideMark/>
          </w:tcPr>
          <w:p w14:paraId="7C6DA10A" w14:textId="77777777" w:rsidR="00240EF6" w:rsidRPr="007353BD" w:rsidRDefault="00240EF6" w:rsidP="00AC2A41">
            <w:pPr>
              <w:spacing w:after="0" w:line="240" w:lineRule="auto"/>
              <w:jc w:val="center"/>
              <w:rPr>
                <w:rFonts w:ascii="Arial" w:eastAsia="Times New Roman" w:hAnsi="Arial" w:cs="Arial"/>
                <w:color w:val="0B0C0C"/>
                <w:sz w:val="16"/>
                <w:szCs w:val="16"/>
                <w:lang w:eastAsia="en-GB"/>
              </w:rPr>
            </w:pPr>
            <w:r w:rsidRPr="007353BD">
              <w:rPr>
                <w:rFonts w:ascii="Arial" w:eastAsia="Times New Roman" w:hAnsi="Arial" w:cs="Arial"/>
                <w:color w:val="0B0C0C"/>
                <w:sz w:val="16"/>
                <w:szCs w:val="16"/>
                <w:lang w:eastAsia="en-GB"/>
              </w:rPr>
              <w:t>Benzo(a)pyrene</w:t>
            </w:r>
          </w:p>
        </w:tc>
        <w:tc>
          <w:tcPr>
            <w:tcW w:w="1460" w:type="dxa"/>
            <w:tcBorders>
              <w:top w:val="nil"/>
              <w:left w:val="nil"/>
              <w:bottom w:val="single" w:sz="8" w:space="0" w:color="DEE2E6"/>
              <w:right w:val="single" w:sz="8" w:space="0" w:color="DEE2E6"/>
            </w:tcBorders>
            <w:shd w:val="clear" w:color="000000" w:fill="FFFFFF"/>
            <w:vAlign w:val="center"/>
            <w:hideMark/>
          </w:tcPr>
          <w:p w14:paraId="14C7E7C9"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0" w:type="dxa"/>
            <w:tcBorders>
              <w:top w:val="nil"/>
              <w:left w:val="nil"/>
              <w:bottom w:val="single" w:sz="8" w:space="0" w:color="DEE2E6"/>
              <w:right w:val="single" w:sz="8" w:space="0" w:color="DEE2E6"/>
            </w:tcBorders>
            <w:shd w:val="clear" w:color="000000" w:fill="FFFFFF"/>
            <w:vAlign w:val="center"/>
            <w:hideMark/>
          </w:tcPr>
          <w:p w14:paraId="5413B3E7"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FFFFFF"/>
            <w:vAlign w:val="center"/>
            <w:hideMark/>
          </w:tcPr>
          <w:p w14:paraId="12E9935E"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FFFFFF"/>
            <w:vAlign w:val="center"/>
            <w:hideMark/>
          </w:tcPr>
          <w:p w14:paraId="25C72696"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B8E186"/>
            <w:vAlign w:val="center"/>
            <w:hideMark/>
          </w:tcPr>
          <w:p w14:paraId="64200D20"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r>
      <w:tr w:rsidR="00240EF6" w:rsidRPr="007353BD" w14:paraId="4F130B18" w14:textId="77777777" w:rsidTr="00AC2A41">
        <w:trPr>
          <w:trHeight w:val="271"/>
        </w:trPr>
        <w:tc>
          <w:tcPr>
            <w:tcW w:w="2607" w:type="dxa"/>
            <w:tcBorders>
              <w:top w:val="nil"/>
              <w:left w:val="single" w:sz="8" w:space="0" w:color="DEE2E6"/>
              <w:bottom w:val="single" w:sz="8" w:space="0" w:color="DEE2E6"/>
              <w:right w:val="single" w:sz="8" w:space="0" w:color="DEE2E6"/>
            </w:tcBorders>
            <w:shd w:val="clear" w:color="000000" w:fill="FFFFFF"/>
            <w:hideMark/>
          </w:tcPr>
          <w:p w14:paraId="0AFC338F" w14:textId="77777777" w:rsidR="00240EF6" w:rsidRPr="007353BD" w:rsidRDefault="00240EF6" w:rsidP="00AC2A41">
            <w:pPr>
              <w:spacing w:after="0" w:line="240" w:lineRule="auto"/>
              <w:jc w:val="center"/>
              <w:rPr>
                <w:rFonts w:ascii="Arial" w:eastAsia="Times New Roman" w:hAnsi="Arial" w:cs="Arial"/>
                <w:color w:val="0B0C0C"/>
                <w:sz w:val="16"/>
                <w:szCs w:val="16"/>
                <w:lang w:eastAsia="en-GB"/>
              </w:rPr>
            </w:pPr>
            <w:r w:rsidRPr="007353BD">
              <w:rPr>
                <w:rFonts w:ascii="Arial" w:eastAsia="Times New Roman" w:hAnsi="Arial" w:cs="Arial"/>
                <w:color w:val="0B0C0C"/>
                <w:sz w:val="16"/>
                <w:szCs w:val="16"/>
                <w:lang w:eastAsia="en-GB"/>
              </w:rPr>
              <w:t>Cadmium and Its Compounds</w:t>
            </w:r>
          </w:p>
        </w:tc>
        <w:tc>
          <w:tcPr>
            <w:tcW w:w="1460" w:type="dxa"/>
            <w:tcBorders>
              <w:top w:val="nil"/>
              <w:left w:val="nil"/>
              <w:bottom w:val="single" w:sz="8" w:space="0" w:color="DEE2E6"/>
              <w:right w:val="single" w:sz="8" w:space="0" w:color="DEE2E6"/>
            </w:tcBorders>
            <w:shd w:val="clear" w:color="000000" w:fill="B8E186"/>
            <w:vAlign w:val="center"/>
            <w:hideMark/>
          </w:tcPr>
          <w:p w14:paraId="0852A5E2"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0" w:type="dxa"/>
            <w:tcBorders>
              <w:top w:val="nil"/>
              <w:left w:val="nil"/>
              <w:bottom w:val="single" w:sz="8" w:space="0" w:color="DEE2E6"/>
              <w:right w:val="single" w:sz="8" w:space="0" w:color="DEE2E6"/>
            </w:tcBorders>
            <w:shd w:val="clear" w:color="000000" w:fill="B8E186"/>
            <w:vAlign w:val="center"/>
            <w:hideMark/>
          </w:tcPr>
          <w:p w14:paraId="65B273AA"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B8E186"/>
            <w:vAlign w:val="center"/>
            <w:hideMark/>
          </w:tcPr>
          <w:p w14:paraId="0A0C332D"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B8E186"/>
            <w:vAlign w:val="center"/>
            <w:hideMark/>
          </w:tcPr>
          <w:p w14:paraId="111406D7"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B8E186"/>
            <w:vAlign w:val="center"/>
            <w:hideMark/>
          </w:tcPr>
          <w:p w14:paraId="48571024"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r>
      <w:tr w:rsidR="00240EF6" w:rsidRPr="007353BD" w14:paraId="5C7B78C1" w14:textId="77777777" w:rsidTr="00AC2A41">
        <w:trPr>
          <w:trHeight w:val="247"/>
        </w:trPr>
        <w:tc>
          <w:tcPr>
            <w:tcW w:w="2607" w:type="dxa"/>
            <w:tcBorders>
              <w:top w:val="nil"/>
              <w:left w:val="single" w:sz="8" w:space="0" w:color="DEE2E6"/>
              <w:bottom w:val="single" w:sz="8" w:space="0" w:color="DEE2E6"/>
              <w:right w:val="single" w:sz="8" w:space="0" w:color="DEE2E6"/>
            </w:tcBorders>
            <w:shd w:val="clear" w:color="000000" w:fill="FFFFFF"/>
            <w:hideMark/>
          </w:tcPr>
          <w:p w14:paraId="289D85A4" w14:textId="77777777" w:rsidR="00240EF6" w:rsidRPr="007353BD" w:rsidRDefault="00240EF6" w:rsidP="00AC2A41">
            <w:pPr>
              <w:spacing w:after="0" w:line="240" w:lineRule="auto"/>
              <w:jc w:val="center"/>
              <w:rPr>
                <w:rFonts w:ascii="Arial" w:eastAsia="Times New Roman" w:hAnsi="Arial" w:cs="Arial"/>
                <w:color w:val="0B0C0C"/>
                <w:sz w:val="16"/>
                <w:szCs w:val="16"/>
                <w:lang w:eastAsia="en-GB"/>
              </w:rPr>
            </w:pPr>
            <w:r w:rsidRPr="007353BD">
              <w:rPr>
                <w:rFonts w:ascii="Arial" w:eastAsia="Times New Roman" w:hAnsi="Arial" w:cs="Arial"/>
                <w:color w:val="0B0C0C"/>
                <w:sz w:val="16"/>
                <w:szCs w:val="16"/>
                <w:lang w:eastAsia="en-GB"/>
              </w:rPr>
              <w:t>Dioxins and dioxin-like compounds</w:t>
            </w:r>
          </w:p>
        </w:tc>
        <w:tc>
          <w:tcPr>
            <w:tcW w:w="1460" w:type="dxa"/>
            <w:tcBorders>
              <w:top w:val="nil"/>
              <w:left w:val="nil"/>
              <w:bottom w:val="single" w:sz="8" w:space="0" w:color="DEE2E6"/>
              <w:right w:val="single" w:sz="8" w:space="0" w:color="DEE2E6"/>
            </w:tcBorders>
            <w:shd w:val="clear" w:color="000000" w:fill="FFFFFF"/>
            <w:vAlign w:val="center"/>
            <w:hideMark/>
          </w:tcPr>
          <w:p w14:paraId="3E1CA9F6"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0" w:type="dxa"/>
            <w:tcBorders>
              <w:top w:val="nil"/>
              <w:left w:val="nil"/>
              <w:bottom w:val="single" w:sz="8" w:space="0" w:color="DEE2E6"/>
              <w:right w:val="single" w:sz="8" w:space="0" w:color="DEE2E6"/>
            </w:tcBorders>
            <w:shd w:val="clear" w:color="000000" w:fill="FFFFFF"/>
            <w:vAlign w:val="center"/>
            <w:hideMark/>
          </w:tcPr>
          <w:p w14:paraId="6CB123D9"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FFFFFF"/>
            <w:vAlign w:val="center"/>
            <w:hideMark/>
          </w:tcPr>
          <w:p w14:paraId="62B921BC"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FFFFFF"/>
            <w:vAlign w:val="center"/>
            <w:hideMark/>
          </w:tcPr>
          <w:p w14:paraId="73500455"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B8E186"/>
            <w:vAlign w:val="center"/>
            <w:hideMark/>
          </w:tcPr>
          <w:p w14:paraId="5FC32551"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r>
      <w:tr w:rsidR="00240EF6" w:rsidRPr="007353BD" w14:paraId="07F03043" w14:textId="77777777" w:rsidTr="00AC2A41">
        <w:trPr>
          <w:trHeight w:val="281"/>
        </w:trPr>
        <w:tc>
          <w:tcPr>
            <w:tcW w:w="2607" w:type="dxa"/>
            <w:tcBorders>
              <w:top w:val="nil"/>
              <w:left w:val="single" w:sz="8" w:space="0" w:color="DEE2E6"/>
              <w:bottom w:val="single" w:sz="8" w:space="0" w:color="DEE2E6"/>
              <w:right w:val="single" w:sz="8" w:space="0" w:color="DEE2E6"/>
            </w:tcBorders>
            <w:shd w:val="clear" w:color="000000" w:fill="FFFFFF"/>
            <w:hideMark/>
          </w:tcPr>
          <w:p w14:paraId="07D46646" w14:textId="77777777" w:rsidR="00240EF6" w:rsidRPr="007353BD" w:rsidRDefault="00240EF6" w:rsidP="00AC2A41">
            <w:pPr>
              <w:spacing w:after="0" w:line="240" w:lineRule="auto"/>
              <w:jc w:val="center"/>
              <w:rPr>
                <w:rFonts w:ascii="Arial" w:eastAsia="Times New Roman" w:hAnsi="Arial" w:cs="Arial"/>
                <w:color w:val="0B0C0C"/>
                <w:sz w:val="16"/>
                <w:szCs w:val="16"/>
                <w:lang w:eastAsia="en-GB"/>
              </w:rPr>
            </w:pPr>
            <w:r w:rsidRPr="007353BD">
              <w:rPr>
                <w:rFonts w:ascii="Arial" w:eastAsia="Times New Roman" w:hAnsi="Arial" w:cs="Arial"/>
                <w:color w:val="0B0C0C"/>
                <w:sz w:val="16"/>
                <w:szCs w:val="16"/>
                <w:lang w:eastAsia="en-GB"/>
              </w:rPr>
              <w:t>Hexabromocyclododecane (HBCDD)</w:t>
            </w:r>
          </w:p>
        </w:tc>
        <w:tc>
          <w:tcPr>
            <w:tcW w:w="1460" w:type="dxa"/>
            <w:tcBorders>
              <w:top w:val="nil"/>
              <w:left w:val="nil"/>
              <w:bottom w:val="single" w:sz="8" w:space="0" w:color="DEE2E6"/>
              <w:right w:val="single" w:sz="8" w:space="0" w:color="DEE2E6"/>
            </w:tcBorders>
            <w:shd w:val="clear" w:color="000000" w:fill="FFFFFF"/>
            <w:vAlign w:val="center"/>
            <w:hideMark/>
          </w:tcPr>
          <w:p w14:paraId="7A643CF4"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0" w:type="dxa"/>
            <w:tcBorders>
              <w:top w:val="nil"/>
              <w:left w:val="nil"/>
              <w:bottom w:val="single" w:sz="8" w:space="0" w:color="DEE2E6"/>
              <w:right w:val="single" w:sz="8" w:space="0" w:color="DEE2E6"/>
            </w:tcBorders>
            <w:shd w:val="clear" w:color="000000" w:fill="FFFFFF"/>
            <w:vAlign w:val="center"/>
            <w:hideMark/>
          </w:tcPr>
          <w:p w14:paraId="72835F50"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FFFFFF"/>
            <w:vAlign w:val="center"/>
            <w:hideMark/>
          </w:tcPr>
          <w:p w14:paraId="34EC77E0"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FFFFFF"/>
            <w:vAlign w:val="center"/>
            <w:hideMark/>
          </w:tcPr>
          <w:p w14:paraId="6EBF90EF"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B8E186"/>
            <w:vAlign w:val="center"/>
            <w:hideMark/>
          </w:tcPr>
          <w:p w14:paraId="46280261"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r>
      <w:tr w:rsidR="00240EF6" w:rsidRPr="007353BD" w14:paraId="6748A85C" w14:textId="77777777" w:rsidTr="00AC2A41">
        <w:trPr>
          <w:trHeight w:val="201"/>
        </w:trPr>
        <w:tc>
          <w:tcPr>
            <w:tcW w:w="2607" w:type="dxa"/>
            <w:tcBorders>
              <w:top w:val="nil"/>
              <w:left w:val="single" w:sz="8" w:space="0" w:color="DEE2E6"/>
              <w:bottom w:val="single" w:sz="8" w:space="0" w:color="DEE2E6"/>
              <w:right w:val="single" w:sz="8" w:space="0" w:color="DEE2E6"/>
            </w:tcBorders>
            <w:shd w:val="clear" w:color="000000" w:fill="FFFFFF"/>
            <w:hideMark/>
          </w:tcPr>
          <w:p w14:paraId="247838D5" w14:textId="77777777" w:rsidR="00240EF6" w:rsidRPr="007353BD" w:rsidRDefault="00240EF6" w:rsidP="00AC2A41">
            <w:pPr>
              <w:spacing w:after="0" w:line="240" w:lineRule="auto"/>
              <w:jc w:val="center"/>
              <w:rPr>
                <w:rFonts w:ascii="Arial" w:eastAsia="Times New Roman" w:hAnsi="Arial" w:cs="Arial"/>
                <w:color w:val="0B0C0C"/>
                <w:sz w:val="16"/>
                <w:szCs w:val="16"/>
                <w:lang w:eastAsia="en-GB"/>
              </w:rPr>
            </w:pPr>
            <w:r w:rsidRPr="007353BD">
              <w:rPr>
                <w:rFonts w:ascii="Arial" w:eastAsia="Times New Roman" w:hAnsi="Arial" w:cs="Arial"/>
                <w:color w:val="0B0C0C"/>
                <w:sz w:val="16"/>
                <w:szCs w:val="16"/>
                <w:lang w:eastAsia="en-GB"/>
              </w:rPr>
              <w:t>Hexachlorobenzene</w:t>
            </w:r>
          </w:p>
        </w:tc>
        <w:tc>
          <w:tcPr>
            <w:tcW w:w="1460" w:type="dxa"/>
            <w:tcBorders>
              <w:top w:val="nil"/>
              <w:left w:val="nil"/>
              <w:bottom w:val="single" w:sz="8" w:space="0" w:color="DEE2E6"/>
              <w:right w:val="single" w:sz="8" w:space="0" w:color="DEE2E6"/>
            </w:tcBorders>
            <w:shd w:val="clear" w:color="000000" w:fill="FFFFFF"/>
            <w:vAlign w:val="center"/>
            <w:hideMark/>
          </w:tcPr>
          <w:p w14:paraId="33290996"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0" w:type="dxa"/>
            <w:tcBorders>
              <w:top w:val="nil"/>
              <w:left w:val="nil"/>
              <w:bottom w:val="single" w:sz="8" w:space="0" w:color="DEE2E6"/>
              <w:right w:val="single" w:sz="8" w:space="0" w:color="DEE2E6"/>
            </w:tcBorders>
            <w:shd w:val="clear" w:color="000000" w:fill="FFFFFF"/>
            <w:vAlign w:val="center"/>
            <w:hideMark/>
          </w:tcPr>
          <w:p w14:paraId="4861A0E6"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FFFFFF"/>
            <w:vAlign w:val="center"/>
            <w:hideMark/>
          </w:tcPr>
          <w:p w14:paraId="6466767D"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FFFFFF"/>
            <w:vAlign w:val="center"/>
            <w:hideMark/>
          </w:tcPr>
          <w:p w14:paraId="49DC7892"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B8E186"/>
            <w:vAlign w:val="center"/>
            <w:hideMark/>
          </w:tcPr>
          <w:p w14:paraId="2A0A46BE"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r>
      <w:tr w:rsidR="00240EF6" w:rsidRPr="007353BD" w14:paraId="3C32B7E3" w14:textId="77777777" w:rsidTr="00AC2A41">
        <w:trPr>
          <w:trHeight w:val="247"/>
        </w:trPr>
        <w:tc>
          <w:tcPr>
            <w:tcW w:w="2607" w:type="dxa"/>
            <w:tcBorders>
              <w:top w:val="nil"/>
              <w:left w:val="single" w:sz="8" w:space="0" w:color="DEE2E6"/>
              <w:bottom w:val="single" w:sz="8" w:space="0" w:color="DEE2E6"/>
              <w:right w:val="single" w:sz="8" w:space="0" w:color="DEE2E6"/>
            </w:tcBorders>
            <w:shd w:val="clear" w:color="000000" w:fill="FFFFFF"/>
            <w:hideMark/>
          </w:tcPr>
          <w:p w14:paraId="696FBA3F" w14:textId="77777777" w:rsidR="00240EF6" w:rsidRPr="007353BD" w:rsidRDefault="00240EF6" w:rsidP="00AC2A41">
            <w:pPr>
              <w:spacing w:after="0" w:line="240" w:lineRule="auto"/>
              <w:jc w:val="center"/>
              <w:rPr>
                <w:rFonts w:ascii="Arial" w:eastAsia="Times New Roman" w:hAnsi="Arial" w:cs="Arial"/>
                <w:color w:val="0B0C0C"/>
                <w:sz w:val="16"/>
                <w:szCs w:val="16"/>
                <w:lang w:eastAsia="en-GB"/>
              </w:rPr>
            </w:pPr>
            <w:r w:rsidRPr="007353BD">
              <w:rPr>
                <w:rFonts w:ascii="Arial" w:eastAsia="Times New Roman" w:hAnsi="Arial" w:cs="Arial"/>
                <w:color w:val="0B0C0C"/>
                <w:sz w:val="16"/>
                <w:szCs w:val="16"/>
                <w:lang w:eastAsia="en-GB"/>
              </w:rPr>
              <w:t>Hexachlorobutadiene</w:t>
            </w:r>
          </w:p>
        </w:tc>
        <w:tc>
          <w:tcPr>
            <w:tcW w:w="1460" w:type="dxa"/>
            <w:tcBorders>
              <w:top w:val="nil"/>
              <w:left w:val="nil"/>
              <w:bottom w:val="single" w:sz="8" w:space="0" w:color="DEE2E6"/>
              <w:right w:val="single" w:sz="8" w:space="0" w:color="DEE2E6"/>
            </w:tcBorders>
            <w:shd w:val="clear" w:color="000000" w:fill="FFFFFF"/>
            <w:vAlign w:val="center"/>
            <w:hideMark/>
          </w:tcPr>
          <w:p w14:paraId="7E48E125"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0" w:type="dxa"/>
            <w:tcBorders>
              <w:top w:val="nil"/>
              <w:left w:val="nil"/>
              <w:bottom w:val="single" w:sz="8" w:space="0" w:color="DEE2E6"/>
              <w:right w:val="single" w:sz="8" w:space="0" w:color="DEE2E6"/>
            </w:tcBorders>
            <w:shd w:val="clear" w:color="000000" w:fill="FFFFFF"/>
            <w:vAlign w:val="center"/>
            <w:hideMark/>
          </w:tcPr>
          <w:p w14:paraId="4CF2359D"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FFFFFF"/>
            <w:vAlign w:val="center"/>
            <w:hideMark/>
          </w:tcPr>
          <w:p w14:paraId="02FF948A"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FFFFFF"/>
            <w:vAlign w:val="center"/>
            <w:hideMark/>
          </w:tcPr>
          <w:p w14:paraId="21F23712"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B8E186"/>
            <w:vAlign w:val="center"/>
            <w:hideMark/>
          </w:tcPr>
          <w:p w14:paraId="64376536"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r>
      <w:tr w:rsidR="00240EF6" w:rsidRPr="007353BD" w14:paraId="777EE32C" w14:textId="77777777" w:rsidTr="00AC2A41">
        <w:trPr>
          <w:trHeight w:val="265"/>
        </w:trPr>
        <w:tc>
          <w:tcPr>
            <w:tcW w:w="2607" w:type="dxa"/>
            <w:tcBorders>
              <w:top w:val="nil"/>
              <w:left w:val="single" w:sz="8" w:space="0" w:color="DEE2E6"/>
              <w:bottom w:val="single" w:sz="8" w:space="0" w:color="DEE2E6"/>
              <w:right w:val="single" w:sz="8" w:space="0" w:color="DEE2E6"/>
            </w:tcBorders>
            <w:shd w:val="clear" w:color="000000" w:fill="FFFFFF"/>
            <w:hideMark/>
          </w:tcPr>
          <w:p w14:paraId="00C54F31" w14:textId="77777777" w:rsidR="00240EF6" w:rsidRPr="007353BD" w:rsidRDefault="00240EF6" w:rsidP="00AC2A41">
            <w:pPr>
              <w:spacing w:after="0" w:line="240" w:lineRule="auto"/>
              <w:jc w:val="center"/>
              <w:rPr>
                <w:rFonts w:ascii="Arial" w:eastAsia="Times New Roman" w:hAnsi="Arial" w:cs="Arial"/>
                <w:color w:val="0B0C0C"/>
                <w:sz w:val="16"/>
                <w:szCs w:val="16"/>
                <w:lang w:eastAsia="en-GB"/>
              </w:rPr>
            </w:pPr>
            <w:r w:rsidRPr="007353BD">
              <w:rPr>
                <w:rFonts w:ascii="Arial" w:eastAsia="Times New Roman" w:hAnsi="Arial" w:cs="Arial"/>
                <w:color w:val="0B0C0C"/>
                <w:sz w:val="16"/>
                <w:szCs w:val="16"/>
                <w:lang w:eastAsia="en-GB"/>
              </w:rPr>
              <w:t>Mercury and Its Compounds</w:t>
            </w:r>
          </w:p>
        </w:tc>
        <w:tc>
          <w:tcPr>
            <w:tcW w:w="1460" w:type="dxa"/>
            <w:tcBorders>
              <w:top w:val="nil"/>
              <w:left w:val="nil"/>
              <w:bottom w:val="single" w:sz="8" w:space="0" w:color="DEE2E6"/>
              <w:right w:val="single" w:sz="8" w:space="0" w:color="DEE2E6"/>
            </w:tcBorders>
            <w:shd w:val="clear" w:color="000000" w:fill="FFFFFF"/>
            <w:vAlign w:val="center"/>
            <w:hideMark/>
          </w:tcPr>
          <w:p w14:paraId="2C7BC878"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0" w:type="dxa"/>
            <w:tcBorders>
              <w:top w:val="nil"/>
              <w:left w:val="nil"/>
              <w:bottom w:val="single" w:sz="8" w:space="0" w:color="DEE2E6"/>
              <w:right w:val="single" w:sz="8" w:space="0" w:color="DEE2E6"/>
            </w:tcBorders>
            <w:shd w:val="clear" w:color="000000" w:fill="FFFFFF"/>
            <w:vAlign w:val="center"/>
            <w:hideMark/>
          </w:tcPr>
          <w:p w14:paraId="23C669E1"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FFFFFF"/>
            <w:vAlign w:val="center"/>
            <w:hideMark/>
          </w:tcPr>
          <w:p w14:paraId="0DD8AA41"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FFFFFF"/>
            <w:vAlign w:val="center"/>
            <w:hideMark/>
          </w:tcPr>
          <w:p w14:paraId="4C0842B6"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AD001D"/>
            <w:vAlign w:val="center"/>
            <w:hideMark/>
          </w:tcPr>
          <w:p w14:paraId="73F4200F" w14:textId="77777777" w:rsidR="00240EF6" w:rsidRPr="007353BD" w:rsidRDefault="00240EF6" w:rsidP="00AC2A41">
            <w:pPr>
              <w:spacing w:after="0" w:line="240" w:lineRule="auto"/>
              <w:jc w:val="center"/>
              <w:rPr>
                <w:rFonts w:ascii="Arial" w:eastAsia="Times New Roman" w:hAnsi="Arial" w:cs="Arial"/>
                <w:b/>
                <w:bCs/>
                <w:color w:val="FFFFFF"/>
                <w:sz w:val="16"/>
                <w:szCs w:val="16"/>
                <w:lang w:eastAsia="en-GB"/>
              </w:rPr>
            </w:pPr>
            <w:r w:rsidRPr="007353BD">
              <w:rPr>
                <w:rFonts w:ascii="Arial" w:eastAsia="Times New Roman" w:hAnsi="Arial" w:cs="Arial"/>
                <w:b/>
                <w:bCs/>
                <w:color w:val="FFFFFF"/>
                <w:sz w:val="16"/>
                <w:szCs w:val="16"/>
                <w:lang w:eastAsia="en-GB"/>
              </w:rPr>
              <w:t>Fail</w:t>
            </w:r>
          </w:p>
        </w:tc>
      </w:tr>
      <w:tr w:rsidR="00240EF6" w:rsidRPr="007353BD" w14:paraId="5593FB99" w14:textId="77777777" w:rsidTr="00AC2A41">
        <w:trPr>
          <w:trHeight w:val="127"/>
        </w:trPr>
        <w:tc>
          <w:tcPr>
            <w:tcW w:w="2607" w:type="dxa"/>
            <w:tcBorders>
              <w:top w:val="nil"/>
              <w:left w:val="single" w:sz="8" w:space="0" w:color="DEE2E6"/>
              <w:bottom w:val="single" w:sz="8" w:space="0" w:color="DEE2E6"/>
              <w:right w:val="single" w:sz="8" w:space="0" w:color="DEE2E6"/>
            </w:tcBorders>
            <w:shd w:val="clear" w:color="000000" w:fill="FFFFFF"/>
            <w:hideMark/>
          </w:tcPr>
          <w:p w14:paraId="59DDF569" w14:textId="77777777" w:rsidR="00240EF6" w:rsidRPr="007353BD" w:rsidRDefault="00240EF6" w:rsidP="00AC2A41">
            <w:pPr>
              <w:spacing w:after="0" w:line="240" w:lineRule="auto"/>
              <w:jc w:val="center"/>
              <w:rPr>
                <w:rFonts w:ascii="Arial" w:eastAsia="Times New Roman" w:hAnsi="Arial" w:cs="Arial"/>
                <w:color w:val="0B0C0C"/>
                <w:sz w:val="16"/>
                <w:szCs w:val="16"/>
                <w:lang w:eastAsia="en-GB"/>
              </w:rPr>
            </w:pPr>
            <w:proofErr w:type="spellStart"/>
            <w:r w:rsidRPr="007353BD">
              <w:rPr>
                <w:rFonts w:ascii="Arial" w:eastAsia="Times New Roman" w:hAnsi="Arial" w:cs="Arial"/>
                <w:color w:val="0B0C0C"/>
                <w:sz w:val="16"/>
                <w:szCs w:val="16"/>
                <w:lang w:eastAsia="en-GB"/>
              </w:rPr>
              <w:t>Perfluorooctane</w:t>
            </w:r>
            <w:proofErr w:type="spellEnd"/>
            <w:r w:rsidRPr="007353BD">
              <w:rPr>
                <w:rFonts w:ascii="Arial" w:eastAsia="Times New Roman" w:hAnsi="Arial" w:cs="Arial"/>
                <w:color w:val="0B0C0C"/>
                <w:sz w:val="16"/>
                <w:szCs w:val="16"/>
                <w:lang w:eastAsia="en-GB"/>
              </w:rPr>
              <w:t xml:space="preserve"> sulphonate (PFOS)</w:t>
            </w:r>
          </w:p>
        </w:tc>
        <w:tc>
          <w:tcPr>
            <w:tcW w:w="1460" w:type="dxa"/>
            <w:tcBorders>
              <w:top w:val="nil"/>
              <w:left w:val="nil"/>
              <w:bottom w:val="single" w:sz="8" w:space="0" w:color="DEE2E6"/>
              <w:right w:val="single" w:sz="8" w:space="0" w:color="DEE2E6"/>
            </w:tcBorders>
            <w:shd w:val="clear" w:color="000000" w:fill="FFFFFF"/>
            <w:vAlign w:val="center"/>
            <w:hideMark/>
          </w:tcPr>
          <w:p w14:paraId="331CA2AC"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0" w:type="dxa"/>
            <w:tcBorders>
              <w:top w:val="nil"/>
              <w:left w:val="nil"/>
              <w:bottom w:val="single" w:sz="8" w:space="0" w:color="DEE2E6"/>
              <w:right w:val="single" w:sz="8" w:space="0" w:color="DEE2E6"/>
            </w:tcBorders>
            <w:shd w:val="clear" w:color="000000" w:fill="FFFFFF"/>
            <w:vAlign w:val="center"/>
            <w:hideMark/>
          </w:tcPr>
          <w:p w14:paraId="6C997F0B"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FFFFFF"/>
            <w:vAlign w:val="center"/>
            <w:hideMark/>
          </w:tcPr>
          <w:p w14:paraId="57ABABAD"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FFFFFF"/>
            <w:vAlign w:val="center"/>
            <w:hideMark/>
          </w:tcPr>
          <w:p w14:paraId="6FE5EE3A"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B8E186"/>
            <w:vAlign w:val="center"/>
            <w:hideMark/>
          </w:tcPr>
          <w:p w14:paraId="62F113DD"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r>
      <w:tr w:rsidR="00240EF6" w:rsidRPr="007353BD" w14:paraId="1C3109E3" w14:textId="77777777" w:rsidTr="00AC2A41">
        <w:trPr>
          <w:trHeight w:val="161"/>
        </w:trPr>
        <w:tc>
          <w:tcPr>
            <w:tcW w:w="2607" w:type="dxa"/>
            <w:tcBorders>
              <w:top w:val="nil"/>
              <w:left w:val="single" w:sz="8" w:space="0" w:color="DEE2E6"/>
              <w:bottom w:val="single" w:sz="8" w:space="0" w:color="DEE2E6"/>
              <w:right w:val="single" w:sz="8" w:space="0" w:color="DEE2E6"/>
            </w:tcBorders>
            <w:shd w:val="clear" w:color="000000" w:fill="FFFFFF"/>
            <w:hideMark/>
          </w:tcPr>
          <w:p w14:paraId="2927EF28" w14:textId="77777777" w:rsidR="00240EF6" w:rsidRPr="007353BD" w:rsidRDefault="00240EF6" w:rsidP="00AC2A41">
            <w:pPr>
              <w:spacing w:after="0" w:line="240" w:lineRule="auto"/>
              <w:jc w:val="center"/>
              <w:rPr>
                <w:rFonts w:ascii="Arial" w:eastAsia="Times New Roman" w:hAnsi="Arial" w:cs="Arial"/>
                <w:color w:val="0B0C0C"/>
                <w:sz w:val="16"/>
                <w:szCs w:val="16"/>
                <w:lang w:eastAsia="en-GB"/>
              </w:rPr>
            </w:pPr>
            <w:r w:rsidRPr="007353BD">
              <w:rPr>
                <w:rFonts w:ascii="Arial" w:eastAsia="Times New Roman" w:hAnsi="Arial" w:cs="Arial"/>
                <w:color w:val="0B0C0C"/>
                <w:sz w:val="16"/>
                <w:szCs w:val="16"/>
                <w:lang w:eastAsia="en-GB"/>
              </w:rPr>
              <w:t>Polybrominated diphenyl ethers (PBDE)</w:t>
            </w:r>
          </w:p>
        </w:tc>
        <w:tc>
          <w:tcPr>
            <w:tcW w:w="1460" w:type="dxa"/>
            <w:tcBorders>
              <w:top w:val="nil"/>
              <w:left w:val="nil"/>
              <w:bottom w:val="single" w:sz="8" w:space="0" w:color="DEE2E6"/>
              <w:right w:val="single" w:sz="8" w:space="0" w:color="DEE2E6"/>
            </w:tcBorders>
            <w:shd w:val="clear" w:color="000000" w:fill="FFFFFF"/>
            <w:vAlign w:val="center"/>
            <w:hideMark/>
          </w:tcPr>
          <w:p w14:paraId="7C0E8B73"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0" w:type="dxa"/>
            <w:tcBorders>
              <w:top w:val="nil"/>
              <w:left w:val="nil"/>
              <w:bottom w:val="single" w:sz="8" w:space="0" w:color="DEE2E6"/>
              <w:right w:val="single" w:sz="8" w:space="0" w:color="DEE2E6"/>
            </w:tcBorders>
            <w:shd w:val="clear" w:color="000000" w:fill="FFFFFF"/>
            <w:vAlign w:val="center"/>
            <w:hideMark/>
          </w:tcPr>
          <w:p w14:paraId="5508A447"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FFFFFF"/>
            <w:vAlign w:val="center"/>
            <w:hideMark/>
          </w:tcPr>
          <w:p w14:paraId="4793080B"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FFFFFF"/>
            <w:vAlign w:val="center"/>
            <w:hideMark/>
          </w:tcPr>
          <w:p w14:paraId="6EA85613"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AD001D"/>
            <w:vAlign w:val="center"/>
            <w:hideMark/>
          </w:tcPr>
          <w:p w14:paraId="4AFB0D10" w14:textId="77777777" w:rsidR="00240EF6" w:rsidRPr="007353BD" w:rsidRDefault="00240EF6" w:rsidP="00AC2A41">
            <w:pPr>
              <w:spacing w:after="0" w:line="240" w:lineRule="auto"/>
              <w:jc w:val="center"/>
              <w:rPr>
                <w:rFonts w:ascii="Arial" w:eastAsia="Times New Roman" w:hAnsi="Arial" w:cs="Arial"/>
                <w:b/>
                <w:bCs/>
                <w:color w:val="FFFFFF"/>
                <w:sz w:val="16"/>
                <w:szCs w:val="16"/>
                <w:lang w:eastAsia="en-GB"/>
              </w:rPr>
            </w:pPr>
            <w:r w:rsidRPr="007353BD">
              <w:rPr>
                <w:rFonts w:ascii="Arial" w:eastAsia="Times New Roman" w:hAnsi="Arial" w:cs="Arial"/>
                <w:b/>
                <w:bCs/>
                <w:color w:val="FFFFFF"/>
                <w:sz w:val="16"/>
                <w:szCs w:val="16"/>
                <w:lang w:eastAsia="en-GB"/>
              </w:rPr>
              <w:t>Fail</w:t>
            </w:r>
          </w:p>
        </w:tc>
      </w:tr>
      <w:tr w:rsidR="00240EF6" w:rsidRPr="007353BD" w14:paraId="4FDE18D3" w14:textId="77777777" w:rsidTr="00AC2A41">
        <w:trPr>
          <w:trHeight w:val="337"/>
        </w:trPr>
        <w:tc>
          <w:tcPr>
            <w:tcW w:w="2607" w:type="dxa"/>
            <w:tcBorders>
              <w:top w:val="nil"/>
              <w:left w:val="single" w:sz="8" w:space="0" w:color="DEE2E6"/>
              <w:bottom w:val="single" w:sz="8" w:space="0" w:color="DEE2E6"/>
              <w:right w:val="single" w:sz="8" w:space="0" w:color="DEE2E6"/>
            </w:tcBorders>
            <w:shd w:val="clear" w:color="000000" w:fill="FFFFFF"/>
            <w:hideMark/>
          </w:tcPr>
          <w:p w14:paraId="20551299" w14:textId="77777777" w:rsidR="00240EF6" w:rsidRPr="007353BD" w:rsidRDefault="00240EF6" w:rsidP="00AC2A41">
            <w:pPr>
              <w:spacing w:after="0" w:line="240" w:lineRule="auto"/>
              <w:jc w:val="center"/>
              <w:rPr>
                <w:rFonts w:ascii="Arial" w:eastAsia="Times New Roman" w:hAnsi="Arial" w:cs="Arial"/>
                <w:color w:val="0B0C0C"/>
                <w:sz w:val="16"/>
                <w:szCs w:val="16"/>
                <w:lang w:eastAsia="en-GB"/>
              </w:rPr>
            </w:pPr>
            <w:r w:rsidRPr="007353BD">
              <w:rPr>
                <w:rFonts w:ascii="Arial" w:eastAsia="Times New Roman" w:hAnsi="Arial" w:cs="Arial"/>
                <w:color w:val="0B0C0C"/>
                <w:sz w:val="16"/>
                <w:szCs w:val="16"/>
                <w:lang w:eastAsia="en-GB"/>
              </w:rPr>
              <w:t>Tributyltin Compounds</w:t>
            </w:r>
          </w:p>
        </w:tc>
        <w:tc>
          <w:tcPr>
            <w:tcW w:w="1460" w:type="dxa"/>
            <w:tcBorders>
              <w:top w:val="nil"/>
              <w:left w:val="nil"/>
              <w:bottom w:val="single" w:sz="8" w:space="0" w:color="DEE2E6"/>
              <w:right w:val="single" w:sz="8" w:space="0" w:color="DEE2E6"/>
            </w:tcBorders>
            <w:shd w:val="clear" w:color="000000" w:fill="AD001D"/>
            <w:vAlign w:val="center"/>
            <w:hideMark/>
          </w:tcPr>
          <w:p w14:paraId="7AB735D8" w14:textId="77777777" w:rsidR="00240EF6" w:rsidRPr="007353BD" w:rsidRDefault="00240EF6" w:rsidP="00AC2A41">
            <w:pPr>
              <w:spacing w:after="0" w:line="240" w:lineRule="auto"/>
              <w:jc w:val="center"/>
              <w:rPr>
                <w:rFonts w:ascii="Arial" w:eastAsia="Times New Roman" w:hAnsi="Arial" w:cs="Arial"/>
                <w:b/>
                <w:bCs/>
                <w:color w:val="FFFFFF"/>
                <w:sz w:val="16"/>
                <w:szCs w:val="16"/>
                <w:lang w:eastAsia="en-GB"/>
              </w:rPr>
            </w:pPr>
            <w:r w:rsidRPr="007353BD">
              <w:rPr>
                <w:rFonts w:ascii="Arial" w:eastAsia="Times New Roman" w:hAnsi="Arial" w:cs="Arial"/>
                <w:b/>
                <w:bCs/>
                <w:color w:val="FFFFFF"/>
                <w:sz w:val="16"/>
                <w:szCs w:val="16"/>
                <w:lang w:eastAsia="en-GB"/>
              </w:rPr>
              <w:t>Fail</w:t>
            </w:r>
          </w:p>
        </w:tc>
        <w:tc>
          <w:tcPr>
            <w:tcW w:w="1460" w:type="dxa"/>
            <w:tcBorders>
              <w:top w:val="nil"/>
              <w:left w:val="nil"/>
              <w:bottom w:val="single" w:sz="8" w:space="0" w:color="DEE2E6"/>
              <w:right w:val="single" w:sz="8" w:space="0" w:color="DEE2E6"/>
            </w:tcBorders>
            <w:shd w:val="clear" w:color="000000" w:fill="AD001D"/>
            <w:vAlign w:val="center"/>
            <w:hideMark/>
          </w:tcPr>
          <w:p w14:paraId="61999D7F" w14:textId="77777777" w:rsidR="00240EF6" w:rsidRPr="007353BD" w:rsidRDefault="00240EF6" w:rsidP="00AC2A41">
            <w:pPr>
              <w:spacing w:after="0" w:line="240" w:lineRule="auto"/>
              <w:jc w:val="center"/>
              <w:rPr>
                <w:rFonts w:ascii="Arial" w:eastAsia="Times New Roman" w:hAnsi="Arial" w:cs="Arial"/>
                <w:b/>
                <w:bCs/>
                <w:color w:val="FFFFFF"/>
                <w:sz w:val="16"/>
                <w:szCs w:val="16"/>
                <w:lang w:eastAsia="en-GB"/>
              </w:rPr>
            </w:pPr>
            <w:r w:rsidRPr="007353BD">
              <w:rPr>
                <w:rFonts w:ascii="Arial" w:eastAsia="Times New Roman" w:hAnsi="Arial" w:cs="Arial"/>
                <w:b/>
                <w:bCs/>
                <w:color w:val="FFFFFF"/>
                <w:sz w:val="16"/>
                <w:szCs w:val="16"/>
                <w:lang w:eastAsia="en-GB"/>
              </w:rPr>
              <w:t>Fail</w:t>
            </w:r>
          </w:p>
        </w:tc>
        <w:tc>
          <w:tcPr>
            <w:tcW w:w="1461" w:type="dxa"/>
            <w:tcBorders>
              <w:top w:val="nil"/>
              <w:left w:val="nil"/>
              <w:bottom w:val="single" w:sz="8" w:space="0" w:color="DEE2E6"/>
              <w:right w:val="single" w:sz="8" w:space="0" w:color="DEE2E6"/>
            </w:tcBorders>
            <w:shd w:val="clear" w:color="000000" w:fill="FFFFFF"/>
            <w:vAlign w:val="center"/>
            <w:hideMark/>
          </w:tcPr>
          <w:p w14:paraId="5D3BFF0E"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FFFFFF"/>
            <w:vAlign w:val="center"/>
            <w:hideMark/>
          </w:tcPr>
          <w:p w14:paraId="61B4A7D5"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B8E186"/>
            <w:vAlign w:val="center"/>
            <w:hideMark/>
          </w:tcPr>
          <w:p w14:paraId="6A9777DC"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r>
      <w:tr w:rsidR="00240EF6" w:rsidRPr="007353BD" w14:paraId="3E732706" w14:textId="77777777" w:rsidTr="00AC2A41">
        <w:trPr>
          <w:trHeight w:val="257"/>
        </w:trPr>
        <w:tc>
          <w:tcPr>
            <w:tcW w:w="2607" w:type="dxa"/>
            <w:tcBorders>
              <w:top w:val="nil"/>
              <w:left w:val="single" w:sz="8" w:space="0" w:color="DEE2E6"/>
              <w:bottom w:val="single" w:sz="8" w:space="0" w:color="DEE2E6"/>
              <w:right w:val="single" w:sz="8" w:space="0" w:color="DEE2E6"/>
            </w:tcBorders>
            <w:shd w:val="clear" w:color="000000" w:fill="FFFFFF"/>
            <w:hideMark/>
          </w:tcPr>
          <w:p w14:paraId="166B31B1"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Priority substances</w:t>
            </w:r>
          </w:p>
        </w:tc>
        <w:tc>
          <w:tcPr>
            <w:tcW w:w="1460" w:type="dxa"/>
            <w:tcBorders>
              <w:top w:val="nil"/>
              <w:left w:val="nil"/>
              <w:bottom w:val="single" w:sz="8" w:space="0" w:color="DEE2E6"/>
              <w:right w:val="single" w:sz="8" w:space="0" w:color="DEE2E6"/>
            </w:tcBorders>
            <w:shd w:val="clear" w:color="000000" w:fill="B8E186"/>
            <w:vAlign w:val="center"/>
            <w:hideMark/>
          </w:tcPr>
          <w:p w14:paraId="295E2161"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0" w:type="dxa"/>
            <w:tcBorders>
              <w:top w:val="nil"/>
              <w:left w:val="nil"/>
              <w:bottom w:val="single" w:sz="8" w:space="0" w:color="DEE2E6"/>
              <w:right w:val="single" w:sz="8" w:space="0" w:color="DEE2E6"/>
            </w:tcBorders>
            <w:shd w:val="clear" w:color="000000" w:fill="B8E186"/>
            <w:vAlign w:val="center"/>
            <w:hideMark/>
          </w:tcPr>
          <w:p w14:paraId="1B33440F"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B8E186"/>
            <w:vAlign w:val="center"/>
            <w:hideMark/>
          </w:tcPr>
          <w:p w14:paraId="18C6A14F"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B8E186"/>
            <w:vAlign w:val="center"/>
            <w:hideMark/>
          </w:tcPr>
          <w:p w14:paraId="17270D79"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B8E186"/>
            <w:vAlign w:val="center"/>
            <w:hideMark/>
          </w:tcPr>
          <w:p w14:paraId="503C9028"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r>
      <w:tr w:rsidR="00240EF6" w:rsidRPr="007353BD" w14:paraId="223DA596" w14:textId="77777777" w:rsidTr="00AC2A41">
        <w:trPr>
          <w:trHeight w:val="275"/>
        </w:trPr>
        <w:tc>
          <w:tcPr>
            <w:tcW w:w="2607" w:type="dxa"/>
            <w:tcBorders>
              <w:top w:val="nil"/>
              <w:left w:val="single" w:sz="8" w:space="0" w:color="DEE2E6"/>
              <w:bottom w:val="single" w:sz="8" w:space="0" w:color="DEE2E6"/>
              <w:right w:val="single" w:sz="8" w:space="0" w:color="DEE2E6"/>
            </w:tcBorders>
            <w:shd w:val="clear" w:color="000000" w:fill="FFFFFF"/>
            <w:hideMark/>
          </w:tcPr>
          <w:p w14:paraId="62ACD882" w14:textId="77777777" w:rsidR="00240EF6" w:rsidRPr="007353BD" w:rsidRDefault="00240EF6" w:rsidP="00AC2A41">
            <w:pPr>
              <w:spacing w:after="0" w:line="240" w:lineRule="auto"/>
              <w:jc w:val="center"/>
              <w:rPr>
                <w:rFonts w:ascii="Arial" w:eastAsia="Times New Roman" w:hAnsi="Arial" w:cs="Arial"/>
                <w:color w:val="0B0C0C"/>
                <w:sz w:val="16"/>
                <w:szCs w:val="16"/>
                <w:lang w:eastAsia="en-GB"/>
              </w:rPr>
            </w:pPr>
            <w:r w:rsidRPr="007353BD">
              <w:rPr>
                <w:rFonts w:ascii="Arial" w:eastAsia="Times New Roman" w:hAnsi="Arial" w:cs="Arial"/>
                <w:color w:val="0B0C0C"/>
                <w:sz w:val="16"/>
                <w:szCs w:val="16"/>
                <w:lang w:eastAsia="en-GB"/>
              </w:rPr>
              <w:t>Fluoranthene</w:t>
            </w:r>
          </w:p>
        </w:tc>
        <w:tc>
          <w:tcPr>
            <w:tcW w:w="1460" w:type="dxa"/>
            <w:tcBorders>
              <w:top w:val="nil"/>
              <w:left w:val="nil"/>
              <w:bottom w:val="single" w:sz="8" w:space="0" w:color="DEE2E6"/>
              <w:right w:val="single" w:sz="8" w:space="0" w:color="DEE2E6"/>
            </w:tcBorders>
            <w:shd w:val="clear" w:color="000000" w:fill="FFFFFF"/>
            <w:vAlign w:val="center"/>
            <w:hideMark/>
          </w:tcPr>
          <w:p w14:paraId="1BFAF06F"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0" w:type="dxa"/>
            <w:tcBorders>
              <w:top w:val="nil"/>
              <w:left w:val="nil"/>
              <w:bottom w:val="single" w:sz="8" w:space="0" w:color="DEE2E6"/>
              <w:right w:val="single" w:sz="8" w:space="0" w:color="DEE2E6"/>
            </w:tcBorders>
            <w:shd w:val="clear" w:color="000000" w:fill="FFFFFF"/>
            <w:vAlign w:val="center"/>
            <w:hideMark/>
          </w:tcPr>
          <w:p w14:paraId="04E699CF"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FFFFFF"/>
            <w:vAlign w:val="center"/>
            <w:hideMark/>
          </w:tcPr>
          <w:p w14:paraId="1DA7589E"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FFFFFF"/>
            <w:vAlign w:val="center"/>
            <w:hideMark/>
          </w:tcPr>
          <w:p w14:paraId="37FF64A4"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 </w:t>
            </w:r>
          </w:p>
        </w:tc>
        <w:tc>
          <w:tcPr>
            <w:tcW w:w="1461" w:type="dxa"/>
            <w:tcBorders>
              <w:top w:val="nil"/>
              <w:left w:val="nil"/>
              <w:bottom w:val="single" w:sz="8" w:space="0" w:color="DEE2E6"/>
              <w:right w:val="single" w:sz="8" w:space="0" w:color="DEE2E6"/>
            </w:tcBorders>
            <w:shd w:val="clear" w:color="000000" w:fill="B8E186"/>
            <w:vAlign w:val="center"/>
            <w:hideMark/>
          </w:tcPr>
          <w:p w14:paraId="5BC4A6BE"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r>
      <w:tr w:rsidR="00240EF6" w:rsidRPr="007353BD" w14:paraId="79FE20B0" w14:textId="77777777" w:rsidTr="00AC2A41">
        <w:trPr>
          <w:trHeight w:val="250"/>
        </w:trPr>
        <w:tc>
          <w:tcPr>
            <w:tcW w:w="2607" w:type="dxa"/>
            <w:tcBorders>
              <w:top w:val="nil"/>
              <w:left w:val="single" w:sz="8" w:space="0" w:color="DEE2E6"/>
              <w:bottom w:val="single" w:sz="8" w:space="0" w:color="DEE2E6"/>
              <w:right w:val="single" w:sz="8" w:space="0" w:color="DEE2E6"/>
            </w:tcBorders>
            <w:shd w:val="clear" w:color="000000" w:fill="FFFFFF"/>
            <w:hideMark/>
          </w:tcPr>
          <w:p w14:paraId="320627D0" w14:textId="77777777" w:rsidR="00240EF6" w:rsidRPr="007353BD" w:rsidRDefault="00240EF6" w:rsidP="00AC2A41">
            <w:pPr>
              <w:spacing w:after="0" w:line="240" w:lineRule="auto"/>
              <w:jc w:val="center"/>
              <w:rPr>
                <w:rFonts w:ascii="Arial" w:eastAsia="Times New Roman" w:hAnsi="Arial" w:cs="Arial"/>
                <w:color w:val="0B0C0C"/>
                <w:sz w:val="16"/>
                <w:szCs w:val="16"/>
                <w:lang w:eastAsia="en-GB"/>
              </w:rPr>
            </w:pPr>
            <w:r w:rsidRPr="007353BD">
              <w:rPr>
                <w:rFonts w:ascii="Arial" w:eastAsia="Times New Roman" w:hAnsi="Arial" w:cs="Arial"/>
                <w:color w:val="0B0C0C"/>
                <w:sz w:val="16"/>
                <w:szCs w:val="16"/>
                <w:lang w:eastAsia="en-GB"/>
              </w:rPr>
              <w:t>Lead and Its Compounds</w:t>
            </w:r>
          </w:p>
        </w:tc>
        <w:tc>
          <w:tcPr>
            <w:tcW w:w="1460" w:type="dxa"/>
            <w:tcBorders>
              <w:top w:val="nil"/>
              <w:left w:val="nil"/>
              <w:bottom w:val="single" w:sz="8" w:space="0" w:color="DEE2E6"/>
              <w:right w:val="single" w:sz="8" w:space="0" w:color="DEE2E6"/>
            </w:tcBorders>
            <w:shd w:val="clear" w:color="000000" w:fill="B8E186"/>
            <w:vAlign w:val="center"/>
            <w:hideMark/>
          </w:tcPr>
          <w:p w14:paraId="31321282"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0" w:type="dxa"/>
            <w:tcBorders>
              <w:top w:val="nil"/>
              <w:left w:val="nil"/>
              <w:bottom w:val="single" w:sz="8" w:space="0" w:color="DEE2E6"/>
              <w:right w:val="single" w:sz="8" w:space="0" w:color="DEE2E6"/>
            </w:tcBorders>
            <w:shd w:val="clear" w:color="000000" w:fill="B8E186"/>
            <w:vAlign w:val="center"/>
            <w:hideMark/>
          </w:tcPr>
          <w:p w14:paraId="68FCC4B0"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B8E186"/>
            <w:vAlign w:val="center"/>
            <w:hideMark/>
          </w:tcPr>
          <w:p w14:paraId="44128E5F"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B8E186"/>
            <w:vAlign w:val="center"/>
            <w:hideMark/>
          </w:tcPr>
          <w:p w14:paraId="16ECA4B6"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B8E186"/>
            <w:vAlign w:val="center"/>
            <w:hideMark/>
          </w:tcPr>
          <w:p w14:paraId="0F779790"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r>
      <w:tr w:rsidR="00240EF6" w:rsidRPr="007353BD" w14:paraId="629AFA04" w14:textId="77777777" w:rsidTr="00AC2A41">
        <w:trPr>
          <w:trHeight w:val="411"/>
        </w:trPr>
        <w:tc>
          <w:tcPr>
            <w:tcW w:w="2607" w:type="dxa"/>
            <w:tcBorders>
              <w:top w:val="nil"/>
              <w:left w:val="single" w:sz="8" w:space="0" w:color="DEE2E6"/>
              <w:bottom w:val="single" w:sz="8" w:space="0" w:color="DEE2E6"/>
              <w:right w:val="single" w:sz="8" w:space="0" w:color="DEE2E6"/>
            </w:tcBorders>
            <w:shd w:val="clear" w:color="000000" w:fill="FFFFFF"/>
            <w:hideMark/>
          </w:tcPr>
          <w:p w14:paraId="2538F4AE" w14:textId="77777777" w:rsidR="00240EF6" w:rsidRPr="007353BD" w:rsidRDefault="00240EF6" w:rsidP="00AC2A41">
            <w:pPr>
              <w:spacing w:after="0" w:line="240" w:lineRule="auto"/>
              <w:jc w:val="center"/>
              <w:rPr>
                <w:rFonts w:ascii="Arial" w:eastAsia="Times New Roman" w:hAnsi="Arial" w:cs="Arial"/>
                <w:color w:val="0B0C0C"/>
                <w:sz w:val="16"/>
                <w:szCs w:val="16"/>
                <w:lang w:eastAsia="en-GB"/>
              </w:rPr>
            </w:pPr>
            <w:r w:rsidRPr="007353BD">
              <w:rPr>
                <w:rFonts w:ascii="Arial" w:eastAsia="Times New Roman" w:hAnsi="Arial" w:cs="Arial"/>
                <w:color w:val="0B0C0C"/>
                <w:sz w:val="16"/>
                <w:szCs w:val="16"/>
                <w:lang w:eastAsia="en-GB"/>
              </w:rPr>
              <w:t>Nickel and Its Compounds</w:t>
            </w:r>
          </w:p>
        </w:tc>
        <w:tc>
          <w:tcPr>
            <w:tcW w:w="1460" w:type="dxa"/>
            <w:tcBorders>
              <w:top w:val="nil"/>
              <w:left w:val="nil"/>
              <w:bottom w:val="single" w:sz="8" w:space="0" w:color="DEE2E6"/>
              <w:right w:val="single" w:sz="8" w:space="0" w:color="DEE2E6"/>
            </w:tcBorders>
            <w:shd w:val="clear" w:color="000000" w:fill="B8E186"/>
            <w:vAlign w:val="center"/>
            <w:hideMark/>
          </w:tcPr>
          <w:p w14:paraId="150F6AB1"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0" w:type="dxa"/>
            <w:tcBorders>
              <w:top w:val="nil"/>
              <w:left w:val="nil"/>
              <w:bottom w:val="single" w:sz="8" w:space="0" w:color="DEE2E6"/>
              <w:right w:val="single" w:sz="8" w:space="0" w:color="DEE2E6"/>
            </w:tcBorders>
            <w:shd w:val="clear" w:color="000000" w:fill="B8E186"/>
            <w:vAlign w:val="center"/>
            <w:hideMark/>
          </w:tcPr>
          <w:p w14:paraId="0B7CB39D"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B8E186"/>
            <w:vAlign w:val="center"/>
            <w:hideMark/>
          </w:tcPr>
          <w:p w14:paraId="4A034110"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B8E186"/>
            <w:vAlign w:val="center"/>
            <w:hideMark/>
          </w:tcPr>
          <w:p w14:paraId="79E3D109"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c>
          <w:tcPr>
            <w:tcW w:w="1461" w:type="dxa"/>
            <w:tcBorders>
              <w:top w:val="nil"/>
              <w:left w:val="nil"/>
              <w:bottom w:val="single" w:sz="8" w:space="0" w:color="DEE2E6"/>
              <w:right w:val="single" w:sz="8" w:space="0" w:color="DEE2E6"/>
            </w:tcBorders>
            <w:shd w:val="clear" w:color="000000" w:fill="B8E186"/>
            <w:vAlign w:val="center"/>
            <w:hideMark/>
          </w:tcPr>
          <w:p w14:paraId="33D73863"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Good</w:t>
            </w:r>
          </w:p>
        </w:tc>
      </w:tr>
      <w:tr w:rsidR="00240EF6" w:rsidRPr="007353BD" w14:paraId="406FD0B2" w14:textId="77777777" w:rsidTr="00AC2A41">
        <w:trPr>
          <w:trHeight w:val="700"/>
        </w:trPr>
        <w:tc>
          <w:tcPr>
            <w:tcW w:w="2607" w:type="dxa"/>
            <w:tcBorders>
              <w:top w:val="nil"/>
              <w:left w:val="single" w:sz="8" w:space="0" w:color="DEE2E6"/>
              <w:bottom w:val="single" w:sz="8" w:space="0" w:color="DEE2E6"/>
              <w:right w:val="single" w:sz="8" w:space="0" w:color="DEE2E6"/>
            </w:tcBorders>
            <w:shd w:val="clear" w:color="000000" w:fill="FFFFFF"/>
            <w:hideMark/>
          </w:tcPr>
          <w:p w14:paraId="6E76534D"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Other Pollutants</w:t>
            </w:r>
          </w:p>
        </w:tc>
        <w:tc>
          <w:tcPr>
            <w:tcW w:w="1460" w:type="dxa"/>
            <w:tcBorders>
              <w:top w:val="nil"/>
              <w:left w:val="nil"/>
              <w:bottom w:val="single" w:sz="8" w:space="0" w:color="DEE2E6"/>
              <w:right w:val="single" w:sz="8" w:space="0" w:color="DEE2E6"/>
            </w:tcBorders>
            <w:shd w:val="clear" w:color="000000" w:fill="E9ECEF"/>
            <w:vAlign w:val="center"/>
            <w:hideMark/>
          </w:tcPr>
          <w:p w14:paraId="4C66A7BC"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Does not require assessment</w:t>
            </w:r>
          </w:p>
        </w:tc>
        <w:tc>
          <w:tcPr>
            <w:tcW w:w="1460" w:type="dxa"/>
            <w:tcBorders>
              <w:top w:val="nil"/>
              <w:left w:val="nil"/>
              <w:bottom w:val="single" w:sz="8" w:space="0" w:color="DEE2E6"/>
              <w:right w:val="single" w:sz="8" w:space="0" w:color="DEE2E6"/>
            </w:tcBorders>
            <w:shd w:val="clear" w:color="000000" w:fill="E9ECEF"/>
            <w:vAlign w:val="center"/>
            <w:hideMark/>
          </w:tcPr>
          <w:p w14:paraId="193DAD64"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Does not require assessment</w:t>
            </w:r>
          </w:p>
        </w:tc>
        <w:tc>
          <w:tcPr>
            <w:tcW w:w="1461" w:type="dxa"/>
            <w:tcBorders>
              <w:top w:val="nil"/>
              <w:left w:val="nil"/>
              <w:bottom w:val="single" w:sz="8" w:space="0" w:color="DEE2E6"/>
              <w:right w:val="single" w:sz="8" w:space="0" w:color="DEE2E6"/>
            </w:tcBorders>
            <w:shd w:val="clear" w:color="000000" w:fill="E9ECEF"/>
            <w:vAlign w:val="center"/>
            <w:hideMark/>
          </w:tcPr>
          <w:p w14:paraId="6E31A3DA"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Does not require assessment</w:t>
            </w:r>
          </w:p>
        </w:tc>
        <w:tc>
          <w:tcPr>
            <w:tcW w:w="1461" w:type="dxa"/>
            <w:tcBorders>
              <w:top w:val="nil"/>
              <w:left w:val="nil"/>
              <w:bottom w:val="single" w:sz="8" w:space="0" w:color="DEE2E6"/>
              <w:right w:val="single" w:sz="8" w:space="0" w:color="DEE2E6"/>
            </w:tcBorders>
            <w:shd w:val="clear" w:color="000000" w:fill="E9ECEF"/>
            <w:vAlign w:val="center"/>
            <w:hideMark/>
          </w:tcPr>
          <w:p w14:paraId="0167C9D3"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Does not require assessment</w:t>
            </w:r>
          </w:p>
        </w:tc>
        <w:tc>
          <w:tcPr>
            <w:tcW w:w="1461" w:type="dxa"/>
            <w:tcBorders>
              <w:top w:val="nil"/>
              <w:left w:val="nil"/>
              <w:bottom w:val="single" w:sz="8" w:space="0" w:color="DEE2E6"/>
              <w:right w:val="single" w:sz="8" w:space="0" w:color="DEE2E6"/>
            </w:tcBorders>
            <w:shd w:val="clear" w:color="000000" w:fill="E9ECEF"/>
            <w:vAlign w:val="center"/>
            <w:hideMark/>
          </w:tcPr>
          <w:p w14:paraId="05B65F39" w14:textId="77777777" w:rsidR="00240EF6" w:rsidRPr="007353BD" w:rsidRDefault="00240EF6" w:rsidP="00AC2A41">
            <w:pPr>
              <w:spacing w:after="0" w:line="240" w:lineRule="auto"/>
              <w:jc w:val="center"/>
              <w:rPr>
                <w:rFonts w:ascii="Arial" w:eastAsia="Times New Roman" w:hAnsi="Arial" w:cs="Arial"/>
                <w:b/>
                <w:bCs/>
                <w:color w:val="0B0C0C"/>
                <w:sz w:val="16"/>
                <w:szCs w:val="16"/>
                <w:lang w:eastAsia="en-GB"/>
              </w:rPr>
            </w:pPr>
            <w:r w:rsidRPr="007353BD">
              <w:rPr>
                <w:rFonts w:ascii="Arial" w:eastAsia="Times New Roman" w:hAnsi="Arial" w:cs="Arial"/>
                <w:b/>
                <w:bCs/>
                <w:color w:val="0B0C0C"/>
                <w:sz w:val="16"/>
                <w:szCs w:val="16"/>
                <w:lang w:eastAsia="en-GB"/>
              </w:rPr>
              <w:t>Does not require assessment</w:t>
            </w:r>
          </w:p>
        </w:tc>
      </w:tr>
    </w:tbl>
    <w:p w14:paraId="704FEEC3" w14:textId="77777777" w:rsidR="0012124C" w:rsidRDefault="0012124C" w:rsidP="00547EA4">
      <w:pPr>
        <w:spacing w:line="360" w:lineRule="auto"/>
      </w:pPr>
    </w:p>
    <w:p w14:paraId="19739C6C" w14:textId="77777777" w:rsidR="002D25E6" w:rsidRDefault="002D25E6" w:rsidP="00547EA4">
      <w:pPr>
        <w:spacing w:line="360" w:lineRule="auto"/>
      </w:pPr>
    </w:p>
    <w:p w14:paraId="7E5ECDD5" w14:textId="61A21C8C" w:rsidR="00C954BA" w:rsidRDefault="00FF6507" w:rsidP="000D6008">
      <w:pPr>
        <w:pStyle w:val="Heading1"/>
      </w:pPr>
      <w:bookmarkStart w:id="5" w:name="_Toc169263453"/>
      <w:r>
        <w:lastRenderedPageBreak/>
        <w:t>Habitat</w:t>
      </w:r>
      <w:r w:rsidR="001D70F8">
        <w:t xml:space="preserve"> Suitability Data</w:t>
      </w:r>
      <w:bookmarkEnd w:id="5"/>
      <w:r w:rsidR="001D70F8">
        <w:t xml:space="preserve"> </w:t>
      </w:r>
    </w:p>
    <w:p w14:paraId="134E17D8" w14:textId="77777777" w:rsidR="001B4CF8" w:rsidRDefault="001B4CF8" w:rsidP="001B4CF8"/>
    <w:p w14:paraId="411106A1" w14:textId="3338ACFA" w:rsidR="001B4CF8" w:rsidRPr="001B4CF8" w:rsidRDefault="001B4CF8" w:rsidP="001B4CF8">
      <w:r>
        <w:t xml:space="preserve">Data from Table 15 was used to generate the habitat suitability maps for </w:t>
      </w:r>
      <w:r w:rsidRPr="001B4CF8">
        <w:rPr>
          <w:i/>
          <w:iCs/>
        </w:rPr>
        <w:t>Zostera marina</w:t>
      </w:r>
      <w:r>
        <w:t xml:space="preserve"> and </w:t>
      </w:r>
      <w:proofErr w:type="spellStart"/>
      <w:r w:rsidRPr="001B4CF8">
        <w:rPr>
          <w:i/>
          <w:iCs/>
        </w:rPr>
        <w:t>noltei</w:t>
      </w:r>
      <w:proofErr w:type="spellEnd"/>
      <w:r w:rsidRPr="001B4CF8">
        <w:rPr>
          <w:i/>
          <w:iCs/>
        </w:rPr>
        <w:t>.</w:t>
      </w:r>
    </w:p>
    <w:p w14:paraId="1EA05C9B" w14:textId="54D80B7B" w:rsidR="00653467" w:rsidRDefault="00653467" w:rsidP="00666ACB">
      <w:pPr>
        <w:pStyle w:val="Caption"/>
        <w:keepNext/>
      </w:pPr>
      <w:r>
        <w:t xml:space="preserve">Table </w:t>
      </w:r>
      <w:fldSimple w:instr=" SEQ Table \* ARABIC ">
        <w:r w:rsidR="00DD135F">
          <w:rPr>
            <w:noProof/>
          </w:rPr>
          <w:t>15</w:t>
        </w:r>
      </w:fldSimple>
      <w:r w:rsidR="006B555B">
        <w:t xml:space="preserve">: Habitat Suitability Data from </w:t>
      </w:r>
      <w:r w:rsidR="00EC4828">
        <w:t>the Marlin online database.</w:t>
      </w:r>
    </w:p>
    <w:tbl>
      <w:tblPr>
        <w:tblW w:w="9910"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991"/>
        <w:gridCol w:w="991"/>
        <w:gridCol w:w="991"/>
        <w:gridCol w:w="991"/>
        <w:gridCol w:w="991"/>
        <w:gridCol w:w="991"/>
        <w:gridCol w:w="991"/>
        <w:gridCol w:w="991"/>
        <w:gridCol w:w="991"/>
        <w:gridCol w:w="991"/>
      </w:tblGrid>
      <w:tr w:rsidR="00AC2A41" w14:paraId="3266C5B4" w14:textId="77777777" w:rsidTr="00AC2A41">
        <w:trPr>
          <w:trHeight w:val="303"/>
        </w:trPr>
        <w:tc>
          <w:tcPr>
            <w:tcW w:w="991" w:type="dxa"/>
            <w:vMerge w:val="restart"/>
            <w:tcBorders>
              <w:top w:val="single" w:sz="6" w:space="0" w:color="auto"/>
              <w:left w:val="single" w:sz="6" w:space="0" w:color="auto"/>
              <w:bottom w:val="single" w:sz="6" w:space="0" w:color="auto"/>
              <w:right w:val="single" w:sz="6" w:space="0" w:color="auto"/>
            </w:tcBorders>
            <w:shd w:val="clear" w:color="auto" w:fill="E7E6E6" w:themeFill="background2"/>
            <w:tcMar>
              <w:left w:w="105" w:type="dxa"/>
              <w:right w:w="105" w:type="dxa"/>
            </w:tcMar>
            <w:vAlign w:val="center"/>
          </w:tcPr>
          <w:p w14:paraId="79D4D4BC" w14:textId="5AE2C451"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b/>
                <w:bCs/>
                <w:color w:val="000000" w:themeColor="text1"/>
                <w:sz w:val="18"/>
                <w:szCs w:val="18"/>
                <w:lang w:val="en-GB"/>
              </w:rPr>
              <w:t>Habitat</w:t>
            </w:r>
          </w:p>
        </w:tc>
        <w:tc>
          <w:tcPr>
            <w:tcW w:w="991" w:type="dxa"/>
            <w:vMerge w:val="restart"/>
            <w:tcBorders>
              <w:top w:val="single" w:sz="6" w:space="0" w:color="auto"/>
              <w:left w:val="single" w:sz="6" w:space="0" w:color="auto"/>
              <w:bottom w:val="single" w:sz="6" w:space="0" w:color="000000" w:themeColor="text1"/>
              <w:right w:val="single" w:sz="6" w:space="0" w:color="auto"/>
            </w:tcBorders>
            <w:shd w:val="clear" w:color="auto" w:fill="E7E6E6" w:themeFill="background2"/>
            <w:tcMar>
              <w:left w:w="105" w:type="dxa"/>
              <w:right w:w="105" w:type="dxa"/>
            </w:tcMar>
            <w:vAlign w:val="center"/>
          </w:tcPr>
          <w:p w14:paraId="4BB967B8" w14:textId="7B975745" w:rsidR="00AC2A41" w:rsidRDefault="00AC2A41" w:rsidP="2D74B5A8">
            <w:pPr>
              <w:spacing w:after="0" w:line="240" w:lineRule="auto"/>
              <w:jc w:val="center"/>
              <w:rPr>
                <w:rFonts w:ascii="Calibri" w:eastAsia="Calibri" w:hAnsi="Calibri" w:cs="Calibri"/>
                <w:color w:val="000000" w:themeColor="text1"/>
                <w:sz w:val="18"/>
                <w:szCs w:val="18"/>
              </w:rPr>
            </w:pPr>
            <w:r w:rsidRPr="2D74B5A8">
              <w:rPr>
                <w:rFonts w:ascii="Calibri" w:eastAsia="Calibri" w:hAnsi="Calibri" w:cs="Calibri"/>
                <w:b/>
                <w:bCs/>
                <w:color w:val="000000" w:themeColor="text1"/>
                <w:sz w:val="18"/>
                <w:szCs w:val="18"/>
                <w:lang w:val="en-GB"/>
              </w:rPr>
              <w:t>Broad habitat association</w:t>
            </w:r>
          </w:p>
        </w:tc>
        <w:tc>
          <w:tcPr>
            <w:tcW w:w="991" w:type="dxa"/>
            <w:vMerge w:val="restart"/>
            <w:tcBorders>
              <w:top w:val="single" w:sz="6" w:space="0" w:color="auto"/>
              <w:left w:val="single" w:sz="6" w:space="0" w:color="auto"/>
              <w:bottom w:val="single" w:sz="6" w:space="0" w:color="auto"/>
              <w:right w:val="single" w:sz="6" w:space="0" w:color="auto"/>
            </w:tcBorders>
            <w:shd w:val="clear" w:color="auto" w:fill="E7E6E6" w:themeFill="background2"/>
            <w:tcMar>
              <w:left w:w="105" w:type="dxa"/>
              <w:right w:w="105" w:type="dxa"/>
            </w:tcMar>
            <w:vAlign w:val="center"/>
          </w:tcPr>
          <w:p w14:paraId="272AD84F" w14:textId="48068A9C" w:rsidR="00AC2A41" w:rsidRDefault="00AC2A41" w:rsidP="2D74B5A8">
            <w:pPr>
              <w:spacing w:after="0" w:line="240" w:lineRule="auto"/>
              <w:rPr>
                <w:rFonts w:ascii="Calibri" w:eastAsia="Calibri" w:hAnsi="Calibri" w:cs="Calibri"/>
                <w:color w:val="000000" w:themeColor="text1"/>
                <w:sz w:val="18"/>
                <w:szCs w:val="18"/>
              </w:rPr>
            </w:pPr>
            <w:proofErr w:type="spellStart"/>
            <w:r w:rsidRPr="2D74B5A8">
              <w:rPr>
                <w:rFonts w:ascii="Calibri" w:eastAsia="Calibri" w:hAnsi="Calibri" w:cs="Calibri"/>
                <w:b/>
                <w:bCs/>
                <w:color w:val="000000" w:themeColor="text1"/>
                <w:sz w:val="18"/>
                <w:szCs w:val="18"/>
                <w:lang w:val="en-GB"/>
              </w:rPr>
              <w:t>Eunis</w:t>
            </w:r>
            <w:proofErr w:type="spellEnd"/>
            <w:r w:rsidRPr="2D74B5A8">
              <w:rPr>
                <w:rFonts w:ascii="Calibri" w:eastAsia="Calibri" w:hAnsi="Calibri" w:cs="Calibri"/>
                <w:b/>
                <w:bCs/>
                <w:color w:val="000000" w:themeColor="text1"/>
                <w:sz w:val="18"/>
                <w:szCs w:val="18"/>
                <w:lang w:val="en-GB"/>
              </w:rPr>
              <w:t xml:space="preserve"> level 1 habitat association</w:t>
            </w:r>
          </w:p>
        </w:tc>
        <w:tc>
          <w:tcPr>
            <w:tcW w:w="991" w:type="dxa"/>
            <w:vMerge w:val="restart"/>
            <w:tcBorders>
              <w:top w:val="single" w:sz="6" w:space="0" w:color="auto"/>
              <w:left w:val="single" w:sz="6" w:space="0" w:color="auto"/>
              <w:bottom w:val="single" w:sz="6" w:space="0" w:color="auto"/>
              <w:right w:val="single" w:sz="6" w:space="0" w:color="auto"/>
            </w:tcBorders>
            <w:shd w:val="clear" w:color="auto" w:fill="E7E6E6" w:themeFill="background2"/>
            <w:tcMar>
              <w:left w:w="105" w:type="dxa"/>
              <w:right w:w="105" w:type="dxa"/>
            </w:tcMar>
            <w:vAlign w:val="center"/>
          </w:tcPr>
          <w:p w14:paraId="06475788" w14:textId="399CD83F"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b/>
                <w:bCs/>
                <w:color w:val="000000" w:themeColor="text1"/>
                <w:sz w:val="18"/>
                <w:szCs w:val="18"/>
                <w:lang w:val="en-GB"/>
              </w:rPr>
              <w:t>Other associated habitat detail</w:t>
            </w:r>
          </w:p>
        </w:tc>
        <w:tc>
          <w:tcPr>
            <w:tcW w:w="991" w:type="dxa"/>
            <w:vMerge w:val="restart"/>
            <w:tcBorders>
              <w:top w:val="single" w:sz="6" w:space="0" w:color="auto"/>
              <w:left w:val="single" w:sz="6" w:space="0" w:color="auto"/>
              <w:bottom w:val="single" w:sz="6" w:space="0" w:color="auto"/>
              <w:right w:val="single" w:sz="6" w:space="0" w:color="auto"/>
            </w:tcBorders>
            <w:shd w:val="clear" w:color="auto" w:fill="E7E6E6" w:themeFill="background2"/>
            <w:tcMar>
              <w:left w:w="105" w:type="dxa"/>
              <w:right w:w="105" w:type="dxa"/>
            </w:tcMar>
            <w:vAlign w:val="center"/>
          </w:tcPr>
          <w:p w14:paraId="579B79BD" w14:textId="46F9AAA6"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b/>
                <w:bCs/>
                <w:color w:val="000000" w:themeColor="text1"/>
                <w:sz w:val="18"/>
                <w:szCs w:val="18"/>
                <w:lang w:val="en-GB"/>
              </w:rPr>
              <w:t>Depth range</w:t>
            </w:r>
          </w:p>
        </w:tc>
        <w:tc>
          <w:tcPr>
            <w:tcW w:w="991" w:type="dxa"/>
            <w:vMerge w:val="restart"/>
            <w:tcBorders>
              <w:top w:val="single" w:sz="6" w:space="0" w:color="auto"/>
              <w:left w:val="single" w:sz="6" w:space="0" w:color="auto"/>
              <w:bottom w:val="single" w:sz="6" w:space="0" w:color="auto"/>
              <w:right w:val="single" w:sz="6" w:space="0" w:color="auto"/>
            </w:tcBorders>
            <w:shd w:val="clear" w:color="auto" w:fill="E7E6E6" w:themeFill="background2"/>
            <w:tcMar>
              <w:left w:w="105" w:type="dxa"/>
              <w:right w:w="105" w:type="dxa"/>
            </w:tcMar>
            <w:vAlign w:val="center"/>
          </w:tcPr>
          <w:p w14:paraId="46C37DBE" w14:textId="675853D3"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b/>
                <w:bCs/>
                <w:color w:val="000000" w:themeColor="text1"/>
                <w:sz w:val="18"/>
                <w:szCs w:val="18"/>
                <w:lang w:val="en-GB"/>
              </w:rPr>
              <w:t>Salinity range (or zone)</w:t>
            </w:r>
          </w:p>
        </w:tc>
        <w:tc>
          <w:tcPr>
            <w:tcW w:w="991" w:type="dxa"/>
            <w:vMerge w:val="restart"/>
            <w:tcBorders>
              <w:top w:val="single" w:sz="6" w:space="0" w:color="auto"/>
              <w:left w:val="single" w:sz="6" w:space="0" w:color="auto"/>
              <w:bottom w:val="single" w:sz="6" w:space="0" w:color="auto"/>
              <w:right w:val="single" w:sz="6" w:space="0" w:color="auto"/>
            </w:tcBorders>
            <w:shd w:val="clear" w:color="auto" w:fill="E7E6E6" w:themeFill="background2"/>
            <w:tcMar>
              <w:left w:w="105" w:type="dxa"/>
              <w:right w:w="105" w:type="dxa"/>
            </w:tcMar>
            <w:vAlign w:val="center"/>
          </w:tcPr>
          <w:p w14:paraId="7A906E9D" w14:textId="3BEB2D29"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b/>
                <w:bCs/>
                <w:color w:val="000000" w:themeColor="text1"/>
                <w:sz w:val="18"/>
                <w:szCs w:val="18"/>
                <w:lang w:val="en-GB"/>
              </w:rPr>
              <w:t xml:space="preserve">Exposure to wave action tolerated </w:t>
            </w:r>
          </w:p>
        </w:tc>
        <w:tc>
          <w:tcPr>
            <w:tcW w:w="991" w:type="dxa"/>
            <w:vMerge w:val="restart"/>
            <w:tcBorders>
              <w:top w:val="single" w:sz="6" w:space="0" w:color="auto"/>
              <w:left w:val="single" w:sz="6" w:space="0" w:color="auto"/>
              <w:bottom w:val="single" w:sz="6" w:space="0" w:color="auto"/>
              <w:right w:val="single" w:sz="6" w:space="0" w:color="auto"/>
            </w:tcBorders>
            <w:shd w:val="clear" w:color="auto" w:fill="E7E6E6" w:themeFill="background2"/>
            <w:tcMar>
              <w:left w:w="105" w:type="dxa"/>
              <w:right w:w="105" w:type="dxa"/>
            </w:tcMar>
            <w:vAlign w:val="center"/>
          </w:tcPr>
          <w:p w14:paraId="720F21E3" w14:textId="3549FBAC"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b/>
                <w:bCs/>
                <w:color w:val="000000" w:themeColor="text1"/>
                <w:sz w:val="18"/>
                <w:szCs w:val="18"/>
                <w:lang w:val="en-GB"/>
              </w:rPr>
              <w:t>Turbidity / water clarity range tolerated</w:t>
            </w:r>
          </w:p>
        </w:tc>
        <w:tc>
          <w:tcPr>
            <w:tcW w:w="991" w:type="dxa"/>
            <w:vMerge w:val="restart"/>
            <w:tcBorders>
              <w:top w:val="single" w:sz="6" w:space="0" w:color="auto"/>
              <w:left w:val="single" w:sz="6" w:space="0" w:color="auto"/>
              <w:bottom w:val="single" w:sz="6" w:space="0" w:color="auto"/>
              <w:right w:val="single" w:sz="6" w:space="0" w:color="auto"/>
            </w:tcBorders>
            <w:shd w:val="clear" w:color="auto" w:fill="E7E6E6" w:themeFill="background2"/>
            <w:tcMar>
              <w:left w:w="105" w:type="dxa"/>
              <w:right w:w="105" w:type="dxa"/>
            </w:tcMar>
            <w:vAlign w:val="center"/>
          </w:tcPr>
          <w:p w14:paraId="6DCFEC47" w14:textId="5106298A"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b/>
                <w:bCs/>
                <w:color w:val="000000" w:themeColor="text1"/>
                <w:sz w:val="18"/>
                <w:szCs w:val="18"/>
                <w:lang w:val="en-GB"/>
              </w:rPr>
              <w:t>Limiting nutrients</w:t>
            </w:r>
          </w:p>
        </w:tc>
        <w:tc>
          <w:tcPr>
            <w:tcW w:w="991" w:type="dxa"/>
            <w:vMerge w:val="restart"/>
            <w:tcBorders>
              <w:top w:val="single" w:sz="6" w:space="0" w:color="auto"/>
              <w:left w:val="single" w:sz="6" w:space="0" w:color="auto"/>
              <w:bottom w:val="single" w:sz="6" w:space="0" w:color="auto"/>
              <w:right w:val="single" w:sz="6" w:space="0" w:color="auto"/>
            </w:tcBorders>
            <w:shd w:val="clear" w:color="auto" w:fill="E7E6E6" w:themeFill="background2"/>
            <w:tcMar>
              <w:left w:w="105" w:type="dxa"/>
              <w:right w:w="105" w:type="dxa"/>
            </w:tcMar>
            <w:vAlign w:val="center"/>
          </w:tcPr>
          <w:p w14:paraId="28258A80" w14:textId="198C5909"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b/>
                <w:bCs/>
                <w:color w:val="000000" w:themeColor="text1"/>
                <w:sz w:val="18"/>
                <w:szCs w:val="18"/>
                <w:lang w:val="en-GB"/>
              </w:rPr>
              <w:t>Other limiting environmental factors identified</w:t>
            </w:r>
          </w:p>
        </w:tc>
      </w:tr>
      <w:tr w:rsidR="00AC2A41" w14:paraId="0B922EAB" w14:textId="77777777" w:rsidTr="00AC2A41">
        <w:trPr>
          <w:trHeight w:val="1182"/>
        </w:trPr>
        <w:tc>
          <w:tcPr>
            <w:tcW w:w="991" w:type="dxa"/>
            <w:vMerge/>
            <w:vAlign w:val="center"/>
          </w:tcPr>
          <w:p w14:paraId="0AEAECAA" w14:textId="77777777" w:rsidR="00AC2A41" w:rsidRDefault="00AC2A41"/>
        </w:tc>
        <w:tc>
          <w:tcPr>
            <w:tcW w:w="991" w:type="dxa"/>
            <w:vMerge/>
            <w:vAlign w:val="center"/>
          </w:tcPr>
          <w:p w14:paraId="77B384D5" w14:textId="77777777" w:rsidR="00AC2A41" w:rsidRDefault="00AC2A41"/>
        </w:tc>
        <w:tc>
          <w:tcPr>
            <w:tcW w:w="991" w:type="dxa"/>
            <w:vMerge/>
            <w:vAlign w:val="center"/>
          </w:tcPr>
          <w:p w14:paraId="165A480E" w14:textId="77777777" w:rsidR="00AC2A41" w:rsidRDefault="00AC2A41"/>
        </w:tc>
        <w:tc>
          <w:tcPr>
            <w:tcW w:w="991" w:type="dxa"/>
            <w:vMerge/>
            <w:vAlign w:val="center"/>
          </w:tcPr>
          <w:p w14:paraId="79B66DA4" w14:textId="77777777" w:rsidR="00AC2A41" w:rsidRDefault="00AC2A41"/>
        </w:tc>
        <w:tc>
          <w:tcPr>
            <w:tcW w:w="991" w:type="dxa"/>
            <w:vMerge/>
            <w:vAlign w:val="center"/>
          </w:tcPr>
          <w:p w14:paraId="657A1CCB" w14:textId="77777777" w:rsidR="00AC2A41" w:rsidRDefault="00AC2A41"/>
        </w:tc>
        <w:tc>
          <w:tcPr>
            <w:tcW w:w="991" w:type="dxa"/>
            <w:vMerge/>
            <w:vAlign w:val="center"/>
          </w:tcPr>
          <w:p w14:paraId="177672AD" w14:textId="77777777" w:rsidR="00AC2A41" w:rsidRDefault="00AC2A41"/>
        </w:tc>
        <w:tc>
          <w:tcPr>
            <w:tcW w:w="991" w:type="dxa"/>
            <w:vMerge/>
            <w:vAlign w:val="center"/>
          </w:tcPr>
          <w:p w14:paraId="2C7EEC51" w14:textId="77777777" w:rsidR="00AC2A41" w:rsidRDefault="00AC2A41"/>
        </w:tc>
        <w:tc>
          <w:tcPr>
            <w:tcW w:w="991" w:type="dxa"/>
            <w:vMerge/>
            <w:vAlign w:val="center"/>
          </w:tcPr>
          <w:p w14:paraId="27FF21AE" w14:textId="77777777" w:rsidR="00AC2A41" w:rsidRDefault="00AC2A41"/>
        </w:tc>
        <w:tc>
          <w:tcPr>
            <w:tcW w:w="991" w:type="dxa"/>
            <w:vMerge/>
            <w:vAlign w:val="center"/>
          </w:tcPr>
          <w:p w14:paraId="1B0E5671" w14:textId="77777777" w:rsidR="00AC2A41" w:rsidRDefault="00AC2A41"/>
        </w:tc>
        <w:tc>
          <w:tcPr>
            <w:tcW w:w="991" w:type="dxa"/>
            <w:vMerge/>
            <w:vAlign w:val="center"/>
          </w:tcPr>
          <w:p w14:paraId="4AC54FBC" w14:textId="77777777" w:rsidR="00AC2A41" w:rsidRDefault="00AC2A41"/>
        </w:tc>
      </w:tr>
      <w:tr w:rsidR="00AC2A41" w14:paraId="1E55DE50" w14:textId="77777777" w:rsidTr="00AC2A41">
        <w:trPr>
          <w:trHeight w:val="2606"/>
        </w:trPr>
        <w:tc>
          <w:tcPr>
            <w:tcW w:w="991" w:type="dxa"/>
            <w:tcBorders>
              <w:top w:val="nil"/>
              <w:left w:val="single" w:sz="6" w:space="0" w:color="auto"/>
              <w:bottom w:val="single" w:sz="6" w:space="0" w:color="auto"/>
              <w:right w:val="single" w:sz="6" w:space="0" w:color="auto"/>
            </w:tcBorders>
            <w:tcMar>
              <w:left w:w="105" w:type="dxa"/>
              <w:right w:w="105" w:type="dxa"/>
            </w:tcMar>
            <w:vAlign w:val="center"/>
          </w:tcPr>
          <w:p w14:paraId="2BA08EA4" w14:textId="3933D262"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b/>
                <w:bCs/>
                <w:color w:val="000000" w:themeColor="text1"/>
                <w:sz w:val="18"/>
                <w:szCs w:val="18"/>
                <w:lang w:val="en-GB"/>
              </w:rPr>
              <w:t>Seagrass (Dwarf eelgrass) Zostera (</w:t>
            </w:r>
            <w:proofErr w:type="spellStart"/>
            <w:r w:rsidRPr="2D74B5A8">
              <w:rPr>
                <w:rFonts w:ascii="Calibri" w:eastAsia="Calibri" w:hAnsi="Calibri" w:cs="Calibri"/>
                <w:b/>
                <w:bCs/>
                <w:color w:val="000000" w:themeColor="text1"/>
                <w:sz w:val="18"/>
                <w:szCs w:val="18"/>
                <w:lang w:val="en-GB"/>
              </w:rPr>
              <w:t>Zosterella</w:t>
            </w:r>
            <w:proofErr w:type="spellEnd"/>
            <w:r w:rsidRPr="2D74B5A8">
              <w:rPr>
                <w:rFonts w:ascii="Calibri" w:eastAsia="Calibri" w:hAnsi="Calibri" w:cs="Calibri"/>
                <w:b/>
                <w:bCs/>
                <w:color w:val="000000" w:themeColor="text1"/>
                <w:sz w:val="18"/>
                <w:szCs w:val="18"/>
                <w:lang w:val="en-GB"/>
              </w:rPr>
              <w:t xml:space="preserve">) </w:t>
            </w:r>
            <w:proofErr w:type="spellStart"/>
            <w:r w:rsidRPr="2D74B5A8">
              <w:rPr>
                <w:rFonts w:ascii="Calibri" w:eastAsia="Calibri" w:hAnsi="Calibri" w:cs="Calibri"/>
                <w:b/>
                <w:bCs/>
                <w:color w:val="000000" w:themeColor="text1"/>
                <w:sz w:val="18"/>
                <w:szCs w:val="18"/>
                <w:lang w:val="en-GB"/>
              </w:rPr>
              <w:t>noltei</w:t>
            </w:r>
            <w:proofErr w:type="spellEnd"/>
            <w:r w:rsidRPr="2D74B5A8">
              <w:rPr>
                <w:rFonts w:ascii="Calibri" w:eastAsia="Calibri" w:hAnsi="Calibri" w:cs="Calibri"/>
                <w:b/>
                <w:bCs/>
                <w:color w:val="000000" w:themeColor="text1"/>
                <w:sz w:val="18"/>
                <w:szCs w:val="18"/>
                <w:lang w:val="en-GB"/>
              </w:rPr>
              <w:t xml:space="preserve"> beds in littoral muddy sand</w:t>
            </w:r>
          </w:p>
        </w:tc>
        <w:tc>
          <w:tcPr>
            <w:tcW w:w="991" w:type="dxa"/>
            <w:tcBorders>
              <w:top w:val="nil"/>
              <w:left w:val="single" w:sz="6" w:space="0" w:color="auto"/>
              <w:bottom w:val="single" w:sz="6" w:space="0" w:color="auto"/>
              <w:right w:val="single" w:sz="6" w:space="0" w:color="auto"/>
            </w:tcBorders>
            <w:tcMar>
              <w:left w:w="105" w:type="dxa"/>
              <w:right w:w="105" w:type="dxa"/>
            </w:tcMar>
            <w:vAlign w:val="center"/>
          </w:tcPr>
          <w:p w14:paraId="76C2D94E" w14:textId="4BC53F2F"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color w:val="000000" w:themeColor="text1"/>
                <w:sz w:val="18"/>
                <w:szCs w:val="18"/>
                <w:lang w:val="en-GB"/>
              </w:rPr>
              <w:t>Enclosed coast, embayment</w:t>
            </w:r>
          </w:p>
        </w:tc>
        <w:tc>
          <w:tcPr>
            <w:tcW w:w="991" w:type="dxa"/>
            <w:tcBorders>
              <w:top w:val="nil"/>
              <w:left w:val="single" w:sz="6" w:space="0" w:color="auto"/>
              <w:bottom w:val="single" w:sz="6" w:space="0" w:color="auto"/>
              <w:right w:val="single" w:sz="6" w:space="0" w:color="auto"/>
            </w:tcBorders>
            <w:tcMar>
              <w:left w:w="105" w:type="dxa"/>
              <w:right w:w="105" w:type="dxa"/>
            </w:tcMar>
            <w:vAlign w:val="center"/>
          </w:tcPr>
          <w:p w14:paraId="3D95D22A" w14:textId="340A08F4"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color w:val="000000" w:themeColor="text1"/>
                <w:sz w:val="18"/>
                <w:szCs w:val="18"/>
                <w:lang w:val="en-GB"/>
              </w:rPr>
              <w:t xml:space="preserve">Littoral sediment </w:t>
            </w:r>
          </w:p>
        </w:tc>
        <w:tc>
          <w:tcPr>
            <w:tcW w:w="991" w:type="dxa"/>
            <w:tcBorders>
              <w:top w:val="nil"/>
              <w:left w:val="single" w:sz="6" w:space="0" w:color="auto"/>
              <w:bottom w:val="single" w:sz="6" w:space="0" w:color="auto"/>
              <w:right w:val="single" w:sz="6" w:space="0" w:color="auto"/>
            </w:tcBorders>
            <w:tcMar>
              <w:left w:w="105" w:type="dxa"/>
              <w:right w:w="105" w:type="dxa"/>
            </w:tcMar>
            <w:vAlign w:val="center"/>
          </w:tcPr>
          <w:p w14:paraId="431D26F0" w14:textId="2DDF865E"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color w:val="000000" w:themeColor="text1"/>
                <w:sz w:val="18"/>
                <w:szCs w:val="18"/>
                <w:lang w:val="en-GB"/>
              </w:rPr>
              <w:t>Muddy sand, Sandy mud</w:t>
            </w:r>
          </w:p>
        </w:tc>
        <w:tc>
          <w:tcPr>
            <w:tcW w:w="991" w:type="dxa"/>
            <w:tcBorders>
              <w:top w:val="nil"/>
              <w:left w:val="single" w:sz="6" w:space="0" w:color="auto"/>
              <w:bottom w:val="single" w:sz="6" w:space="0" w:color="auto"/>
              <w:right w:val="single" w:sz="6" w:space="0" w:color="auto"/>
            </w:tcBorders>
            <w:tcMar>
              <w:left w:w="105" w:type="dxa"/>
              <w:right w:w="105" w:type="dxa"/>
            </w:tcMar>
            <w:vAlign w:val="center"/>
          </w:tcPr>
          <w:p w14:paraId="23D8EF95" w14:textId="0435EBAE"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color w:val="000000" w:themeColor="text1"/>
                <w:sz w:val="18"/>
                <w:szCs w:val="18"/>
                <w:lang w:val="en-GB"/>
              </w:rPr>
              <w:t>Upper shore, Mid shore</w:t>
            </w:r>
          </w:p>
        </w:tc>
        <w:tc>
          <w:tcPr>
            <w:tcW w:w="991" w:type="dxa"/>
            <w:tcBorders>
              <w:top w:val="nil"/>
              <w:left w:val="single" w:sz="6" w:space="0" w:color="auto"/>
              <w:bottom w:val="single" w:sz="6" w:space="0" w:color="auto"/>
              <w:right w:val="single" w:sz="6" w:space="0" w:color="auto"/>
            </w:tcBorders>
            <w:tcMar>
              <w:left w:w="105" w:type="dxa"/>
              <w:right w:w="105" w:type="dxa"/>
            </w:tcMar>
            <w:vAlign w:val="center"/>
          </w:tcPr>
          <w:p w14:paraId="6E996941" w14:textId="51231BF7"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color w:val="000000" w:themeColor="text1"/>
                <w:sz w:val="18"/>
                <w:szCs w:val="18"/>
                <w:lang w:val="en-GB"/>
              </w:rPr>
              <w:t xml:space="preserve">Full (30-40 </w:t>
            </w:r>
            <w:proofErr w:type="spellStart"/>
            <w:r w:rsidRPr="2D74B5A8">
              <w:rPr>
                <w:rFonts w:ascii="Calibri" w:eastAsia="Calibri" w:hAnsi="Calibri" w:cs="Calibri"/>
                <w:color w:val="000000" w:themeColor="text1"/>
                <w:sz w:val="18"/>
                <w:szCs w:val="18"/>
                <w:lang w:val="en-GB"/>
              </w:rPr>
              <w:t>psu</w:t>
            </w:r>
            <w:proofErr w:type="spellEnd"/>
            <w:r w:rsidRPr="2D74B5A8">
              <w:rPr>
                <w:rFonts w:ascii="Calibri" w:eastAsia="Calibri" w:hAnsi="Calibri" w:cs="Calibri"/>
                <w:color w:val="000000" w:themeColor="text1"/>
                <w:sz w:val="18"/>
                <w:szCs w:val="18"/>
                <w:lang w:val="en-GB"/>
              </w:rPr>
              <w:t xml:space="preserve">), Variable (18-40 </w:t>
            </w:r>
            <w:proofErr w:type="spellStart"/>
            <w:r w:rsidRPr="2D74B5A8">
              <w:rPr>
                <w:rFonts w:ascii="Calibri" w:eastAsia="Calibri" w:hAnsi="Calibri" w:cs="Calibri"/>
                <w:color w:val="000000" w:themeColor="text1"/>
                <w:sz w:val="18"/>
                <w:szCs w:val="18"/>
                <w:lang w:val="en-GB"/>
              </w:rPr>
              <w:t>psu</w:t>
            </w:r>
            <w:proofErr w:type="spellEnd"/>
            <w:r w:rsidRPr="2D74B5A8">
              <w:rPr>
                <w:rFonts w:ascii="Calibri" w:eastAsia="Calibri" w:hAnsi="Calibri" w:cs="Calibri"/>
                <w:color w:val="000000" w:themeColor="text1"/>
                <w:sz w:val="18"/>
                <w:szCs w:val="18"/>
                <w:lang w:val="en-GB"/>
              </w:rPr>
              <w:t>)</w:t>
            </w:r>
          </w:p>
        </w:tc>
        <w:tc>
          <w:tcPr>
            <w:tcW w:w="991" w:type="dxa"/>
            <w:tcBorders>
              <w:top w:val="nil"/>
              <w:left w:val="single" w:sz="6" w:space="0" w:color="auto"/>
              <w:bottom w:val="single" w:sz="6" w:space="0" w:color="auto"/>
              <w:right w:val="single" w:sz="6" w:space="0" w:color="auto"/>
            </w:tcBorders>
            <w:tcMar>
              <w:left w:w="105" w:type="dxa"/>
              <w:right w:w="105" w:type="dxa"/>
            </w:tcMar>
            <w:vAlign w:val="center"/>
          </w:tcPr>
          <w:p w14:paraId="76969B00" w14:textId="689BD677"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color w:val="000000" w:themeColor="text1"/>
                <w:sz w:val="18"/>
                <w:szCs w:val="18"/>
                <w:lang w:val="en-GB"/>
              </w:rPr>
              <w:t xml:space="preserve">Extremely sheltered, Sheltered, </w:t>
            </w:r>
            <w:proofErr w:type="gramStart"/>
            <w:r w:rsidRPr="2D74B5A8">
              <w:rPr>
                <w:rFonts w:ascii="Calibri" w:eastAsia="Calibri" w:hAnsi="Calibri" w:cs="Calibri"/>
                <w:color w:val="000000" w:themeColor="text1"/>
                <w:sz w:val="18"/>
                <w:szCs w:val="18"/>
                <w:lang w:val="en-GB"/>
              </w:rPr>
              <w:t>Very</w:t>
            </w:r>
            <w:proofErr w:type="gramEnd"/>
            <w:r w:rsidRPr="2D74B5A8">
              <w:rPr>
                <w:rFonts w:ascii="Calibri" w:eastAsia="Calibri" w:hAnsi="Calibri" w:cs="Calibri"/>
                <w:color w:val="000000" w:themeColor="text1"/>
                <w:sz w:val="18"/>
                <w:szCs w:val="18"/>
                <w:lang w:val="en-GB"/>
              </w:rPr>
              <w:t xml:space="preserve"> sheltered</w:t>
            </w:r>
          </w:p>
        </w:tc>
        <w:tc>
          <w:tcPr>
            <w:tcW w:w="991" w:type="dxa"/>
            <w:tcBorders>
              <w:top w:val="nil"/>
              <w:left w:val="single" w:sz="6" w:space="0" w:color="auto"/>
              <w:bottom w:val="single" w:sz="6" w:space="0" w:color="auto"/>
              <w:right w:val="single" w:sz="6" w:space="0" w:color="auto"/>
            </w:tcBorders>
            <w:tcMar>
              <w:left w:w="105" w:type="dxa"/>
              <w:right w:w="105" w:type="dxa"/>
            </w:tcMar>
            <w:vAlign w:val="center"/>
          </w:tcPr>
          <w:p w14:paraId="42E974B8" w14:textId="48E58C3F"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color w:val="000000" w:themeColor="text1"/>
                <w:sz w:val="18"/>
                <w:szCs w:val="18"/>
                <w:lang w:val="en-GB"/>
              </w:rPr>
              <w:t> </w:t>
            </w:r>
          </w:p>
        </w:tc>
        <w:tc>
          <w:tcPr>
            <w:tcW w:w="991" w:type="dxa"/>
            <w:tcBorders>
              <w:top w:val="nil"/>
              <w:left w:val="single" w:sz="6" w:space="0" w:color="auto"/>
              <w:bottom w:val="single" w:sz="6" w:space="0" w:color="auto"/>
              <w:right w:val="single" w:sz="6" w:space="0" w:color="auto"/>
            </w:tcBorders>
            <w:tcMar>
              <w:left w:w="105" w:type="dxa"/>
              <w:right w:w="105" w:type="dxa"/>
            </w:tcMar>
            <w:vAlign w:val="center"/>
          </w:tcPr>
          <w:p w14:paraId="499F921E" w14:textId="10DAF988"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color w:val="000000" w:themeColor="text1"/>
                <w:sz w:val="18"/>
                <w:szCs w:val="18"/>
                <w:lang w:val="en-GB"/>
              </w:rPr>
              <w:t>Nitrogen (nitrates), Phosphorus (phosphates)</w:t>
            </w:r>
          </w:p>
        </w:tc>
        <w:tc>
          <w:tcPr>
            <w:tcW w:w="991" w:type="dxa"/>
            <w:tcBorders>
              <w:top w:val="nil"/>
              <w:left w:val="single" w:sz="6" w:space="0" w:color="auto"/>
              <w:bottom w:val="single" w:sz="6" w:space="0" w:color="auto"/>
              <w:right w:val="single" w:sz="6" w:space="0" w:color="auto"/>
            </w:tcBorders>
            <w:tcMar>
              <w:left w:w="105" w:type="dxa"/>
              <w:right w:w="105" w:type="dxa"/>
            </w:tcMar>
            <w:vAlign w:val="center"/>
          </w:tcPr>
          <w:p w14:paraId="3B3F5E78" w14:textId="173E20F1"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color w:val="000000" w:themeColor="text1"/>
                <w:sz w:val="18"/>
                <w:szCs w:val="18"/>
                <w:lang w:val="en-GB"/>
              </w:rPr>
              <w:t xml:space="preserve">Tidal Strength Preference: Moderately Strong 1 to 3 knots (0.5-1.5 m/sec.), Very Weak (negligible), Weak &lt; 1 knot (&lt;0.5 m/sec.) (not same link - </w:t>
            </w:r>
            <w:hyperlink r:id="rId16">
              <w:r w:rsidRPr="2D74B5A8">
                <w:rPr>
                  <w:rStyle w:val="Hyperlink"/>
                  <w:rFonts w:ascii="Calibri" w:eastAsia="Calibri" w:hAnsi="Calibri" w:cs="Calibri"/>
                  <w:sz w:val="18"/>
                  <w:szCs w:val="18"/>
                  <w:lang w:val="en-GB"/>
                </w:rPr>
                <w:t>https://www.marlin.ac.uk/species/detail/1409</w:t>
              </w:r>
            </w:hyperlink>
            <w:r w:rsidRPr="2D74B5A8">
              <w:rPr>
                <w:rFonts w:ascii="Calibri" w:eastAsia="Calibri" w:hAnsi="Calibri" w:cs="Calibri"/>
                <w:color w:val="000000" w:themeColor="text1"/>
                <w:sz w:val="18"/>
                <w:szCs w:val="18"/>
                <w:lang w:val="en-GB"/>
              </w:rPr>
              <w:t>)</w:t>
            </w:r>
          </w:p>
        </w:tc>
      </w:tr>
      <w:tr w:rsidR="00AC2A41" w14:paraId="5843379B" w14:textId="77777777" w:rsidTr="00AC2A41">
        <w:trPr>
          <w:trHeight w:val="1651"/>
        </w:trPr>
        <w:tc>
          <w:tcPr>
            <w:tcW w:w="991"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FED2BCD" w14:textId="2595CD17"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b/>
                <w:bCs/>
                <w:color w:val="000000" w:themeColor="text1"/>
                <w:sz w:val="18"/>
                <w:szCs w:val="18"/>
                <w:lang w:val="en-GB"/>
              </w:rPr>
              <w:t>Seagrass (Common eelgrass) Zostera (Zostera) marina beds on lower shore or infralittoral clean or muddy sand</w:t>
            </w:r>
          </w:p>
        </w:tc>
        <w:tc>
          <w:tcPr>
            <w:tcW w:w="991" w:type="dxa"/>
            <w:tcBorders>
              <w:top w:val="single" w:sz="6" w:space="0" w:color="auto"/>
              <w:left w:val="single" w:sz="6" w:space="0" w:color="auto"/>
              <w:bottom w:val="single" w:sz="6" w:space="0" w:color="000000" w:themeColor="text1"/>
              <w:right w:val="single" w:sz="6" w:space="0" w:color="auto"/>
            </w:tcBorders>
            <w:tcMar>
              <w:left w:w="105" w:type="dxa"/>
              <w:right w:w="105" w:type="dxa"/>
            </w:tcMar>
            <w:vAlign w:val="center"/>
          </w:tcPr>
          <w:p w14:paraId="307057B2" w14:textId="58B7A9F7"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color w:val="000000" w:themeColor="text1"/>
                <w:sz w:val="18"/>
                <w:szCs w:val="18"/>
                <w:lang w:val="en-GB"/>
              </w:rPr>
              <w:t>Enclosed coast / Embayment</w:t>
            </w:r>
          </w:p>
        </w:tc>
        <w:tc>
          <w:tcPr>
            <w:tcW w:w="991"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A5E94BB" w14:textId="0DCDFE0D"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color w:val="000000" w:themeColor="text1"/>
                <w:sz w:val="18"/>
                <w:szCs w:val="18"/>
                <w:lang w:val="en-GB"/>
              </w:rPr>
              <w:t xml:space="preserve">Sublittoral Sediment </w:t>
            </w:r>
          </w:p>
        </w:tc>
        <w:tc>
          <w:tcPr>
            <w:tcW w:w="991"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2FF5927" w14:textId="3B5F2596"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color w:val="000000" w:themeColor="text1"/>
                <w:sz w:val="18"/>
                <w:szCs w:val="18"/>
                <w:lang w:val="en-GB"/>
              </w:rPr>
              <w:t xml:space="preserve">Mud, Mud and sandy mud, </w:t>
            </w:r>
            <w:proofErr w:type="gramStart"/>
            <w:r w:rsidRPr="2D74B5A8">
              <w:rPr>
                <w:rFonts w:ascii="Calibri" w:eastAsia="Calibri" w:hAnsi="Calibri" w:cs="Calibri"/>
                <w:color w:val="000000" w:themeColor="text1"/>
                <w:sz w:val="18"/>
                <w:szCs w:val="18"/>
                <w:lang w:val="en-GB"/>
              </w:rPr>
              <w:t>Muddy</w:t>
            </w:r>
            <w:proofErr w:type="gramEnd"/>
            <w:r w:rsidRPr="2D74B5A8">
              <w:rPr>
                <w:rFonts w:ascii="Calibri" w:eastAsia="Calibri" w:hAnsi="Calibri" w:cs="Calibri"/>
                <w:color w:val="000000" w:themeColor="text1"/>
                <w:sz w:val="18"/>
                <w:szCs w:val="18"/>
                <w:lang w:val="en-GB"/>
              </w:rPr>
              <w:t xml:space="preserve"> sand, Sand, Sand and muddy sand</w:t>
            </w:r>
          </w:p>
        </w:tc>
        <w:tc>
          <w:tcPr>
            <w:tcW w:w="991"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0749D7B" w14:textId="345A6565"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color w:val="000000" w:themeColor="text1"/>
                <w:sz w:val="18"/>
                <w:szCs w:val="18"/>
                <w:lang w:val="en-GB"/>
              </w:rPr>
              <w:t>Lower shore, 0-5 m, 5-10 m</w:t>
            </w:r>
          </w:p>
        </w:tc>
        <w:tc>
          <w:tcPr>
            <w:tcW w:w="991"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3218544" w14:textId="3316F23E"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color w:val="000000" w:themeColor="text1"/>
                <w:sz w:val="18"/>
                <w:szCs w:val="18"/>
                <w:lang w:val="en-GB"/>
              </w:rPr>
              <w:t xml:space="preserve">Full (30-40 </w:t>
            </w:r>
            <w:proofErr w:type="spellStart"/>
            <w:r w:rsidRPr="2D74B5A8">
              <w:rPr>
                <w:rFonts w:ascii="Calibri" w:eastAsia="Calibri" w:hAnsi="Calibri" w:cs="Calibri"/>
                <w:color w:val="000000" w:themeColor="text1"/>
                <w:sz w:val="18"/>
                <w:szCs w:val="18"/>
                <w:lang w:val="en-GB"/>
              </w:rPr>
              <w:t>psu</w:t>
            </w:r>
            <w:proofErr w:type="spellEnd"/>
            <w:r w:rsidRPr="2D74B5A8">
              <w:rPr>
                <w:rFonts w:ascii="Calibri" w:eastAsia="Calibri" w:hAnsi="Calibri" w:cs="Calibri"/>
                <w:color w:val="000000" w:themeColor="text1"/>
                <w:sz w:val="18"/>
                <w:szCs w:val="18"/>
                <w:lang w:val="en-GB"/>
              </w:rPr>
              <w:t xml:space="preserve">), Variable (18-40 </w:t>
            </w:r>
            <w:proofErr w:type="spellStart"/>
            <w:r w:rsidRPr="2D74B5A8">
              <w:rPr>
                <w:rFonts w:ascii="Calibri" w:eastAsia="Calibri" w:hAnsi="Calibri" w:cs="Calibri"/>
                <w:color w:val="000000" w:themeColor="text1"/>
                <w:sz w:val="18"/>
                <w:szCs w:val="18"/>
                <w:lang w:val="en-GB"/>
              </w:rPr>
              <w:t>psu</w:t>
            </w:r>
            <w:proofErr w:type="spellEnd"/>
            <w:r w:rsidRPr="2D74B5A8">
              <w:rPr>
                <w:rFonts w:ascii="Calibri" w:eastAsia="Calibri" w:hAnsi="Calibri" w:cs="Calibri"/>
                <w:color w:val="000000" w:themeColor="text1"/>
                <w:sz w:val="18"/>
                <w:szCs w:val="18"/>
                <w:lang w:val="en-GB"/>
              </w:rPr>
              <w:t>)</w:t>
            </w:r>
          </w:p>
        </w:tc>
        <w:tc>
          <w:tcPr>
            <w:tcW w:w="991"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2E6B18A" w14:textId="0714D061"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color w:val="000000" w:themeColor="text1"/>
                <w:sz w:val="18"/>
                <w:szCs w:val="18"/>
                <w:lang w:val="en-GB"/>
              </w:rPr>
              <w:t xml:space="preserve">Extremely sheltered, </w:t>
            </w:r>
            <w:proofErr w:type="gramStart"/>
            <w:r w:rsidRPr="2D74B5A8">
              <w:rPr>
                <w:rFonts w:ascii="Calibri" w:eastAsia="Calibri" w:hAnsi="Calibri" w:cs="Calibri"/>
                <w:color w:val="000000" w:themeColor="text1"/>
                <w:sz w:val="18"/>
                <w:szCs w:val="18"/>
                <w:lang w:val="en-GB"/>
              </w:rPr>
              <w:t>Moderately</w:t>
            </w:r>
            <w:proofErr w:type="gramEnd"/>
            <w:r w:rsidRPr="2D74B5A8">
              <w:rPr>
                <w:rFonts w:ascii="Calibri" w:eastAsia="Calibri" w:hAnsi="Calibri" w:cs="Calibri"/>
                <w:color w:val="000000" w:themeColor="text1"/>
                <w:sz w:val="18"/>
                <w:szCs w:val="18"/>
                <w:lang w:val="en-GB"/>
              </w:rPr>
              <w:t xml:space="preserve"> exposed, Sheltered, Very sheltered</w:t>
            </w:r>
          </w:p>
        </w:tc>
        <w:tc>
          <w:tcPr>
            <w:tcW w:w="991"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E703204" w14:textId="3AF27487"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color w:val="000000" w:themeColor="text1"/>
                <w:sz w:val="18"/>
                <w:szCs w:val="18"/>
                <w:lang w:val="en-GB"/>
              </w:rPr>
              <w:t> </w:t>
            </w:r>
          </w:p>
        </w:tc>
        <w:tc>
          <w:tcPr>
            <w:tcW w:w="991"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F3CA050" w14:textId="2F3A9155"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color w:val="000000" w:themeColor="text1"/>
                <w:sz w:val="18"/>
                <w:szCs w:val="18"/>
                <w:lang w:val="en-GB"/>
              </w:rPr>
              <w:t>Nitrogen (nitrates), Phosphorous (phosphates)</w:t>
            </w:r>
          </w:p>
        </w:tc>
        <w:tc>
          <w:tcPr>
            <w:tcW w:w="991"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9D179E9" w14:textId="0C26046A" w:rsidR="00AC2A41" w:rsidRDefault="00AC2A41" w:rsidP="2D74B5A8">
            <w:pPr>
              <w:spacing w:after="0" w:line="240" w:lineRule="auto"/>
              <w:rPr>
                <w:rFonts w:ascii="Calibri" w:eastAsia="Calibri" w:hAnsi="Calibri" w:cs="Calibri"/>
                <w:color w:val="000000" w:themeColor="text1"/>
                <w:sz w:val="18"/>
                <w:szCs w:val="18"/>
              </w:rPr>
            </w:pPr>
            <w:r w:rsidRPr="2D74B5A8">
              <w:rPr>
                <w:rFonts w:ascii="Calibri" w:eastAsia="Calibri" w:hAnsi="Calibri" w:cs="Calibri"/>
                <w:color w:val="000000" w:themeColor="text1"/>
                <w:sz w:val="18"/>
                <w:szCs w:val="18"/>
                <w:lang w:val="en-GB"/>
              </w:rPr>
              <w:t>Tidal Strength Preference: Moderately Strong 1 to 3 knots (0.5-1.5 m/sec.), Very Weak (negligible), Weak &lt; 1 knot (&lt;0.5 m/sec.)</w:t>
            </w:r>
          </w:p>
        </w:tc>
      </w:tr>
    </w:tbl>
    <w:p w14:paraId="186447D3" w14:textId="17309062" w:rsidR="00C954BA" w:rsidRDefault="00C954BA" w:rsidP="00547EA4">
      <w:pPr>
        <w:spacing w:line="360" w:lineRule="auto"/>
      </w:pPr>
    </w:p>
    <w:p w14:paraId="776F1DF1" w14:textId="19BD14B4" w:rsidR="00A753DA" w:rsidRDefault="00A753DA" w:rsidP="00547EA4">
      <w:pPr>
        <w:spacing w:line="360" w:lineRule="auto"/>
      </w:pPr>
    </w:p>
    <w:p w14:paraId="694E03E2" w14:textId="4F69074D" w:rsidR="00DD135F" w:rsidRDefault="00DD135F" w:rsidP="00DD135F">
      <w:pPr>
        <w:pStyle w:val="Caption"/>
        <w:keepNext/>
      </w:pPr>
      <w:r>
        <w:lastRenderedPageBreak/>
        <w:t xml:space="preserve">Table </w:t>
      </w:r>
      <w:fldSimple w:instr=" SEQ Table \* ARABIC ">
        <w:r>
          <w:rPr>
            <w:noProof/>
          </w:rPr>
          <w:t>16</w:t>
        </w:r>
      </w:fldSimple>
      <w:r>
        <w:t>: Environmental predictor data sets for habitat suitability modelling.</w:t>
      </w:r>
    </w:p>
    <w:tbl>
      <w:tblPr>
        <w:tblStyle w:val="TableGrid"/>
        <w:tblW w:w="9514" w:type="dxa"/>
        <w:tblLook w:val="04A0" w:firstRow="1" w:lastRow="0" w:firstColumn="1" w:lastColumn="0" w:noHBand="0" w:noVBand="1"/>
      </w:tblPr>
      <w:tblGrid>
        <w:gridCol w:w="1651"/>
        <w:gridCol w:w="3447"/>
        <w:gridCol w:w="2107"/>
        <w:gridCol w:w="1301"/>
        <w:gridCol w:w="1008"/>
      </w:tblGrid>
      <w:tr w:rsidR="00DD135F" w14:paraId="6CC1F3DD" w14:textId="77777777" w:rsidTr="00430F7A">
        <w:tc>
          <w:tcPr>
            <w:tcW w:w="1651" w:type="dxa"/>
          </w:tcPr>
          <w:p w14:paraId="6981D148" w14:textId="77777777" w:rsidR="00DD135F" w:rsidRPr="006A018E" w:rsidRDefault="00DD135F" w:rsidP="00430F7A">
            <w:pPr>
              <w:rPr>
                <w:b/>
                <w:sz w:val="18"/>
                <w:szCs w:val="18"/>
              </w:rPr>
            </w:pPr>
            <w:r w:rsidRPr="006A018E">
              <w:rPr>
                <w:b/>
                <w:sz w:val="18"/>
                <w:szCs w:val="18"/>
              </w:rPr>
              <w:t>Environmental Variable</w:t>
            </w:r>
          </w:p>
        </w:tc>
        <w:tc>
          <w:tcPr>
            <w:tcW w:w="3447" w:type="dxa"/>
          </w:tcPr>
          <w:p w14:paraId="3446AA2C" w14:textId="77777777" w:rsidR="00DD135F" w:rsidRPr="006A018E" w:rsidRDefault="00DD135F" w:rsidP="00430F7A">
            <w:pPr>
              <w:rPr>
                <w:b/>
                <w:sz w:val="18"/>
                <w:szCs w:val="18"/>
              </w:rPr>
            </w:pPr>
            <w:r w:rsidRPr="006A018E">
              <w:rPr>
                <w:b/>
                <w:sz w:val="18"/>
                <w:szCs w:val="18"/>
              </w:rPr>
              <w:t>Source</w:t>
            </w:r>
          </w:p>
        </w:tc>
        <w:tc>
          <w:tcPr>
            <w:tcW w:w="2107" w:type="dxa"/>
          </w:tcPr>
          <w:p w14:paraId="15FB2CDC" w14:textId="77777777" w:rsidR="00DD135F" w:rsidRPr="006A018E" w:rsidRDefault="00DD135F" w:rsidP="00430F7A">
            <w:pPr>
              <w:rPr>
                <w:b/>
                <w:sz w:val="18"/>
                <w:szCs w:val="18"/>
              </w:rPr>
            </w:pPr>
            <w:r w:rsidRPr="006A018E">
              <w:rPr>
                <w:b/>
                <w:sz w:val="18"/>
                <w:szCs w:val="18"/>
              </w:rPr>
              <w:t>Units</w:t>
            </w:r>
          </w:p>
        </w:tc>
        <w:tc>
          <w:tcPr>
            <w:tcW w:w="1301" w:type="dxa"/>
          </w:tcPr>
          <w:p w14:paraId="5FF4A35A" w14:textId="77777777" w:rsidR="00DD135F" w:rsidRPr="006A018E" w:rsidRDefault="00DD135F" w:rsidP="00430F7A">
            <w:pPr>
              <w:rPr>
                <w:b/>
                <w:sz w:val="18"/>
                <w:szCs w:val="18"/>
              </w:rPr>
            </w:pPr>
            <w:r w:rsidRPr="006A018E">
              <w:rPr>
                <w:b/>
                <w:sz w:val="18"/>
                <w:szCs w:val="18"/>
              </w:rPr>
              <w:t xml:space="preserve">Spatial Resolution </w:t>
            </w:r>
          </w:p>
        </w:tc>
        <w:tc>
          <w:tcPr>
            <w:tcW w:w="1008" w:type="dxa"/>
          </w:tcPr>
          <w:p w14:paraId="472B8CB6" w14:textId="77777777" w:rsidR="00DD135F" w:rsidRPr="006A018E" w:rsidRDefault="00DD135F" w:rsidP="00430F7A">
            <w:pPr>
              <w:rPr>
                <w:b/>
                <w:sz w:val="18"/>
                <w:szCs w:val="18"/>
              </w:rPr>
            </w:pPr>
            <w:r w:rsidRPr="006A018E">
              <w:rPr>
                <w:b/>
                <w:sz w:val="18"/>
                <w:szCs w:val="18"/>
              </w:rPr>
              <w:t>Version Date</w:t>
            </w:r>
          </w:p>
        </w:tc>
      </w:tr>
      <w:tr w:rsidR="00DD135F" w14:paraId="404A05B2" w14:textId="77777777" w:rsidTr="00430F7A">
        <w:trPr>
          <w:trHeight w:val="1103"/>
        </w:trPr>
        <w:tc>
          <w:tcPr>
            <w:tcW w:w="1651" w:type="dxa"/>
          </w:tcPr>
          <w:p w14:paraId="67B545A4" w14:textId="77777777" w:rsidR="00DD135F" w:rsidRPr="006A018E" w:rsidRDefault="00DD135F" w:rsidP="00430F7A">
            <w:pPr>
              <w:rPr>
                <w:sz w:val="18"/>
                <w:szCs w:val="18"/>
              </w:rPr>
            </w:pPr>
            <w:r w:rsidRPr="006A018E">
              <w:rPr>
                <w:sz w:val="18"/>
                <w:szCs w:val="18"/>
              </w:rPr>
              <w:t>Underlying habitat type</w:t>
            </w:r>
          </w:p>
        </w:tc>
        <w:tc>
          <w:tcPr>
            <w:tcW w:w="3447" w:type="dxa"/>
          </w:tcPr>
          <w:p w14:paraId="303D9532" w14:textId="77777777" w:rsidR="00DD135F" w:rsidRPr="006A018E" w:rsidRDefault="00DD135F" w:rsidP="00430F7A">
            <w:pPr>
              <w:rPr>
                <w:sz w:val="18"/>
                <w:szCs w:val="18"/>
              </w:rPr>
            </w:pPr>
            <w:r w:rsidRPr="006A018E">
              <w:rPr>
                <w:sz w:val="18"/>
                <w:szCs w:val="18"/>
              </w:rPr>
              <w:t xml:space="preserve">Composite habitat layer created from survey data provided by EMODnet seabed habitats and </w:t>
            </w:r>
            <w:proofErr w:type="spellStart"/>
            <w:r w:rsidRPr="006A018E">
              <w:rPr>
                <w:sz w:val="18"/>
                <w:szCs w:val="18"/>
              </w:rPr>
              <w:t>UKSeaMap</w:t>
            </w:r>
            <w:proofErr w:type="spellEnd"/>
            <w:r w:rsidRPr="006A018E">
              <w:rPr>
                <w:sz w:val="18"/>
                <w:szCs w:val="18"/>
              </w:rPr>
              <w:t xml:space="preserve"> 2018v2.</w:t>
            </w:r>
          </w:p>
          <w:p w14:paraId="4591793A" w14:textId="77777777" w:rsidR="00DD135F" w:rsidRPr="006A018E" w:rsidRDefault="00DD135F" w:rsidP="00430F7A">
            <w:pPr>
              <w:rPr>
                <w:sz w:val="18"/>
                <w:szCs w:val="18"/>
              </w:rPr>
            </w:pPr>
          </w:p>
        </w:tc>
        <w:tc>
          <w:tcPr>
            <w:tcW w:w="2107" w:type="dxa"/>
          </w:tcPr>
          <w:p w14:paraId="78E48CA5" w14:textId="77777777" w:rsidR="00DD135F" w:rsidRPr="006A018E" w:rsidRDefault="00DD135F" w:rsidP="00430F7A">
            <w:pPr>
              <w:spacing w:line="259" w:lineRule="auto"/>
              <w:rPr>
                <w:sz w:val="18"/>
                <w:szCs w:val="18"/>
              </w:rPr>
            </w:pPr>
            <w:r w:rsidRPr="006A018E">
              <w:rPr>
                <w:sz w:val="18"/>
                <w:szCs w:val="18"/>
              </w:rPr>
              <w:t>EUNIS habitat classification</w:t>
            </w:r>
          </w:p>
        </w:tc>
        <w:tc>
          <w:tcPr>
            <w:tcW w:w="1301" w:type="dxa"/>
          </w:tcPr>
          <w:p w14:paraId="72F48954" w14:textId="77777777" w:rsidR="00DD135F" w:rsidRPr="006A018E" w:rsidRDefault="00DD135F" w:rsidP="00430F7A">
            <w:pPr>
              <w:rPr>
                <w:sz w:val="18"/>
                <w:szCs w:val="18"/>
              </w:rPr>
            </w:pPr>
            <w:r w:rsidRPr="006A018E">
              <w:rPr>
                <w:sz w:val="18"/>
                <w:szCs w:val="18"/>
              </w:rPr>
              <w:t>Variable (composite data set)</w:t>
            </w:r>
          </w:p>
        </w:tc>
        <w:tc>
          <w:tcPr>
            <w:tcW w:w="1008" w:type="dxa"/>
          </w:tcPr>
          <w:p w14:paraId="2A45513B" w14:textId="77777777" w:rsidR="00DD135F" w:rsidRPr="006A018E" w:rsidRDefault="00DD135F" w:rsidP="00430F7A">
            <w:pPr>
              <w:spacing w:line="259" w:lineRule="auto"/>
              <w:rPr>
                <w:sz w:val="18"/>
                <w:szCs w:val="18"/>
              </w:rPr>
            </w:pPr>
            <w:r w:rsidRPr="006A018E">
              <w:rPr>
                <w:sz w:val="18"/>
                <w:szCs w:val="18"/>
              </w:rPr>
              <w:t>Variable</w:t>
            </w:r>
          </w:p>
        </w:tc>
      </w:tr>
      <w:tr w:rsidR="00DD135F" w14:paraId="7EBD063C" w14:textId="77777777" w:rsidTr="00430F7A">
        <w:trPr>
          <w:trHeight w:val="1267"/>
        </w:trPr>
        <w:tc>
          <w:tcPr>
            <w:tcW w:w="1651" w:type="dxa"/>
          </w:tcPr>
          <w:p w14:paraId="72C95F85" w14:textId="77777777" w:rsidR="00DD135F" w:rsidRPr="006A018E" w:rsidRDefault="00DD135F" w:rsidP="00430F7A">
            <w:pPr>
              <w:rPr>
                <w:sz w:val="18"/>
                <w:szCs w:val="18"/>
              </w:rPr>
            </w:pPr>
            <w:r w:rsidRPr="006A018E">
              <w:rPr>
                <w:sz w:val="18"/>
                <w:szCs w:val="18"/>
              </w:rPr>
              <w:t>Bathymetry (depth)</w:t>
            </w:r>
          </w:p>
        </w:tc>
        <w:tc>
          <w:tcPr>
            <w:tcW w:w="3447" w:type="dxa"/>
          </w:tcPr>
          <w:p w14:paraId="326253B3" w14:textId="77777777" w:rsidR="00DD135F" w:rsidRPr="006A018E" w:rsidRDefault="00DD135F" w:rsidP="00430F7A">
            <w:pPr>
              <w:rPr>
                <w:sz w:val="18"/>
                <w:szCs w:val="18"/>
              </w:rPr>
            </w:pPr>
            <w:proofErr w:type="spellStart"/>
            <w:r w:rsidRPr="006A018E">
              <w:rPr>
                <w:sz w:val="18"/>
                <w:szCs w:val="18"/>
              </w:rPr>
              <w:t>OceanWise</w:t>
            </w:r>
            <w:proofErr w:type="spellEnd"/>
            <w:r w:rsidRPr="006A018E">
              <w:rPr>
                <w:sz w:val="18"/>
                <w:szCs w:val="18"/>
              </w:rPr>
              <w:t xml:space="preserve"> Marine Themes Digital Elevation Model. Accessed via EDINA Marine </w:t>
            </w:r>
            <w:proofErr w:type="spellStart"/>
            <w:r w:rsidRPr="006A018E">
              <w:rPr>
                <w:sz w:val="18"/>
                <w:szCs w:val="18"/>
              </w:rPr>
              <w:t>Digimap</w:t>
            </w:r>
            <w:proofErr w:type="spellEnd"/>
            <w:r w:rsidRPr="006A018E">
              <w:rPr>
                <w:sz w:val="18"/>
                <w:szCs w:val="18"/>
              </w:rPr>
              <w:t xml:space="preserve"> Service, downloaded 2021-06-24.</w:t>
            </w:r>
          </w:p>
        </w:tc>
        <w:tc>
          <w:tcPr>
            <w:tcW w:w="2107" w:type="dxa"/>
          </w:tcPr>
          <w:p w14:paraId="0131C08A" w14:textId="77777777" w:rsidR="00DD135F" w:rsidRPr="006A018E" w:rsidRDefault="00DD135F" w:rsidP="00430F7A">
            <w:pPr>
              <w:rPr>
                <w:sz w:val="18"/>
                <w:szCs w:val="18"/>
              </w:rPr>
            </w:pPr>
            <w:r w:rsidRPr="006A018E">
              <w:rPr>
                <w:sz w:val="18"/>
                <w:szCs w:val="18"/>
              </w:rPr>
              <w:t>Metres (m)</w:t>
            </w:r>
          </w:p>
        </w:tc>
        <w:tc>
          <w:tcPr>
            <w:tcW w:w="1301" w:type="dxa"/>
          </w:tcPr>
          <w:p w14:paraId="6CB41EAF" w14:textId="77777777" w:rsidR="00DD135F" w:rsidRPr="006A018E" w:rsidRDefault="00DD135F" w:rsidP="00430F7A">
            <w:pPr>
              <w:rPr>
                <w:sz w:val="18"/>
                <w:szCs w:val="18"/>
              </w:rPr>
            </w:pPr>
            <w:r w:rsidRPr="006A018E">
              <w:rPr>
                <w:sz w:val="18"/>
                <w:szCs w:val="18"/>
              </w:rPr>
              <w:t>1 arc-second</w:t>
            </w:r>
          </w:p>
        </w:tc>
        <w:tc>
          <w:tcPr>
            <w:tcW w:w="1008" w:type="dxa"/>
          </w:tcPr>
          <w:p w14:paraId="550A1463" w14:textId="77777777" w:rsidR="00DD135F" w:rsidRPr="006A018E" w:rsidRDefault="00DD135F" w:rsidP="00430F7A">
            <w:pPr>
              <w:rPr>
                <w:sz w:val="18"/>
                <w:szCs w:val="18"/>
              </w:rPr>
            </w:pPr>
            <w:r w:rsidRPr="006A018E">
              <w:rPr>
                <w:sz w:val="18"/>
                <w:szCs w:val="18"/>
              </w:rPr>
              <w:t>2021</w:t>
            </w:r>
          </w:p>
        </w:tc>
      </w:tr>
      <w:tr w:rsidR="00DD135F" w14:paraId="14BCEA64" w14:textId="77777777" w:rsidTr="00430F7A">
        <w:trPr>
          <w:trHeight w:val="974"/>
        </w:trPr>
        <w:tc>
          <w:tcPr>
            <w:tcW w:w="1651" w:type="dxa"/>
          </w:tcPr>
          <w:p w14:paraId="34A517B2" w14:textId="77777777" w:rsidR="00DD135F" w:rsidRPr="006A018E" w:rsidRDefault="00DD135F" w:rsidP="00430F7A">
            <w:pPr>
              <w:rPr>
                <w:sz w:val="18"/>
                <w:szCs w:val="18"/>
              </w:rPr>
            </w:pPr>
            <w:r w:rsidRPr="006A018E">
              <w:rPr>
                <w:sz w:val="18"/>
                <w:szCs w:val="18"/>
              </w:rPr>
              <w:t>Kinetic energy at the seabed due to waves</w:t>
            </w:r>
          </w:p>
        </w:tc>
        <w:tc>
          <w:tcPr>
            <w:tcW w:w="3447" w:type="dxa"/>
          </w:tcPr>
          <w:p w14:paraId="3C8AD0B8" w14:textId="77777777" w:rsidR="00DD135F" w:rsidRPr="006A018E" w:rsidRDefault="00DD135F" w:rsidP="00430F7A">
            <w:pPr>
              <w:rPr>
                <w:sz w:val="18"/>
                <w:szCs w:val="18"/>
              </w:rPr>
            </w:pPr>
            <w:proofErr w:type="spellStart"/>
            <w:r w:rsidRPr="006A018E">
              <w:rPr>
                <w:sz w:val="18"/>
                <w:szCs w:val="18"/>
              </w:rPr>
              <w:t>UKSeaMap</w:t>
            </w:r>
            <w:proofErr w:type="spellEnd"/>
            <w:r w:rsidRPr="006A018E">
              <w:rPr>
                <w:sz w:val="18"/>
                <w:szCs w:val="18"/>
              </w:rPr>
              <w:t xml:space="preserve"> 2018v2</w:t>
            </w:r>
          </w:p>
          <w:p w14:paraId="34760081" w14:textId="77777777" w:rsidR="00DD135F" w:rsidRPr="006A018E" w:rsidRDefault="00DD135F" w:rsidP="00430F7A">
            <w:pPr>
              <w:rPr>
                <w:sz w:val="18"/>
                <w:szCs w:val="18"/>
              </w:rPr>
            </w:pPr>
          </w:p>
        </w:tc>
        <w:tc>
          <w:tcPr>
            <w:tcW w:w="2107" w:type="dxa"/>
          </w:tcPr>
          <w:p w14:paraId="2DFE30A7" w14:textId="77777777" w:rsidR="00DD135F" w:rsidRPr="006A018E" w:rsidRDefault="00DD135F" w:rsidP="00430F7A">
            <w:pPr>
              <w:rPr>
                <w:sz w:val="18"/>
                <w:szCs w:val="18"/>
              </w:rPr>
            </w:pPr>
            <w:r w:rsidRPr="006A018E">
              <w:rPr>
                <w:sz w:val="18"/>
                <w:szCs w:val="18"/>
              </w:rPr>
              <w:t>Newtons per Square Metre (N/m</w:t>
            </w:r>
            <w:r w:rsidRPr="006A018E">
              <w:rPr>
                <w:sz w:val="18"/>
                <w:szCs w:val="18"/>
                <w:vertAlign w:val="superscript"/>
              </w:rPr>
              <w:t>2</w:t>
            </w:r>
            <w:r w:rsidRPr="006A018E">
              <w:rPr>
                <w:sz w:val="18"/>
                <w:szCs w:val="18"/>
              </w:rPr>
              <w:t>)</w:t>
            </w:r>
          </w:p>
        </w:tc>
        <w:tc>
          <w:tcPr>
            <w:tcW w:w="1301" w:type="dxa"/>
          </w:tcPr>
          <w:p w14:paraId="0B9D3DB4" w14:textId="77777777" w:rsidR="00DD135F" w:rsidRPr="006A018E" w:rsidRDefault="00DD135F" w:rsidP="00430F7A">
            <w:pPr>
              <w:rPr>
                <w:sz w:val="18"/>
                <w:szCs w:val="18"/>
              </w:rPr>
            </w:pPr>
            <w:r w:rsidRPr="006A018E">
              <w:rPr>
                <w:sz w:val="18"/>
                <w:szCs w:val="18"/>
              </w:rPr>
              <w:t>3arc-second</w:t>
            </w:r>
          </w:p>
        </w:tc>
        <w:tc>
          <w:tcPr>
            <w:tcW w:w="1008" w:type="dxa"/>
          </w:tcPr>
          <w:p w14:paraId="2A54DD5C" w14:textId="77777777" w:rsidR="00DD135F" w:rsidRPr="006A018E" w:rsidRDefault="00DD135F" w:rsidP="00430F7A">
            <w:pPr>
              <w:rPr>
                <w:sz w:val="18"/>
                <w:szCs w:val="18"/>
              </w:rPr>
            </w:pPr>
            <w:r w:rsidRPr="006A018E">
              <w:rPr>
                <w:sz w:val="18"/>
                <w:szCs w:val="18"/>
              </w:rPr>
              <w:t>2018</w:t>
            </w:r>
          </w:p>
        </w:tc>
      </w:tr>
    </w:tbl>
    <w:p w14:paraId="05D00A59" w14:textId="64A70D54" w:rsidR="00DD135F" w:rsidRDefault="00DD135F" w:rsidP="00547EA4">
      <w:pPr>
        <w:spacing w:line="360" w:lineRule="auto"/>
      </w:pPr>
    </w:p>
    <w:p w14:paraId="1B674AA3" w14:textId="6D1601BD" w:rsidR="00526CA7" w:rsidRDefault="00DD135F" w:rsidP="00DD135F">
      <w:r>
        <w:br w:type="page"/>
      </w:r>
    </w:p>
    <w:p w14:paraId="3C7D0640" w14:textId="77777777" w:rsidR="00B71594" w:rsidRDefault="00B71594">
      <w:pPr>
        <w:spacing w:line="360" w:lineRule="auto"/>
      </w:pPr>
      <w:r>
        <w:lastRenderedPageBreak/>
        <w:t xml:space="preserve">Key references: </w:t>
      </w:r>
    </w:p>
    <w:p w14:paraId="65C3FAC2" w14:textId="616AFCD2" w:rsidR="003958F7" w:rsidRDefault="003958F7" w:rsidP="003958F7">
      <w:pPr>
        <w:pStyle w:val="NormalWeb"/>
        <w:ind w:left="480" w:hanging="480"/>
      </w:pPr>
      <w:r>
        <w:t xml:space="preserve">Ashley M, Rees S, Mullier T. 2021. </w:t>
      </w:r>
      <w:r>
        <w:rPr>
          <w:i/>
          <w:iCs/>
        </w:rPr>
        <w:t>Natural Capital Asset and Risk Register to Inform Marine Site Management Plans and Implementation of Plymouth National Marine Park. Part One: Introduction to Natural Capital Assets and Ecosystem Service Benefits within Plymouth Sound, Estuaries and Coastal Area. Report compiled by staff at the University of Plymouth.</w:t>
      </w:r>
    </w:p>
    <w:p w14:paraId="43596E7C" w14:textId="594D821C" w:rsidR="003958F7" w:rsidRDefault="003958F7" w:rsidP="003958F7">
      <w:pPr>
        <w:pStyle w:val="NormalWeb"/>
        <w:ind w:left="480" w:hanging="480"/>
      </w:pPr>
      <w:r>
        <w:t xml:space="preserve">Burkholder JM, Tomasko DA, Touchette BW. 2007. Seagrasses and eutrophication. </w:t>
      </w:r>
      <w:r>
        <w:rPr>
          <w:i/>
          <w:iCs/>
        </w:rPr>
        <w:t>Journal of Experimental Marine Biology and Ecology</w:t>
      </w:r>
      <w:r>
        <w:t xml:space="preserve"> 350:46–72. DOI: </w:t>
      </w:r>
      <w:r w:rsidR="004E27F4" w:rsidRPr="004E27F4">
        <w:t>https://doi.org/10.1016/j.jembe.2007.06.024</w:t>
      </w:r>
      <w:r>
        <w:t>.</w:t>
      </w:r>
    </w:p>
    <w:p w14:paraId="30703A36" w14:textId="77777777" w:rsidR="004E27F4" w:rsidRDefault="004E27F4" w:rsidP="004E27F4">
      <w:pPr>
        <w:pStyle w:val="NormalWeb"/>
        <w:ind w:left="480" w:hanging="480"/>
      </w:pPr>
      <w:proofErr w:type="spellStart"/>
      <w:r>
        <w:t>d’Avack</w:t>
      </w:r>
      <w:proofErr w:type="spellEnd"/>
      <w:r>
        <w:t xml:space="preserve"> EAS, Tyler-Walters H, Wilding CM, Garrard SL. 2022. Zostera (Zostera) marina beds on lower shore or infralittoral clean or muddy sand. In Tyler-Walters H. and Hiscock K. (eds) Marine Life Information Network: Biology and Sensitivity Key Information Reviews.</w:t>
      </w:r>
    </w:p>
    <w:p w14:paraId="4967CCF4" w14:textId="59BBD8FA" w:rsidR="003958F7" w:rsidRPr="002B58E1" w:rsidRDefault="004E27F4" w:rsidP="002B58E1">
      <w:pPr>
        <w:pStyle w:val="NormalWeb"/>
        <w:ind w:left="480" w:hanging="480"/>
      </w:pPr>
      <w:proofErr w:type="spellStart"/>
      <w:r>
        <w:t>d’Avack</w:t>
      </w:r>
      <w:proofErr w:type="spellEnd"/>
      <w:r>
        <w:t xml:space="preserve"> EAS, Tyler-Walters H, Wilding CM, Garrard SL. 2022. Zostera (</w:t>
      </w:r>
      <w:proofErr w:type="spellStart"/>
      <w:r>
        <w:t>Zosterella</w:t>
      </w:r>
      <w:proofErr w:type="spellEnd"/>
      <w:r>
        <w:t xml:space="preserve">) </w:t>
      </w:r>
      <w:proofErr w:type="spellStart"/>
      <w:r>
        <w:t>noltei</w:t>
      </w:r>
      <w:proofErr w:type="spellEnd"/>
      <w:r>
        <w:t xml:space="preserve"> beds in littoral muddy sand. In Tyler-Walters H. and Hiscock K. (eds) Marine Life Information Network: Biology and Sensitivity Key Information Reviews.</w:t>
      </w:r>
    </w:p>
    <w:p w14:paraId="2421E432" w14:textId="20CCDBFE" w:rsidR="002B58E1" w:rsidRPr="00F17CA4" w:rsidRDefault="002B58E1" w:rsidP="002B58E1">
      <w:pPr>
        <w:pStyle w:val="NormalWeb"/>
        <w:ind w:left="480" w:hanging="480"/>
      </w:pPr>
      <w:r>
        <w:t>DEFRA. 2022. Event Duration Monitoring - Storm Overflows - Annual Returns.</w:t>
      </w:r>
    </w:p>
    <w:p w14:paraId="15BE1FD1" w14:textId="77777777" w:rsidR="002B58E1" w:rsidRDefault="002B58E1" w:rsidP="002B58E1">
      <w:pPr>
        <w:pStyle w:val="NormalWeb"/>
        <w:ind w:left="480" w:hanging="480"/>
      </w:pPr>
      <w:r>
        <w:t>Environment Agency. 2015.Rules for assessing Surface Water Body Status and Potential. In: DEFRA (ed.).</w:t>
      </w:r>
    </w:p>
    <w:p w14:paraId="7A063F4D" w14:textId="1C5F8521" w:rsidR="00D548DF" w:rsidRPr="00F17CA4" w:rsidRDefault="00D548DF" w:rsidP="00D548DF">
      <w:pPr>
        <w:pStyle w:val="NormalWeb"/>
        <w:ind w:left="480" w:hanging="480"/>
      </w:pPr>
      <w:r>
        <w:t xml:space="preserve">Environment Agency. 2021.WFD Classification Status Cycle 2. </w:t>
      </w:r>
      <w:r>
        <w:rPr>
          <w:i/>
          <w:iCs/>
        </w:rPr>
        <w:t>Available at</w:t>
      </w:r>
      <w:r>
        <w:t xml:space="preserve"> </w:t>
      </w:r>
      <w:r>
        <w:rPr>
          <w:i/>
          <w:iCs/>
        </w:rPr>
        <w:t>https://data.gov.uk/dataset/41cb73a1-91b7-4a36-80f4-b4c6e102651a/wfd-classification-status-cycle-2.</w:t>
      </w:r>
    </w:p>
    <w:p w14:paraId="509D8BA2" w14:textId="77777777" w:rsidR="00D548DF" w:rsidRDefault="00D548DF" w:rsidP="00D548DF">
      <w:pPr>
        <w:pStyle w:val="NormalWeb"/>
        <w:ind w:left="480" w:hanging="480"/>
      </w:pPr>
      <w:proofErr w:type="spellStart"/>
      <w:r>
        <w:t>Enever</w:t>
      </w:r>
      <w:proofErr w:type="spellEnd"/>
      <w:r>
        <w:t xml:space="preserve"> R, Lewin S, Reese A, Hooper T. 2017. Mapping fishing effort: Combining fishermen’s knowledge with satellite monitoring data in English waters. </w:t>
      </w:r>
      <w:r>
        <w:rPr>
          <w:i/>
          <w:iCs/>
        </w:rPr>
        <w:t>FISHERIES RESEARCH</w:t>
      </w:r>
      <w:r>
        <w:t xml:space="preserve"> 189:67–76. DOI: 10.1016/j.fishres.2017.01.009.</w:t>
      </w:r>
    </w:p>
    <w:p w14:paraId="371EA70F" w14:textId="77777777" w:rsidR="0069373D" w:rsidRDefault="0069373D" w:rsidP="0069373D">
      <w:pPr>
        <w:pStyle w:val="NormalWeb"/>
        <w:ind w:left="480" w:hanging="480"/>
      </w:pPr>
      <w:proofErr w:type="spellStart"/>
      <w:r>
        <w:t>Erftemeijer</w:t>
      </w:r>
      <w:proofErr w:type="spellEnd"/>
      <w:r>
        <w:t xml:space="preserve"> PLA, Robin Lewis RR. 2006. Environmental impacts of dredging on seagrasses: A review. </w:t>
      </w:r>
      <w:r>
        <w:rPr>
          <w:i/>
          <w:iCs/>
        </w:rPr>
        <w:t>Marine Pollution Bulletin</w:t>
      </w:r>
      <w:r>
        <w:t xml:space="preserve"> 52:1553–1572. DOI: https://doi.org/10.1016/j.marpolbul.2006.09.006.</w:t>
      </w:r>
    </w:p>
    <w:p w14:paraId="20746B11" w14:textId="13CD944D" w:rsidR="0069373D" w:rsidRPr="00F17CA4" w:rsidRDefault="0069373D" w:rsidP="00D953DE">
      <w:pPr>
        <w:pStyle w:val="NormalWeb"/>
        <w:ind w:left="480" w:hanging="480"/>
      </w:pPr>
      <w:r>
        <w:t>European Commission D-G for E. 2014. The EU Water Framework Directive. Publications Office.</w:t>
      </w:r>
    </w:p>
    <w:p w14:paraId="23203F3B" w14:textId="77777777" w:rsidR="00D953DE" w:rsidRDefault="00D953DE" w:rsidP="00D953DE">
      <w:pPr>
        <w:pStyle w:val="NormalWeb"/>
        <w:ind w:left="480" w:hanging="480"/>
      </w:pPr>
      <w:r>
        <w:t xml:space="preserve">Langston WJ, Chesman BS, Burt GR, Hawkins SJ, Readman JW, Worsfold P. 2003. Characterisation of the </w:t>
      </w:r>
      <w:proofErr w:type="gramStart"/>
      <w:r>
        <w:t>South West</w:t>
      </w:r>
      <w:proofErr w:type="gramEnd"/>
      <w:r>
        <w:t xml:space="preserve"> European Marine Sites: Plymouth Sound and Estuaries </w:t>
      </w:r>
      <w:proofErr w:type="spellStart"/>
      <w:r>
        <w:t>cSAC</w:t>
      </w:r>
      <w:proofErr w:type="spellEnd"/>
      <w:r>
        <w:t>, SPA. Occasional Publication of the Marine Biological Association 9.</w:t>
      </w:r>
    </w:p>
    <w:p w14:paraId="65CEA6AC" w14:textId="77777777" w:rsidR="00D953DE" w:rsidRDefault="00D953DE" w:rsidP="000D6008">
      <w:pPr>
        <w:spacing w:line="360" w:lineRule="auto"/>
      </w:pPr>
    </w:p>
    <w:p w14:paraId="1F27F77E" w14:textId="647B7973" w:rsidR="001C08B5" w:rsidRDefault="001C08B5" w:rsidP="00E975AA">
      <w:pPr>
        <w:pStyle w:val="NormalWeb"/>
        <w:ind w:left="480" w:hanging="480"/>
      </w:pPr>
      <w:r>
        <w:lastRenderedPageBreak/>
        <w:t xml:space="preserve">Natural England. 2021.Plymouth Sound and Estuaries SAC. Feature Condition. </w:t>
      </w:r>
      <w:r>
        <w:rPr>
          <w:i/>
          <w:iCs/>
        </w:rPr>
        <w:t>Available at</w:t>
      </w:r>
      <w:r>
        <w:t xml:space="preserve"> </w:t>
      </w:r>
      <w:r>
        <w:rPr>
          <w:i/>
          <w:iCs/>
        </w:rPr>
        <w:t>https://designatedsites.naturalengland.org.uk/Marine/MarineFeatureCondition.aspx?SiteCode=UK0013111&amp;SiteName=plymouth&amp;SiteNameDisplay=Plymouth+Sound+and+Estuaries+SAC&amp;countyCode=&amp;responsiblePerson=&amp;SeaArea=&amp;IFCAArea=</w:t>
      </w:r>
    </w:p>
    <w:p w14:paraId="6CBB2010" w14:textId="236A5C53" w:rsidR="00BE1ADC" w:rsidRPr="00F17CA4" w:rsidRDefault="00E975AA" w:rsidP="0032218A">
      <w:pPr>
        <w:pStyle w:val="NormalWeb"/>
        <w:ind w:left="480" w:hanging="480"/>
      </w:pPr>
      <w:proofErr w:type="spellStart"/>
      <w:r>
        <w:t>Tillin</w:t>
      </w:r>
      <w:proofErr w:type="spellEnd"/>
      <w:r>
        <w:t xml:space="preserve"> H, Tyler-Walters H. 2014.Assessing the sensitivity of subtidal sedimentary habitats to pressures associated with marine activities – Phase 2 Report | JNCC Resource Hub. </w:t>
      </w:r>
      <w:r>
        <w:rPr>
          <w:i/>
          <w:iCs/>
        </w:rPr>
        <w:t>Available at</w:t>
      </w:r>
      <w:r>
        <w:t xml:space="preserve"> </w:t>
      </w:r>
      <w:r>
        <w:rPr>
          <w:i/>
          <w:iCs/>
        </w:rPr>
        <w:t>https://hub.jncc.gov.uk/assets/742cd48d-4349-4894-bbbf-d38b1c158a1c</w:t>
      </w:r>
      <w:r>
        <w:t xml:space="preserve"> (accessed July 3, 2024).</w:t>
      </w:r>
    </w:p>
    <w:p w14:paraId="09B67B2F" w14:textId="77777777" w:rsidR="0032218A" w:rsidRDefault="0032218A" w:rsidP="0032218A">
      <w:pPr>
        <w:pStyle w:val="NormalWeb"/>
        <w:ind w:left="480" w:hanging="480"/>
      </w:pPr>
      <w:r>
        <w:t xml:space="preserve">Unsworth RKF, Cullen-Unsworth LC, Jones BLH, Lilley RJ. 2022. The planetary role of seagrass conservation. </w:t>
      </w:r>
      <w:r>
        <w:rPr>
          <w:i/>
          <w:iCs/>
        </w:rPr>
        <w:t>Science</w:t>
      </w:r>
      <w:r>
        <w:t xml:space="preserve"> 377:609–613. DOI: doi:10.1126/</w:t>
      </w:r>
      <w:proofErr w:type="gramStart"/>
      <w:r>
        <w:t>science.abq</w:t>
      </w:r>
      <w:proofErr w:type="gramEnd"/>
      <w:r>
        <w:t>6923.</w:t>
      </w:r>
    </w:p>
    <w:p w14:paraId="6E9B1072" w14:textId="67BC6660" w:rsidR="00A53DE1" w:rsidRPr="00774F35" w:rsidRDefault="00A53DE1" w:rsidP="000D6008">
      <w:pPr>
        <w:pStyle w:val="EndNoteBibliography"/>
        <w:spacing w:line="360" w:lineRule="auto"/>
      </w:pPr>
    </w:p>
    <w:sectPr w:rsidR="00A53DE1" w:rsidRPr="00774F3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2FA08F" w14:textId="77777777" w:rsidR="001537DA" w:rsidRDefault="001537DA" w:rsidP="002A23E9">
      <w:pPr>
        <w:spacing w:after="0" w:line="240" w:lineRule="auto"/>
      </w:pPr>
      <w:r>
        <w:separator/>
      </w:r>
    </w:p>
  </w:endnote>
  <w:endnote w:type="continuationSeparator" w:id="0">
    <w:p w14:paraId="52FDD2EC" w14:textId="77777777" w:rsidR="001537DA" w:rsidRDefault="001537DA" w:rsidP="002A23E9">
      <w:pPr>
        <w:spacing w:after="0" w:line="240" w:lineRule="auto"/>
      </w:pPr>
      <w:r>
        <w:continuationSeparator/>
      </w:r>
    </w:p>
  </w:endnote>
  <w:endnote w:type="continuationNotice" w:id="1">
    <w:p w14:paraId="618EBA44" w14:textId="77777777" w:rsidR="001537DA" w:rsidRDefault="001537D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78EF64" w14:textId="77777777" w:rsidR="001537DA" w:rsidRDefault="001537DA" w:rsidP="002A23E9">
      <w:pPr>
        <w:spacing w:after="0" w:line="240" w:lineRule="auto"/>
      </w:pPr>
      <w:r>
        <w:separator/>
      </w:r>
    </w:p>
  </w:footnote>
  <w:footnote w:type="continuationSeparator" w:id="0">
    <w:p w14:paraId="71E44B10" w14:textId="77777777" w:rsidR="001537DA" w:rsidRDefault="001537DA" w:rsidP="002A23E9">
      <w:pPr>
        <w:spacing w:after="0" w:line="240" w:lineRule="auto"/>
      </w:pPr>
      <w:r>
        <w:continuationSeparator/>
      </w:r>
    </w:p>
  </w:footnote>
  <w:footnote w:type="continuationNotice" w:id="1">
    <w:p w14:paraId="23BDEF58" w14:textId="77777777" w:rsidR="001537DA" w:rsidRDefault="001537DA">
      <w:pPr>
        <w:spacing w:after="0" w:line="240" w:lineRule="auto"/>
      </w:pP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5B189471"/>
    <w:rsid w:val="00015BE5"/>
    <w:rsid w:val="00024BB7"/>
    <w:rsid w:val="000254A0"/>
    <w:rsid w:val="000263B1"/>
    <w:rsid w:val="00040BE2"/>
    <w:rsid w:val="00043608"/>
    <w:rsid w:val="00047617"/>
    <w:rsid w:val="00050AB2"/>
    <w:rsid w:val="00053DE3"/>
    <w:rsid w:val="00054805"/>
    <w:rsid w:val="00054CAF"/>
    <w:rsid w:val="00056AA1"/>
    <w:rsid w:val="00076AD4"/>
    <w:rsid w:val="000A75F3"/>
    <w:rsid w:val="000B463A"/>
    <w:rsid w:val="000B53D2"/>
    <w:rsid w:val="000B658D"/>
    <w:rsid w:val="000C6F1A"/>
    <w:rsid w:val="000D53D7"/>
    <w:rsid w:val="000D6008"/>
    <w:rsid w:val="000D6817"/>
    <w:rsid w:val="000D6821"/>
    <w:rsid w:val="000E53FC"/>
    <w:rsid w:val="000F1AEF"/>
    <w:rsid w:val="00112D2C"/>
    <w:rsid w:val="00116E05"/>
    <w:rsid w:val="00120BDD"/>
    <w:rsid w:val="0012124C"/>
    <w:rsid w:val="001274A0"/>
    <w:rsid w:val="00135B00"/>
    <w:rsid w:val="0013745F"/>
    <w:rsid w:val="00142D58"/>
    <w:rsid w:val="001508E7"/>
    <w:rsid w:val="001537DA"/>
    <w:rsid w:val="00154972"/>
    <w:rsid w:val="00160A2A"/>
    <w:rsid w:val="00161BE9"/>
    <w:rsid w:val="00173826"/>
    <w:rsid w:val="0018022F"/>
    <w:rsid w:val="001918D2"/>
    <w:rsid w:val="001A449B"/>
    <w:rsid w:val="001A4E34"/>
    <w:rsid w:val="001A4E77"/>
    <w:rsid w:val="001B4CF8"/>
    <w:rsid w:val="001B6E21"/>
    <w:rsid w:val="001C08B5"/>
    <w:rsid w:val="001C7024"/>
    <w:rsid w:val="001D29A1"/>
    <w:rsid w:val="001D70F8"/>
    <w:rsid w:val="001E45DE"/>
    <w:rsid w:val="001E47F7"/>
    <w:rsid w:val="001F20AF"/>
    <w:rsid w:val="001F5124"/>
    <w:rsid w:val="0020660B"/>
    <w:rsid w:val="00216519"/>
    <w:rsid w:val="002355A1"/>
    <w:rsid w:val="002359B6"/>
    <w:rsid w:val="00236079"/>
    <w:rsid w:val="0023781A"/>
    <w:rsid w:val="002405EB"/>
    <w:rsid w:val="00240EF6"/>
    <w:rsid w:val="002430A8"/>
    <w:rsid w:val="00245FAB"/>
    <w:rsid w:val="00271F36"/>
    <w:rsid w:val="002A23E9"/>
    <w:rsid w:val="002A3E26"/>
    <w:rsid w:val="002B58E1"/>
    <w:rsid w:val="002C36BC"/>
    <w:rsid w:val="002C75FA"/>
    <w:rsid w:val="002D25E6"/>
    <w:rsid w:val="002D26E3"/>
    <w:rsid w:val="002D3001"/>
    <w:rsid w:val="00314BD3"/>
    <w:rsid w:val="0031660D"/>
    <w:rsid w:val="0032218A"/>
    <w:rsid w:val="00336EA7"/>
    <w:rsid w:val="00341565"/>
    <w:rsid w:val="00344EE8"/>
    <w:rsid w:val="00351868"/>
    <w:rsid w:val="00356D2B"/>
    <w:rsid w:val="00361EA6"/>
    <w:rsid w:val="0037402C"/>
    <w:rsid w:val="00394D95"/>
    <w:rsid w:val="003958F7"/>
    <w:rsid w:val="003C22F0"/>
    <w:rsid w:val="003C26EF"/>
    <w:rsid w:val="003E690A"/>
    <w:rsid w:val="003F5641"/>
    <w:rsid w:val="0040687C"/>
    <w:rsid w:val="00412666"/>
    <w:rsid w:val="004214C0"/>
    <w:rsid w:val="00425210"/>
    <w:rsid w:val="004417C2"/>
    <w:rsid w:val="00447278"/>
    <w:rsid w:val="0045357A"/>
    <w:rsid w:val="0046392E"/>
    <w:rsid w:val="0046698C"/>
    <w:rsid w:val="00467FBF"/>
    <w:rsid w:val="004865E0"/>
    <w:rsid w:val="004A0F01"/>
    <w:rsid w:val="004B06E1"/>
    <w:rsid w:val="004D61EE"/>
    <w:rsid w:val="004E27F4"/>
    <w:rsid w:val="005244F1"/>
    <w:rsid w:val="00526812"/>
    <w:rsid w:val="00526CA7"/>
    <w:rsid w:val="00531572"/>
    <w:rsid w:val="005378EB"/>
    <w:rsid w:val="00547EA4"/>
    <w:rsid w:val="00550F1A"/>
    <w:rsid w:val="0055547A"/>
    <w:rsid w:val="00561644"/>
    <w:rsid w:val="0058215E"/>
    <w:rsid w:val="00585154"/>
    <w:rsid w:val="005943F1"/>
    <w:rsid w:val="005A3FF5"/>
    <w:rsid w:val="005B218A"/>
    <w:rsid w:val="005B567F"/>
    <w:rsid w:val="005C1D3D"/>
    <w:rsid w:val="005D1EA7"/>
    <w:rsid w:val="005D7812"/>
    <w:rsid w:val="005E3A1F"/>
    <w:rsid w:val="005F16FA"/>
    <w:rsid w:val="005F3874"/>
    <w:rsid w:val="005F7A46"/>
    <w:rsid w:val="00605862"/>
    <w:rsid w:val="00617BE4"/>
    <w:rsid w:val="0062289C"/>
    <w:rsid w:val="00627C65"/>
    <w:rsid w:val="00631CB3"/>
    <w:rsid w:val="0063756C"/>
    <w:rsid w:val="00646407"/>
    <w:rsid w:val="00653467"/>
    <w:rsid w:val="00657787"/>
    <w:rsid w:val="00666ACB"/>
    <w:rsid w:val="00670E0D"/>
    <w:rsid w:val="00674C4D"/>
    <w:rsid w:val="00680A56"/>
    <w:rsid w:val="006904A1"/>
    <w:rsid w:val="0069373D"/>
    <w:rsid w:val="006938D9"/>
    <w:rsid w:val="006A04EE"/>
    <w:rsid w:val="006A5DDF"/>
    <w:rsid w:val="006B45BE"/>
    <w:rsid w:val="006B555B"/>
    <w:rsid w:val="006C04B1"/>
    <w:rsid w:val="006C09C6"/>
    <w:rsid w:val="006E1F93"/>
    <w:rsid w:val="006E702F"/>
    <w:rsid w:val="006F3245"/>
    <w:rsid w:val="00702FA1"/>
    <w:rsid w:val="007039D7"/>
    <w:rsid w:val="00711FC3"/>
    <w:rsid w:val="00726857"/>
    <w:rsid w:val="00733CD8"/>
    <w:rsid w:val="0073576A"/>
    <w:rsid w:val="00736108"/>
    <w:rsid w:val="007513B2"/>
    <w:rsid w:val="00766BDB"/>
    <w:rsid w:val="00770239"/>
    <w:rsid w:val="00774F35"/>
    <w:rsid w:val="00795700"/>
    <w:rsid w:val="007B18DB"/>
    <w:rsid w:val="007D0B4A"/>
    <w:rsid w:val="007D26F0"/>
    <w:rsid w:val="007E0BDD"/>
    <w:rsid w:val="007E4795"/>
    <w:rsid w:val="00800E7C"/>
    <w:rsid w:val="008038B6"/>
    <w:rsid w:val="0081313F"/>
    <w:rsid w:val="00817AE3"/>
    <w:rsid w:val="00822754"/>
    <w:rsid w:val="00830593"/>
    <w:rsid w:val="00840DB3"/>
    <w:rsid w:val="008429AA"/>
    <w:rsid w:val="008500B4"/>
    <w:rsid w:val="00861F29"/>
    <w:rsid w:val="0086288A"/>
    <w:rsid w:val="00867731"/>
    <w:rsid w:val="00867F6D"/>
    <w:rsid w:val="00867FC8"/>
    <w:rsid w:val="00875E35"/>
    <w:rsid w:val="00880A6F"/>
    <w:rsid w:val="00885B7C"/>
    <w:rsid w:val="00891EAA"/>
    <w:rsid w:val="008964B6"/>
    <w:rsid w:val="008A6027"/>
    <w:rsid w:val="008B5410"/>
    <w:rsid w:val="008B6A02"/>
    <w:rsid w:val="008C2F4E"/>
    <w:rsid w:val="008E1B88"/>
    <w:rsid w:val="008F3A6C"/>
    <w:rsid w:val="00900E03"/>
    <w:rsid w:val="00932367"/>
    <w:rsid w:val="00937C46"/>
    <w:rsid w:val="0094234D"/>
    <w:rsid w:val="009465B7"/>
    <w:rsid w:val="00952B1B"/>
    <w:rsid w:val="009563E0"/>
    <w:rsid w:val="00963F9E"/>
    <w:rsid w:val="00972C1E"/>
    <w:rsid w:val="00984BCE"/>
    <w:rsid w:val="009969B6"/>
    <w:rsid w:val="009C3FEC"/>
    <w:rsid w:val="009D1131"/>
    <w:rsid w:val="009D6D06"/>
    <w:rsid w:val="009E185D"/>
    <w:rsid w:val="009E4321"/>
    <w:rsid w:val="009E4501"/>
    <w:rsid w:val="00A17C19"/>
    <w:rsid w:val="00A22A13"/>
    <w:rsid w:val="00A32504"/>
    <w:rsid w:val="00A53DE1"/>
    <w:rsid w:val="00A6771B"/>
    <w:rsid w:val="00A753DA"/>
    <w:rsid w:val="00A865ED"/>
    <w:rsid w:val="00A87FD8"/>
    <w:rsid w:val="00A96ACD"/>
    <w:rsid w:val="00AA23A0"/>
    <w:rsid w:val="00AA4F91"/>
    <w:rsid w:val="00AB4A83"/>
    <w:rsid w:val="00AB5473"/>
    <w:rsid w:val="00AC2A41"/>
    <w:rsid w:val="00AC756A"/>
    <w:rsid w:val="00AE5354"/>
    <w:rsid w:val="00AE7988"/>
    <w:rsid w:val="00AF18BE"/>
    <w:rsid w:val="00AF2EC9"/>
    <w:rsid w:val="00AF4B9E"/>
    <w:rsid w:val="00B025AF"/>
    <w:rsid w:val="00B07FCE"/>
    <w:rsid w:val="00B557C9"/>
    <w:rsid w:val="00B5610C"/>
    <w:rsid w:val="00B57E48"/>
    <w:rsid w:val="00B63256"/>
    <w:rsid w:val="00B636D5"/>
    <w:rsid w:val="00B71594"/>
    <w:rsid w:val="00B72FFE"/>
    <w:rsid w:val="00B75749"/>
    <w:rsid w:val="00B81C50"/>
    <w:rsid w:val="00B91E66"/>
    <w:rsid w:val="00BA1A28"/>
    <w:rsid w:val="00BB03A0"/>
    <w:rsid w:val="00BB06DA"/>
    <w:rsid w:val="00BB4104"/>
    <w:rsid w:val="00BC0416"/>
    <w:rsid w:val="00BC7264"/>
    <w:rsid w:val="00BE1ADC"/>
    <w:rsid w:val="00BE7789"/>
    <w:rsid w:val="00BF1183"/>
    <w:rsid w:val="00BF3B0C"/>
    <w:rsid w:val="00C03193"/>
    <w:rsid w:val="00C10171"/>
    <w:rsid w:val="00C1136A"/>
    <w:rsid w:val="00C141FF"/>
    <w:rsid w:val="00C16580"/>
    <w:rsid w:val="00C165A6"/>
    <w:rsid w:val="00C356E3"/>
    <w:rsid w:val="00C364EA"/>
    <w:rsid w:val="00C36C9D"/>
    <w:rsid w:val="00C37198"/>
    <w:rsid w:val="00C457F6"/>
    <w:rsid w:val="00C50D96"/>
    <w:rsid w:val="00C563BF"/>
    <w:rsid w:val="00C62841"/>
    <w:rsid w:val="00C71A03"/>
    <w:rsid w:val="00C72680"/>
    <w:rsid w:val="00C75582"/>
    <w:rsid w:val="00C954BA"/>
    <w:rsid w:val="00CB1115"/>
    <w:rsid w:val="00CC04BC"/>
    <w:rsid w:val="00CD1059"/>
    <w:rsid w:val="00CD6B66"/>
    <w:rsid w:val="00CE4191"/>
    <w:rsid w:val="00CE755A"/>
    <w:rsid w:val="00CF016D"/>
    <w:rsid w:val="00CF6CD4"/>
    <w:rsid w:val="00D04468"/>
    <w:rsid w:val="00D108D8"/>
    <w:rsid w:val="00D10A19"/>
    <w:rsid w:val="00D10E57"/>
    <w:rsid w:val="00D12758"/>
    <w:rsid w:val="00D15A9D"/>
    <w:rsid w:val="00D1726C"/>
    <w:rsid w:val="00D33348"/>
    <w:rsid w:val="00D548DF"/>
    <w:rsid w:val="00D554BB"/>
    <w:rsid w:val="00D65233"/>
    <w:rsid w:val="00D66AF8"/>
    <w:rsid w:val="00D7504E"/>
    <w:rsid w:val="00D953DE"/>
    <w:rsid w:val="00D9541F"/>
    <w:rsid w:val="00D96967"/>
    <w:rsid w:val="00DA54BF"/>
    <w:rsid w:val="00DA621C"/>
    <w:rsid w:val="00DB1BAE"/>
    <w:rsid w:val="00DB31E9"/>
    <w:rsid w:val="00DB5725"/>
    <w:rsid w:val="00DD135F"/>
    <w:rsid w:val="00DD3F64"/>
    <w:rsid w:val="00DD6D7F"/>
    <w:rsid w:val="00DE03F0"/>
    <w:rsid w:val="00DE5467"/>
    <w:rsid w:val="00DE792D"/>
    <w:rsid w:val="00DF268E"/>
    <w:rsid w:val="00DF2AE5"/>
    <w:rsid w:val="00E02493"/>
    <w:rsid w:val="00E062D2"/>
    <w:rsid w:val="00E406E1"/>
    <w:rsid w:val="00E42F96"/>
    <w:rsid w:val="00E45584"/>
    <w:rsid w:val="00E56541"/>
    <w:rsid w:val="00E71A58"/>
    <w:rsid w:val="00E951B3"/>
    <w:rsid w:val="00E96DA5"/>
    <w:rsid w:val="00E975AA"/>
    <w:rsid w:val="00EA291E"/>
    <w:rsid w:val="00EB1373"/>
    <w:rsid w:val="00EC4828"/>
    <w:rsid w:val="00ED5B75"/>
    <w:rsid w:val="00ED5DAF"/>
    <w:rsid w:val="00EF3F68"/>
    <w:rsid w:val="00F02AB9"/>
    <w:rsid w:val="00F03E61"/>
    <w:rsid w:val="00F122A0"/>
    <w:rsid w:val="00F12620"/>
    <w:rsid w:val="00F129D2"/>
    <w:rsid w:val="00F25920"/>
    <w:rsid w:val="00F31CC3"/>
    <w:rsid w:val="00F4695A"/>
    <w:rsid w:val="00F47286"/>
    <w:rsid w:val="00F51C21"/>
    <w:rsid w:val="00F569AF"/>
    <w:rsid w:val="00F71EA8"/>
    <w:rsid w:val="00F724B1"/>
    <w:rsid w:val="00F8054C"/>
    <w:rsid w:val="00F85F4E"/>
    <w:rsid w:val="00FA6370"/>
    <w:rsid w:val="00FB0FEF"/>
    <w:rsid w:val="00FB68C2"/>
    <w:rsid w:val="00FC146F"/>
    <w:rsid w:val="00FC419C"/>
    <w:rsid w:val="00FC4244"/>
    <w:rsid w:val="00FC66A7"/>
    <w:rsid w:val="00FD3153"/>
    <w:rsid w:val="00FF078E"/>
    <w:rsid w:val="00FF169F"/>
    <w:rsid w:val="00FF64A8"/>
    <w:rsid w:val="00FF6507"/>
    <w:rsid w:val="1D4A8697"/>
    <w:rsid w:val="1E29C974"/>
    <w:rsid w:val="1F8959D1"/>
    <w:rsid w:val="23C0FEBF"/>
    <w:rsid w:val="2D74B5A8"/>
    <w:rsid w:val="35B5AB63"/>
    <w:rsid w:val="4E90C4E0"/>
    <w:rsid w:val="5B189471"/>
    <w:rsid w:val="5E82EFEF"/>
    <w:rsid w:val="65468FFD"/>
    <w:rsid w:val="6A2A2593"/>
    <w:rsid w:val="6AA3E737"/>
    <w:rsid w:val="71D3DCDD"/>
    <w:rsid w:val="74746D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189471"/>
  <w15:chartTrackingRefBased/>
  <w15:docId w15:val="{70B3CB94-EBE1-4081-A717-4E869C4F3B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5654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04468"/>
    <w:rPr>
      <w:sz w:val="16"/>
      <w:szCs w:val="16"/>
    </w:rPr>
  </w:style>
  <w:style w:type="paragraph" w:styleId="CommentText">
    <w:name w:val="annotation text"/>
    <w:basedOn w:val="Normal"/>
    <w:link w:val="CommentTextChar"/>
    <w:uiPriority w:val="99"/>
    <w:unhideWhenUsed/>
    <w:rsid w:val="00D04468"/>
    <w:pPr>
      <w:spacing w:line="240" w:lineRule="auto"/>
    </w:pPr>
    <w:rPr>
      <w:sz w:val="20"/>
      <w:szCs w:val="20"/>
    </w:rPr>
  </w:style>
  <w:style w:type="character" w:customStyle="1" w:styleId="CommentTextChar">
    <w:name w:val="Comment Text Char"/>
    <w:basedOn w:val="DefaultParagraphFont"/>
    <w:link w:val="CommentText"/>
    <w:uiPriority w:val="99"/>
    <w:rsid w:val="00D04468"/>
    <w:rPr>
      <w:sz w:val="20"/>
      <w:szCs w:val="20"/>
    </w:rPr>
  </w:style>
  <w:style w:type="paragraph" w:styleId="CommentSubject">
    <w:name w:val="annotation subject"/>
    <w:basedOn w:val="CommentText"/>
    <w:next w:val="CommentText"/>
    <w:link w:val="CommentSubjectChar"/>
    <w:uiPriority w:val="99"/>
    <w:semiHidden/>
    <w:unhideWhenUsed/>
    <w:rsid w:val="00D04468"/>
    <w:rPr>
      <w:b/>
      <w:bCs/>
    </w:rPr>
  </w:style>
  <w:style w:type="character" w:customStyle="1" w:styleId="CommentSubjectChar">
    <w:name w:val="Comment Subject Char"/>
    <w:basedOn w:val="CommentTextChar"/>
    <w:link w:val="CommentSubject"/>
    <w:uiPriority w:val="99"/>
    <w:semiHidden/>
    <w:rsid w:val="00D04468"/>
    <w:rPr>
      <w:b/>
      <w:bCs/>
      <w:sz w:val="20"/>
      <w:szCs w:val="20"/>
    </w:rPr>
  </w:style>
  <w:style w:type="paragraph" w:styleId="Header">
    <w:name w:val="header"/>
    <w:basedOn w:val="Normal"/>
    <w:link w:val="HeaderChar"/>
    <w:uiPriority w:val="99"/>
    <w:unhideWhenUsed/>
    <w:rsid w:val="002A23E9"/>
    <w:pPr>
      <w:tabs>
        <w:tab w:val="center" w:pos="4513"/>
        <w:tab w:val="right" w:pos="9026"/>
      </w:tabs>
      <w:spacing w:after="0" w:line="240" w:lineRule="auto"/>
    </w:pPr>
  </w:style>
  <w:style w:type="character" w:customStyle="1" w:styleId="HeaderChar">
    <w:name w:val="Header Char"/>
    <w:basedOn w:val="DefaultParagraphFont"/>
    <w:link w:val="Header"/>
    <w:uiPriority w:val="99"/>
    <w:rsid w:val="002A23E9"/>
  </w:style>
  <w:style w:type="paragraph" w:styleId="Footer">
    <w:name w:val="footer"/>
    <w:basedOn w:val="Normal"/>
    <w:link w:val="FooterChar"/>
    <w:uiPriority w:val="99"/>
    <w:unhideWhenUsed/>
    <w:rsid w:val="002A23E9"/>
    <w:pPr>
      <w:tabs>
        <w:tab w:val="center" w:pos="4513"/>
        <w:tab w:val="right" w:pos="9026"/>
      </w:tabs>
      <w:spacing w:after="0" w:line="240" w:lineRule="auto"/>
    </w:pPr>
  </w:style>
  <w:style w:type="character" w:customStyle="1" w:styleId="FooterChar">
    <w:name w:val="Footer Char"/>
    <w:basedOn w:val="DefaultParagraphFont"/>
    <w:link w:val="Footer"/>
    <w:uiPriority w:val="99"/>
    <w:rsid w:val="002A23E9"/>
  </w:style>
  <w:style w:type="table" w:styleId="TableGrid">
    <w:name w:val="Table Grid"/>
    <w:basedOn w:val="TableNormal"/>
    <w:uiPriority w:val="39"/>
    <w:rsid w:val="00AF4B9E"/>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E56541"/>
    <w:rPr>
      <w:rFonts w:asciiTheme="majorHAnsi" w:eastAsiaTheme="majorEastAsia" w:hAnsiTheme="majorHAnsi" w:cstheme="majorBidi"/>
      <w:color w:val="2F5496" w:themeColor="accent1" w:themeShade="BF"/>
      <w:sz w:val="32"/>
      <w:szCs w:val="32"/>
    </w:rPr>
  </w:style>
  <w:style w:type="paragraph" w:styleId="Caption">
    <w:name w:val="caption"/>
    <w:basedOn w:val="Normal"/>
    <w:next w:val="Normal"/>
    <w:uiPriority w:val="35"/>
    <w:unhideWhenUsed/>
    <w:qFormat/>
    <w:rsid w:val="00AF18BE"/>
    <w:pPr>
      <w:spacing w:after="200" w:line="240" w:lineRule="auto"/>
    </w:pPr>
    <w:rPr>
      <w:i/>
      <w:iCs/>
      <w:color w:val="44546A" w:themeColor="text2"/>
      <w:sz w:val="18"/>
      <w:szCs w:val="18"/>
    </w:rPr>
  </w:style>
  <w:style w:type="character" w:styleId="Hyperlink">
    <w:name w:val="Hyperlink"/>
    <w:basedOn w:val="DefaultParagraphFont"/>
    <w:uiPriority w:val="99"/>
    <w:unhideWhenUsed/>
    <w:rsid w:val="005F16FA"/>
    <w:rPr>
      <w:color w:val="0563C1" w:themeColor="hyperlink"/>
      <w:u w:val="single"/>
    </w:rPr>
  </w:style>
  <w:style w:type="character" w:styleId="UnresolvedMention">
    <w:name w:val="Unresolved Mention"/>
    <w:basedOn w:val="DefaultParagraphFont"/>
    <w:uiPriority w:val="99"/>
    <w:semiHidden/>
    <w:unhideWhenUsed/>
    <w:rsid w:val="005F16FA"/>
    <w:rPr>
      <w:color w:val="605E5C"/>
      <w:shd w:val="clear" w:color="auto" w:fill="E1DFDD"/>
    </w:rPr>
  </w:style>
  <w:style w:type="paragraph" w:customStyle="1" w:styleId="Default">
    <w:name w:val="Default"/>
    <w:rsid w:val="00AE7988"/>
    <w:pPr>
      <w:autoSpaceDE w:val="0"/>
      <w:autoSpaceDN w:val="0"/>
      <w:adjustRightInd w:val="0"/>
      <w:spacing w:after="0" w:line="240" w:lineRule="auto"/>
    </w:pPr>
    <w:rPr>
      <w:rFonts w:ascii="Calibri" w:hAnsi="Calibri" w:cs="Calibri"/>
      <w:color w:val="000000"/>
      <w:sz w:val="24"/>
      <w:szCs w:val="24"/>
      <w:lang w:val="en-GB"/>
    </w:rPr>
  </w:style>
  <w:style w:type="paragraph" w:styleId="TOCHeading">
    <w:name w:val="TOC Heading"/>
    <w:basedOn w:val="Heading1"/>
    <w:next w:val="Normal"/>
    <w:uiPriority w:val="39"/>
    <w:unhideWhenUsed/>
    <w:qFormat/>
    <w:rsid w:val="00C954BA"/>
    <w:pPr>
      <w:outlineLvl w:val="9"/>
    </w:pPr>
  </w:style>
  <w:style w:type="paragraph" w:styleId="TOC1">
    <w:name w:val="toc 1"/>
    <w:basedOn w:val="Normal"/>
    <w:next w:val="Normal"/>
    <w:autoRedefine/>
    <w:uiPriority w:val="39"/>
    <w:unhideWhenUsed/>
    <w:rsid w:val="00C954BA"/>
    <w:pPr>
      <w:spacing w:after="100"/>
    </w:pPr>
  </w:style>
  <w:style w:type="paragraph" w:styleId="Revision">
    <w:name w:val="Revision"/>
    <w:hidden/>
    <w:uiPriority w:val="99"/>
    <w:semiHidden/>
    <w:rsid w:val="00F25920"/>
    <w:pPr>
      <w:spacing w:after="0" w:line="240" w:lineRule="auto"/>
    </w:pPr>
  </w:style>
  <w:style w:type="paragraph" w:styleId="Bibliography">
    <w:name w:val="Bibliography"/>
    <w:basedOn w:val="Normal"/>
    <w:next w:val="Normal"/>
    <w:uiPriority w:val="37"/>
    <w:unhideWhenUsed/>
    <w:rsid w:val="002430A8"/>
  </w:style>
  <w:style w:type="paragraph" w:customStyle="1" w:styleId="EndNoteBibliography">
    <w:name w:val="EndNote Bibliography"/>
    <w:basedOn w:val="Normal"/>
    <w:link w:val="EndNoteBibliographyChar"/>
    <w:rsid w:val="00AB5473"/>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AB5473"/>
    <w:rPr>
      <w:rFonts w:ascii="Calibri" w:hAnsi="Calibri" w:cs="Calibri"/>
      <w:noProof/>
    </w:rPr>
  </w:style>
  <w:style w:type="paragraph" w:styleId="NormalWeb">
    <w:name w:val="Normal (Web)"/>
    <w:basedOn w:val="Normal"/>
    <w:uiPriority w:val="99"/>
    <w:unhideWhenUsed/>
    <w:rsid w:val="005F7A46"/>
    <w:pPr>
      <w:spacing w:before="100" w:beforeAutospacing="1" w:after="100" w:afterAutospacing="1" w:line="240" w:lineRule="auto"/>
    </w:pPr>
    <w:rPr>
      <w:rFonts w:ascii="Times New Roman" w:eastAsia="Times New Roman" w:hAnsi="Times New Roman" w:cs="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365396">
      <w:bodyDiv w:val="1"/>
      <w:marLeft w:val="0"/>
      <w:marRight w:val="0"/>
      <w:marTop w:val="0"/>
      <w:marBottom w:val="0"/>
      <w:divBdr>
        <w:top w:val="none" w:sz="0" w:space="0" w:color="auto"/>
        <w:left w:val="none" w:sz="0" w:space="0" w:color="auto"/>
        <w:bottom w:val="none" w:sz="0" w:space="0" w:color="auto"/>
        <w:right w:val="none" w:sz="0" w:space="0" w:color="auto"/>
      </w:divBdr>
    </w:div>
    <w:div w:id="43067328">
      <w:bodyDiv w:val="1"/>
      <w:marLeft w:val="0"/>
      <w:marRight w:val="0"/>
      <w:marTop w:val="0"/>
      <w:marBottom w:val="0"/>
      <w:divBdr>
        <w:top w:val="none" w:sz="0" w:space="0" w:color="auto"/>
        <w:left w:val="none" w:sz="0" w:space="0" w:color="auto"/>
        <w:bottom w:val="none" w:sz="0" w:space="0" w:color="auto"/>
        <w:right w:val="none" w:sz="0" w:space="0" w:color="auto"/>
      </w:divBdr>
    </w:div>
    <w:div w:id="102305334">
      <w:bodyDiv w:val="1"/>
      <w:marLeft w:val="0"/>
      <w:marRight w:val="0"/>
      <w:marTop w:val="0"/>
      <w:marBottom w:val="0"/>
      <w:divBdr>
        <w:top w:val="none" w:sz="0" w:space="0" w:color="auto"/>
        <w:left w:val="none" w:sz="0" w:space="0" w:color="auto"/>
        <w:bottom w:val="none" w:sz="0" w:space="0" w:color="auto"/>
        <w:right w:val="none" w:sz="0" w:space="0" w:color="auto"/>
      </w:divBdr>
    </w:div>
    <w:div w:id="178390929">
      <w:bodyDiv w:val="1"/>
      <w:marLeft w:val="0"/>
      <w:marRight w:val="0"/>
      <w:marTop w:val="0"/>
      <w:marBottom w:val="0"/>
      <w:divBdr>
        <w:top w:val="none" w:sz="0" w:space="0" w:color="auto"/>
        <w:left w:val="none" w:sz="0" w:space="0" w:color="auto"/>
        <w:bottom w:val="none" w:sz="0" w:space="0" w:color="auto"/>
        <w:right w:val="none" w:sz="0" w:space="0" w:color="auto"/>
      </w:divBdr>
    </w:div>
    <w:div w:id="183523939">
      <w:bodyDiv w:val="1"/>
      <w:marLeft w:val="0"/>
      <w:marRight w:val="0"/>
      <w:marTop w:val="0"/>
      <w:marBottom w:val="0"/>
      <w:divBdr>
        <w:top w:val="none" w:sz="0" w:space="0" w:color="auto"/>
        <w:left w:val="none" w:sz="0" w:space="0" w:color="auto"/>
        <w:bottom w:val="none" w:sz="0" w:space="0" w:color="auto"/>
        <w:right w:val="none" w:sz="0" w:space="0" w:color="auto"/>
      </w:divBdr>
    </w:div>
    <w:div w:id="191580408">
      <w:bodyDiv w:val="1"/>
      <w:marLeft w:val="0"/>
      <w:marRight w:val="0"/>
      <w:marTop w:val="0"/>
      <w:marBottom w:val="0"/>
      <w:divBdr>
        <w:top w:val="none" w:sz="0" w:space="0" w:color="auto"/>
        <w:left w:val="none" w:sz="0" w:space="0" w:color="auto"/>
        <w:bottom w:val="none" w:sz="0" w:space="0" w:color="auto"/>
        <w:right w:val="none" w:sz="0" w:space="0" w:color="auto"/>
      </w:divBdr>
    </w:div>
    <w:div w:id="258023179">
      <w:bodyDiv w:val="1"/>
      <w:marLeft w:val="0"/>
      <w:marRight w:val="0"/>
      <w:marTop w:val="0"/>
      <w:marBottom w:val="0"/>
      <w:divBdr>
        <w:top w:val="none" w:sz="0" w:space="0" w:color="auto"/>
        <w:left w:val="none" w:sz="0" w:space="0" w:color="auto"/>
        <w:bottom w:val="none" w:sz="0" w:space="0" w:color="auto"/>
        <w:right w:val="none" w:sz="0" w:space="0" w:color="auto"/>
      </w:divBdr>
    </w:div>
    <w:div w:id="289556208">
      <w:bodyDiv w:val="1"/>
      <w:marLeft w:val="0"/>
      <w:marRight w:val="0"/>
      <w:marTop w:val="0"/>
      <w:marBottom w:val="0"/>
      <w:divBdr>
        <w:top w:val="none" w:sz="0" w:space="0" w:color="auto"/>
        <w:left w:val="none" w:sz="0" w:space="0" w:color="auto"/>
        <w:bottom w:val="none" w:sz="0" w:space="0" w:color="auto"/>
        <w:right w:val="none" w:sz="0" w:space="0" w:color="auto"/>
      </w:divBdr>
    </w:div>
    <w:div w:id="314604513">
      <w:bodyDiv w:val="1"/>
      <w:marLeft w:val="0"/>
      <w:marRight w:val="0"/>
      <w:marTop w:val="0"/>
      <w:marBottom w:val="0"/>
      <w:divBdr>
        <w:top w:val="none" w:sz="0" w:space="0" w:color="auto"/>
        <w:left w:val="none" w:sz="0" w:space="0" w:color="auto"/>
        <w:bottom w:val="none" w:sz="0" w:space="0" w:color="auto"/>
        <w:right w:val="none" w:sz="0" w:space="0" w:color="auto"/>
      </w:divBdr>
    </w:div>
    <w:div w:id="330375433">
      <w:bodyDiv w:val="1"/>
      <w:marLeft w:val="0"/>
      <w:marRight w:val="0"/>
      <w:marTop w:val="0"/>
      <w:marBottom w:val="0"/>
      <w:divBdr>
        <w:top w:val="none" w:sz="0" w:space="0" w:color="auto"/>
        <w:left w:val="none" w:sz="0" w:space="0" w:color="auto"/>
        <w:bottom w:val="none" w:sz="0" w:space="0" w:color="auto"/>
        <w:right w:val="none" w:sz="0" w:space="0" w:color="auto"/>
      </w:divBdr>
    </w:div>
    <w:div w:id="340282374">
      <w:bodyDiv w:val="1"/>
      <w:marLeft w:val="0"/>
      <w:marRight w:val="0"/>
      <w:marTop w:val="0"/>
      <w:marBottom w:val="0"/>
      <w:divBdr>
        <w:top w:val="none" w:sz="0" w:space="0" w:color="auto"/>
        <w:left w:val="none" w:sz="0" w:space="0" w:color="auto"/>
        <w:bottom w:val="none" w:sz="0" w:space="0" w:color="auto"/>
        <w:right w:val="none" w:sz="0" w:space="0" w:color="auto"/>
      </w:divBdr>
    </w:div>
    <w:div w:id="344552365">
      <w:bodyDiv w:val="1"/>
      <w:marLeft w:val="0"/>
      <w:marRight w:val="0"/>
      <w:marTop w:val="0"/>
      <w:marBottom w:val="0"/>
      <w:divBdr>
        <w:top w:val="none" w:sz="0" w:space="0" w:color="auto"/>
        <w:left w:val="none" w:sz="0" w:space="0" w:color="auto"/>
        <w:bottom w:val="none" w:sz="0" w:space="0" w:color="auto"/>
        <w:right w:val="none" w:sz="0" w:space="0" w:color="auto"/>
      </w:divBdr>
    </w:div>
    <w:div w:id="384526439">
      <w:bodyDiv w:val="1"/>
      <w:marLeft w:val="0"/>
      <w:marRight w:val="0"/>
      <w:marTop w:val="0"/>
      <w:marBottom w:val="0"/>
      <w:divBdr>
        <w:top w:val="none" w:sz="0" w:space="0" w:color="auto"/>
        <w:left w:val="none" w:sz="0" w:space="0" w:color="auto"/>
        <w:bottom w:val="none" w:sz="0" w:space="0" w:color="auto"/>
        <w:right w:val="none" w:sz="0" w:space="0" w:color="auto"/>
      </w:divBdr>
    </w:div>
    <w:div w:id="538052028">
      <w:bodyDiv w:val="1"/>
      <w:marLeft w:val="0"/>
      <w:marRight w:val="0"/>
      <w:marTop w:val="0"/>
      <w:marBottom w:val="0"/>
      <w:divBdr>
        <w:top w:val="none" w:sz="0" w:space="0" w:color="auto"/>
        <w:left w:val="none" w:sz="0" w:space="0" w:color="auto"/>
        <w:bottom w:val="none" w:sz="0" w:space="0" w:color="auto"/>
        <w:right w:val="none" w:sz="0" w:space="0" w:color="auto"/>
      </w:divBdr>
    </w:div>
    <w:div w:id="556280923">
      <w:bodyDiv w:val="1"/>
      <w:marLeft w:val="0"/>
      <w:marRight w:val="0"/>
      <w:marTop w:val="0"/>
      <w:marBottom w:val="0"/>
      <w:divBdr>
        <w:top w:val="none" w:sz="0" w:space="0" w:color="auto"/>
        <w:left w:val="none" w:sz="0" w:space="0" w:color="auto"/>
        <w:bottom w:val="none" w:sz="0" w:space="0" w:color="auto"/>
        <w:right w:val="none" w:sz="0" w:space="0" w:color="auto"/>
      </w:divBdr>
    </w:div>
    <w:div w:id="568999947">
      <w:bodyDiv w:val="1"/>
      <w:marLeft w:val="0"/>
      <w:marRight w:val="0"/>
      <w:marTop w:val="0"/>
      <w:marBottom w:val="0"/>
      <w:divBdr>
        <w:top w:val="none" w:sz="0" w:space="0" w:color="auto"/>
        <w:left w:val="none" w:sz="0" w:space="0" w:color="auto"/>
        <w:bottom w:val="none" w:sz="0" w:space="0" w:color="auto"/>
        <w:right w:val="none" w:sz="0" w:space="0" w:color="auto"/>
      </w:divBdr>
    </w:div>
    <w:div w:id="593704317">
      <w:bodyDiv w:val="1"/>
      <w:marLeft w:val="0"/>
      <w:marRight w:val="0"/>
      <w:marTop w:val="0"/>
      <w:marBottom w:val="0"/>
      <w:divBdr>
        <w:top w:val="none" w:sz="0" w:space="0" w:color="auto"/>
        <w:left w:val="none" w:sz="0" w:space="0" w:color="auto"/>
        <w:bottom w:val="none" w:sz="0" w:space="0" w:color="auto"/>
        <w:right w:val="none" w:sz="0" w:space="0" w:color="auto"/>
      </w:divBdr>
    </w:div>
    <w:div w:id="601956197">
      <w:bodyDiv w:val="1"/>
      <w:marLeft w:val="0"/>
      <w:marRight w:val="0"/>
      <w:marTop w:val="0"/>
      <w:marBottom w:val="0"/>
      <w:divBdr>
        <w:top w:val="none" w:sz="0" w:space="0" w:color="auto"/>
        <w:left w:val="none" w:sz="0" w:space="0" w:color="auto"/>
        <w:bottom w:val="none" w:sz="0" w:space="0" w:color="auto"/>
        <w:right w:val="none" w:sz="0" w:space="0" w:color="auto"/>
      </w:divBdr>
    </w:div>
    <w:div w:id="620841375">
      <w:bodyDiv w:val="1"/>
      <w:marLeft w:val="0"/>
      <w:marRight w:val="0"/>
      <w:marTop w:val="0"/>
      <w:marBottom w:val="0"/>
      <w:divBdr>
        <w:top w:val="none" w:sz="0" w:space="0" w:color="auto"/>
        <w:left w:val="none" w:sz="0" w:space="0" w:color="auto"/>
        <w:bottom w:val="none" w:sz="0" w:space="0" w:color="auto"/>
        <w:right w:val="none" w:sz="0" w:space="0" w:color="auto"/>
      </w:divBdr>
      <w:divsChild>
        <w:div w:id="47537279">
          <w:marLeft w:val="0"/>
          <w:marRight w:val="0"/>
          <w:marTop w:val="150"/>
          <w:marBottom w:val="300"/>
          <w:divBdr>
            <w:top w:val="none" w:sz="0" w:space="0" w:color="auto"/>
            <w:left w:val="none" w:sz="0" w:space="0" w:color="auto"/>
            <w:bottom w:val="none" w:sz="0" w:space="0" w:color="auto"/>
            <w:right w:val="none" w:sz="0" w:space="0" w:color="auto"/>
          </w:divBdr>
          <w:divsChild>
            <w:div w:id="1754545343">
              <w:marLeft w:val="0"/>
              <w:marRight w:val="0"/>
              <w:marTop w:val="0"/>
              <w:marBottom w:val="300"/>
              <w:divBdr>
                <w:top w:val="single" w:sz="12" w:space="14" w:color="E9ECEF"/>
                <w:left w:val="single" w:sz="12" w:space="23" w:color="E9ECEF"/>
                <w:bottom w:val="single" w:sz="12" w:space="11" w:color="E9ECEF"/>
                <w:right w:val="single" w:sz="12" w:space="31" w:color="E9ECEF"/>
              </w:divBdr>
            </w:div>
          </w:divsChild>
        </w:div>
      </w:divsChild>
    </w:div>
    <w:div w:id="626351559">
      <w:bodyDiv w:val="1"/>
      <w:marLeft w:val="0"/>
      <w:marRight w:val="0"/>
      <w:marTop w:val="0"/>
      <w:marBottom w:val="0"/>
      <w:divBdr>
        <w:top w:val="none" w:sz="0" w:space="0" w:color="auto"/>
        <w:left w:val="none" w:sz="0" w:space="0" w:color="auto"/>
        <w:bottom w:val="none" w:sz="0" w:space="0" w:color="auto"/>
        <w:right w:val="none" w:sz="0" w:space="0" w:color="auto"/>
      </w:divBdr>
    </w:div>
    <w:div w:id="626398432">
      <w:bodyDiv w:val="1"/>
      <w:marLeft w:val="0"/>
      <w:marRight w:val="0"/>
      <w:marTop w:val="0"/>
      <w:marBottom w:val="0"/>
      <w:divBdr>
        <w:top w:val="none" w:sz="0" w:space="0" w:color="auto"/>
        <w:left w:val="none" w:sz="0" w:space="0" w:color="auto"/>
        <w:bottom w:val="none" w:sz="0" w:space="0" w:color="auto"/>
        <w:right w:val="none" w:sz="0" w:space="0" w:color="auto"/>
      </w:divBdr>
    </w:div>
    <w:div w:id="627013007">
      <w:bodyDiv w:val="1"/>
      <w:marLeft w:val="0"/>
      <w:marRight w:val="0"/>
      <w:marTop w:val="0"/>
      <w:marBottom w:val="0"/>
      <w:divBdr>
        <w:top w:val="none" w:sz="0" w:space="0" w:color="auto"/>
        <w:left w:val="none" w:sz="0" w:space="0" w:color="auto"/>
        <w:bottom w:val="none" w:sz="0" w:space="0" w:color="auto"/>
        <w:right w:val="none" w:sz="0" w:space="0" w:color="auto"/>
      </w:divBdr>
    </w:div>
    <w:div w:id="661591550">
      <w:bodyDiv w:val="1"/>
      <w:marLeft w:val="0"/>
      <w:marRight w:val="0"/>
      <w:marTop w:val="0"/>
      <w:marBottom w:val="0"/>
      <w:divBdr>
        <w:top w:val="none" w:sz="0" w:space="0" w:color="auto"/>
        <w:left w:val="none" w:sz="0" w:space="0" w:color="auto"/>
        <w:bottom w:val="none" w:sz="0" w:space="0" w:color="auto"/>
        <w:right w:val="none" w:sz="0" w:space="0" w:color="auto"/>
      </w:divBdr>
    </w:div>
    <w:div w:id="694044510">
      <w:bodyDiv w:val="1"/>
      <w:marLeft w:val="0"/>
      <w:marRight w:val="0"/>
      <w:marTop w:val="0"/>
      <w:marBottom w:val="0"/>
      <w:divBdr>
        <w:top w:val="none" w:sz="0" w:space="0" w:color="auto"/>
        <w:left w:val="none" w:sz="0" w:space="0" w:color="auto"/>
        <w:bottom w:val="none" w:sz="0" w:space="0" w:color="auto"/>
        <w:right w:val="none" w:sz="0" w:space="0" w:color="auto"/>
      </w:divBdr>
    </w:div>
    <w:div w:id="710500448">
      <w:bodyDiv w:val="1"/>
      <w:marLeft w:val="0"/>
      <w:marRight w:val="0"/>
      <w:marTop w:val="0"/>
      <w:marBottom w:val="0"/>
      <w:divBdr>
        <w:top w:val="none" w:sz="0" w:space="0" w:color="auto"/>
        <w:left w:val="none" w:sz="0" w:space="0" w:color="auto"/>
        <w:bottom w:val="none" w:sz="0" w:space="0" w:color="auto"/>
        <w:right w:val="none" w:sz="0" w:space="0" w:color="auto"/>
      </w:divBdr>
    </w:div>
    <w:div w:id="778597606">
      <w:bodyDiv w:val="1"/>
      <w:marLeft w:val="0"/>
      <w:marRight w:val="0"/>
      <w:marTop w:val="0"/>
      <w:marBottom w:val="0"/>
      <w:divBdr>
        <w:top w:val="none" w:sz="0" w:space="0" w:color="auto"/>
        <w:left w:val="none" w:sz="0" w:space="0" w:color="auto"/>
        <w:bottom w:val="none" w:sz="0" w:space="0" w:color="auto"/>
        <w:right w:val="none" w:sz="0" w:space="0" w:color="auto"/>
      </w:divBdr>
    </w:div>
    <w:div w:id="796535488">
      <w:bodyDiv w:val="1"/>
      <w:marLeft w:val="0"/>
      <w:marRight w:val="0"/>
      <w:marTop w:val="0"/>
      <w:marBottom w:val="0"/>
      <w:divBdr>
        <w:top w:val="none" w:sz="0" w:space="0" w:color="auto"/>
        <w:left w:val="none" w:sz="0" w:space="0" w:color="auto"/>
        <w:bottom w:val="none" w:sz="0" w:space="0" w:color="auto"/>
        <w:right w:val="none" w:sz="0" w:space="0" w:color="auto"/>
      </w:divBdr>
    </w:div>
    <w:div w:id="821654440">
      <w:bodyDiv w:val="1"/>
      <w:marLeft w:val="0"/>
      <w:marRight w:val="0"/>
      <w:marTop w:val="0"/>
      <w:marBottom w:val="0"/>
      <w:divBdr>
        <w:top w:val="none" w:sz="0" w:space="0" w:color="auto"/>
        <w:left w:val="none" w:sz="0" w:space="0" w:color="auto"/>
        <w:bottom w:val="none" w:sz="0" w:space="0" w:color="auto"/>
        <w:right w:val="none" w:sz="0" w:space="0" w:color="auto"/>
      </w:divBdr>
    </w:div>
    <w:div w:id="836919661">
      <w:bodyDiv w:val="1"/>
      <w:marLeft w:val="0"/>
      <w:marRight w:val="0"/>
      <w:marTop w:val="0"/>
      <w:marBottom w:val="0"/>
      <w:divBdr>
        <w:top w:val="none" w:sz="0" w:space="0" w:color="auto"/>
        <w:left w:val="none" w:sz="0" w:space="0" w:color="auto"/>
        <w:bottom w:val="none" w:sz="0" w:space="0" w:color="auto"/>
        <w:right w:val="none" w:sz="0" w:space="0" w:color="auto"/>
      </w:divBdr>
    </w:div>
    <w:div w:id="890070156">
      <w:bodyDiv w:val="1"/>
      <w:marLeft w:val="0"/>
      <w:marRight w:val="0"/>
      <w:marTop w:val="0"/>
      <w:marBottom w:val="0"/>
      <w:divBdr>
        <w:top w:val="none" w:sz="0" w:space="0" w:color="auto"/>
        <w:left w:val="none" w:sz="0" w:space="0" w:color="auto"/>
        <w:bottom w:val="none" w:sz="0" w:space="0" w:color="auto"/>
        <w:right w:val="none" w:sz="0" w:space="0" w:color="auto"/>
      </w:divBdr>
    </w:div>
    <w:div w:id="894313788">
      <w:bodyDiv w:val="1"/>
      <w:marLeft w:val="0"/>
      <w:marRight w:val="0"/>
      <w:marTop w:val="0"/>
      <w:marBottom w:val="0"/>
      <w:divBdr>
        <w:top w:val="none" w:sz="0" w:space="0" w:color="auto"/>
        <w:left w:val="none" w:sz="0" w:space="0" w:color="auto"/>
        <w:bottom w:val="none" w:sz="0" w:space="0" w:color="auto"/>
        <w:right w:val="none" w:sz="0" w:space="0" w:color="auto"/>
      </w:divBdr>
    </w:div>
    <w:div w:id="908342804">
      <w:bodyDiv w:val="1"/>
      <w:marLeft w:val="0"/>
      <w:marRight w:val="0"/>
      <w:marTop w:val="0"/>
      <w:marBottom w:val="0"/>
      <w:divBdr>
        <w:top w:val="none" w:sz="0" w:space="0" w:color="auto"/>
        <w:left w:val="none" w:sz="0" w:space="0" w:color="auto"/>
        <w:bottom w:val="none" w:sz="0" w:space="0" w:color="auto"/>
        <w:right w:val="none" w:sz="0" w:space="0" w:color="auto"/>
      </w:divBdr>
    </w:div>
    <w:div w:id="958027841">
      <w:bodyDiv w:val="1"/>
      <w:marLeft w:val="0"/>
      <w:marRight w:val="0"/>
      <w:marTop w:val="0"/>
      <w:marBottom w:val="0"/>
      <w:divBdr>
        <w:top w:val="none" w:sz="0" w:space="0" w:color="auto"/>
        <w:left w:val="none" w:sz="0" w:space="0" w:color="auto"/>
        <w:bottom w:val="none" w:sz="0" w:space="0" w:color="auto"/>
        <w:right w:val="none" w:sz="0" w:space="0" w:color="auto"/>
      </w:divBdr>
    </w:div>
    <w:div w:id="1045984792">
      <w:bodyDiv w:val="1"/>
      <w:marLeft w:val="0"/>
      <w:marRight w:val="0"/>
      <w:marTop w:val="0"/>
      <w:marBottom w:val="0"/>
      <w:divBdr>
        <w:top w:val="none" w:sz="0" w:space="0" w:color="auto"/>
        <w:left w:val="none" w:sz="0" w:space="0" w:color="auto"/>
        <w:bottom w:val="none" w:sz="0" w:space="0" w:color="auto"/>
        <w:right w:val="none" w:sz="0" w:space="0" w:color="auto"/>
      </w:divBdr>
    </w:div>
    <w:div w:id="1069038262">
      <w:bodyDiv w:val="1"/>
      <w:marLeft w:val="0"/>
      <w:marRight w:val="0"/>
      <w:marTop w:val="0"/>
      <w:marBottom w:val="0"/>
      <w:divBdr>
        <w:top w:val="none" w:sz="0" w:space="0" w:color="auto"/>
        <w:left w:val="none" w:sz="0" w:space="0" w:color="auto"/>
        <w:bottom w:val="none" w:sz="0" w:space="0" w:color="auto"/>
        <w:right w:val="none" w:sz="0" w:space="0" w:color="auto"/>
      </w:divBdr>
    </w:div>
    <w:div w:id="1119841875">
      <w:bodyDiv w:val="1"/>
      <w:marLeft w:val="0"/>
      <w:marRight w:val="0"/>
      <w:marTop w:val="0"/>
      <w:marBottom w:val="0"/>
      <w:divBdr>
        <w:top w:val="none" w:sz="0" w:space="0" w:color="auto"/>
        <w:left w:val="none" w:sz="0" w:space="0" w:color="auto"/>
        <w:bottom w:val="none" w:sz="0" w:space="0" w:color="auto"/>
        <w:right w:val="none" w:sz="0" w:space="0" w:color="auto"/>
      </w:divBdr>
    </w:div>
    <w:div w:id="1178081006">
      <w:bodyDiv w:val="1"/>
      <w:marLeft w:val="0"/>
      <w:marRight w:val="0"/>
      <w:marTop w:val="0"/>
      <w:marBottom w:val="0"/>
      <w:divBdr>
        <w:top w:val="none" w:sz="0" w:space="0" w:color="auto"/>
        <w:left w:val="none" w:sz="0" w:space="0" w:color="auto"/>
        <w:bottom w:val="none" w:sz="0" w:space="0" w:color="auto"/>
        <w:right w:val="none" w:sz="0" w:space="0" w:color="auto"/>
      </w:divBdr>
    </w:div>
    <w:div w:id="1217356308">
      <w:bodyDiv w:val="1"/>
      <w:marLeft w:val="0"/>
      <w:marRight w:val="0"/>
      <w:marTop w:val="0"/>
      <w:marBottom w:val="0"/>
      <w:divBdr>
        <w:top w:val="none" w:sz="0" w:space="0" w:color="auto"/>
        <w:left w:val="none" w:sz="0" w:space="0" w:color="auto"/>
        <w:bottom w:val="none" w:sz="0" w:space="0" w:color="auto"/>
        <w:right w:val="none" w:sz="0" w:space="0" w:color="auto"/>
      </w:divBdr>
    </w:div>
    <w:div w:id="1225064455">
      <w:bodyDiv w:val="1"/>
      <w:marLeft w:val="0"/>
      <w:marRight w:val="0"/>
      <w:marTop w:val="0"/>
      <w:marBottom w:val="0"/>
      <w:divBdr>
        <w:top w:val="none" w:sz="0" w:space="0" w:color="auto"/>
        <w:left w:val="none" w:sz="0" w:space="0" w:color="auto"/>
        <w:bottom w:val="none" w:sz="0" w:space="0" w:color="auto"/>
        <w:right w:val="none" w:sz="0" w:space="0" w:color="auto"/>
      </w:divBdr>
    </w:div>
    <w:div w:id="1253782366">
      <w:bodyDiv w:val="1"/>
      <w:marLeft w:val="0"/>
      <w:marRight w:val="0"/>
      <w:marTop w:val="0"/>
      <w:marBottom w:val="0"/>
      <w:divBdr>
        <w:top w:val="none" w:sz="0" w:space="0" w:color="auto"/>
        <w:left w:val="none" w:sz="0" w:space="0" w:color="auto"/>
        <w:bottom w:val="none" w:sz="0" w:space="0" w:color="auto"/>
        <w:right w:val="none" w:sz="0" w:space="0" w:color="auto"/>
      </w:divBdr>
    </w:div>
    <w:div w:id="1259212429">
      <w:bodyDiv w:val="1"/>
      <w:marLeft w:val="0"/>
      <w:marRight w:val="0"/>
      <w:marTop w:val="0"/>
      <w:marBottom w:val="0"/>
      <w:divBdr>
        <w:top w:val="none" w:sz="0" w:space="0" w:color="auto"/>
        <w:left w:val="none" w:sz="0" w:space="0" w:color="auto"/>
        <w:bottom w:val="none" w:sz="0" w:space="0" w:color="auto"/>
        <w:right w:val="none" w:sz="0" w:space="0" w:color="auto"/>
      </w:divBdr>
    </w:div>
    <w:div w:id="1283265901">
      <w:bodyDiv w:val="1"/>
      <w:marLeft w:val="0"/>
      <w:marRight w:val="0"/>
      <w:marTop w:val="0"/>
      <w:marBottom w:val="0"/>
      <w:divBdr>
        <w:top w:val="none" w:sz="0" w:space="0" w:color="auto"/>
        <w:left w:val="none" w:sz="0" w:space="0" w:color="auto"/>
        <w:bottom w:val="none" w:sz="0" w:space="0" w:color="auto"/>
        <w:right w:val="none" w:sz="0" w:space="0" w:color="auto"/>
      </w:divBdr>
    </w:div>
    <w:div w:id="1317340481">
      <w:bodyDiv w:val="1"/>
      <w:marLeft w:val="0"/>
      <w:marRight w:val="0"/>
      <w:marTop w:val="0"/>
      <w:marBottom w:val="0"/>
      <w:divBdr>
        <w:top w:val="none" w:sz="0" w:space="0" w:color="auto"/>
        <w:left w:val="none" w:sz="0" w:space="0" w:color="auto"/>
        <w:bottom w:val="none" w:sz="0" w:space="0" w:color="auto"/>
        <w:right w:val="none" w:sz="0" w:space="0" w:color="auto"/>
      </w:divBdr>
    </w:div>
    <w:div w:id="1319648861">
      <w:bodyDiv w:val="1"/>
      <w:marLeft w:val="0"/>
      <w:marRight w:val="0"/>
      <w:marTop w:val="0"/>
      <w:marBottom w:val="0"/>
      <w:divBdr>
        <w:top w:val="none" w:sz="0" w:space="0" w:color="auto"/>
        <w:left w:val="none" w:sz="0" w:space="0" w:color="auto"/>
        <w:bottom w:val="none" w:sz="0" w:space="0" w:color="auto"/>
        <w:right w:val="none" w:sz="0" w:space="0" w:color="auto"/>
      </w:divBdr>
    </w:div>
    <w:div w:id="1337272633">
      <w:bodyDiv w:val="1"/>
      <w:marLeft w:val="0"/>
      <w:marRight w:val="0"/>
      <w:marTop w:val="0"/>
      <w:marBottom w:val="0"/>
      <w:divBdr>
        <w:top w:val="none" w:sz="0" w:space="0" w:color="auto"/>
        <w:left w:val="none" w:sz="0" w:space="0" w:color="auto"/>
        <w:bottom w:val="none" w:sz="0" w:space="0" w:color="auto"/>
        <w:right w:val="none" w:sz="0" w:space="0" w:color="auto"/>
      </w:divBdr>
    </w:div>
    <w:div w:id="1453287079">
      <w:bodyDiv w:val="1"/>
      <w:marLeft w:val="0"/>
      <w:marRight w:val="0"/>
      <w:marTop w:val="0"/>
      <w:marBottom w:val="0"/>
      <w:divBdr>
        <w:top w:val="none" w:sz="0" w:space="0" w:color="auto"/>
        <w:left w:val="none" w:sz="0" w:space="0" w:color="auto"/>
        <w:bottom w:val="none" w:sz="0" w:space="0" w:color="auto"/>
        <w:right w:val="none" w:sz="0" w:space="0" w:color="auto"/>
      </w:divBdr>
    </w:div>
    <w:div w:id="1506048769">
      <w:bodyDiv w:val="1"/>
      <w:marLeft w:val="0"/>
      <w:marRight w:val="0"/>
      <w:marTop w:val="0"/>
      <w:marBottom w:val="0"/>
      <w:divBdr>
        <w:top w:val="none" w:sz="0" w:space="0" w:color="auto"/>
        <w:left w:val="none" w:sz="0" w:space="0" w:color="auto"/>
        <w:bottom w:val="none" w:sz="0" w:space="0" w:color="auto"/>
        <w:right w:val="none" w:sz="0" w:space="0" w:color="auto"/>
      </w:divBdr>
    </w:div>
    <w:div w:id="1514689184">
      <w:bodyDiv w:val="1"/>
      <w:marLeft w:val="0"/>
      <w:marRight w:val="0"/>
      <w:marTop w:val="0"/>
      <w:marBottom w:val="0"/>
      <w:divBdr>
        <w:top w:val="none" w:sz="0" w:space="0" w:color="auto"/>
        <w:left w:val="none" w:sz="0" w:space="0" w:color="auto"/>
        <w:bottom w:val="none" w:sz="0" w:space="0" w:color="auto"/>
        <w:right w:val="none" w:sz="0" w:space="0" w:color="auto"/>
      </w:divBdr>
    </w:div>
    <w:div w:id="1556817894">
      <w:bodyDiv w:val="1"/>
      <w:marLeft w:val="0"/>
      <w:marRight w:val="0"/>
      <w:marTop w:val="0"/>
      <w:marBottom w:val="0"/>
      <w:divBdr>
        <w:top w:val="none" w:sz="0" w:space="0" w:color="auto"/>
        <w:left w:val="none" w:sz="0" w:space="0" w:color="auto"/>
        <w:bottom w:val="none" w:sz="0" w:space="0" w:color="auto"/>
        <w:right w:val="none" w:sz="0" w:space="0" w:color="auto"/>
      </w:divBdr>
    </w:div>
    <w:div w:id="1557398800">
      <w:bodyDiv w:val="1"/>
      <w:marLeft w:val="0"/>
      <w:marRight w:val="0"/>
      <w:marTop w:val="0"/>
      <w:marBottom w:val="0"/>
      <w:divBdr>
        <w:top w:val="none" w:sz="0" w:space="0" w:color="auto"/>
        <w:left w:val="none" w:sz="0" w:space="0" w:color="auto"/>
        <w:bottom w:val="none" w:sz="0" w:space="0" w:color="auto"/>
        <w:right w:val="none" w:sz="0" w:space="0" w:color="auto"/>
      </w:divBdr>
    </w:div>
    <w:div w:id="1566526056">
      <w:bodyDiv w:val="1"/>
      <w:marLeft w:val="0"/>
      <w:marRight w:val="0"/>
      <w:marTop w:val="0"/>
      <w:marBottom w:val="0"/>
      <w:divBdr>
        <w:top w:val="none" w:sz="0" w:space="0" w:color="auto"/>
        <w:left w:val="none" w:sz="0" w:space="0" w:color="auto"/>
        <w:bottom w:val="none" w:sz="0" w:space="0" w:color="auto"/>
        <w:right w:val="none" w:sz="0" w:space="0" w:color="auto"/>
      </w:divBdr>
    </w:div>
    <w:div w:id="1610162028">
      <w:bodyDiv w:val="1"/>
      <w:marLeft w:val="0"/>
      <w:marRight w:val="0"/>
      <w:marTop w:val="0"/>
      <w:marBottom w:val="0"/>
      <w:divBdr>
        <w:top w:val="none" w:sz="0" w:space="0" w:color="auto"/>
        <w:left w:val="none" w:sz="0" w:space="0" w:color="auto"/>
        <w:bottom w:val="none" w:sz="0" w:space="0" w:color="auto"/>
        <w:right w:val="none" w:sz="0" w:space="0" w:color="auto"/>
      </w:divBdr>
    </w:div>
    <w:div w:id="1629314619">
      <w:bodyDiv w:val="1"/>
      <w:marLeft w:val="0"/>
      <w:marRight w:val="0"/>
      <w:marTop w:val="0"/>
      <w:marBottom w:val="0"/>
      <w:divBdr>
        <w:top w:val="none" w:sz="0" w:space="0" w:color="auto"/>
        <w:left w:val="none" w:sz="0" w:space="0" w:color="auto"/>
        <w:bottom w:val="none" w:sz="0" w:space="0" w:color="auto"/>
        <w:right w:val="none" w:sz="0" w:space="0" w:color="auto"/>
      </w:divBdr>
    </w:div>
    <w:div w:id="1637025012">
      <w:bodyDiv w:val="1"/>
      <w:marLeft w:val="0"/>
      <w:marRight w:val="0"/>
      <w:marTop w:val="0"/>
      <w:marBottom w:val="0"/>
      <w:divBdr>
        <w:top w:val="none" w:sz="0" w:space="0" w:color="auto"/>
        <w:left w:val="none" w:sz="0" w:space="0" w:color="auto"/>
        <w:bottom w:val="none" w:sz="0" w:space="0" w:color="auto"/>
        <w:right w:val="none" w:sz="0" w:space="0" w:color="auto"/>
      </w:divBdr>
    </w:div>
    <w:div w:id="1715419375">
      <w:bodyDiv w:val="1"/>
      <w:marLeft w:val="0"/>
      <w:marRight w:val="0"/>
      <w:marTop w:val="0"/>
      <w:marBottom w:val="0"/>
      <w:divBdr>
        <w:top w:val="none" w:sz="0" w:space="0" w:color="auto"/>
        <w:left w:val="none" w:sz="0" w:space="0" w:color="auto"/>
        <w:bottom w:val="none" w:sz="0" w:space="0" w:color="auto"/>
        <w:right w:val="none" w:sz="0" w:space="0" w:color="auto"/>
      </w:divBdr>
      <w:divsChild>
        <w:div w:id="627779216">
          <w:marLeft w:val="0"/>
          <w:marRight w:val="0"/>
          <w:marTop w:val="150"/>
          <w:marBottom w:val="300"/>
          <w:divBdr>
            <w:top w:val="none" w:sz="0" w:space="0" w:color="auto"/>
            <w:left w:val="none" w:sz="0" w:space="0" w:color="auto"/>
            <w:bottom w:val="none" w:sz="0" w:space="0" w:color="auto"/>
            <w:right w:val="none" w:sz="0" w:space="0" w:color="auto"/>
          </w:divBdr>
          <w:divsChild>
            <w:div w:id="1036278408">
              <w:marLeft w:val="0"/>
              <w:marRight w:val="0"/>
              <w:marTop w:val="0"/>
              <w:marBottom w:val="300"/>
              <w:divBdr>
                <w:top w:val="single" w:sz="12" w:space="14" w:color="E9ECEF"/>
                <w:left w:val="single" w:sz="12" w:space="23" w:color="E9ECEF"/>
                <w:bottom w:val="single" w:sz="12" w:space="11" w:color="E9ECEF"/>
                <w:right w:val="single" w:sz="12" w:space="31" w:color="E9ECEF"/>
              </w:divBdr>
            </w:div>
          </w:divsChild>
        </w:div>
      </w:divsChild>
    </w:div>
    <w:div w:id="1732385269">
      <w:bodyDiv w:val="1"/>
      <w:marLeft w:val="0"/>
      <w:marRight w:val="0"/>
      <w:marTop w:val="0"/>
      <w:marBottom w:val="0"/>
      <w:divBdr>
        <w:top w:val="none" w:sz="0" w:space="0" w:color="auto"/>
        <w:left w:val="none" w:sz="0" w:space="0" w:color="auto"/>
        <w:bottom w:val="none" w:sz="0" w:space="0" w:color="auto"/>
        <w:right w:val="none" w:sz="0" w:space="0" w:color="auto"/>
      </w:divBdr>
    </w:div>
    <w:div w:id="1763065865">
      <w:bodyDiv w:val="1"/>
      <w:marLeft w:val="0"/>
      <w:marRight w:val="0"/>
      <w:marTop w:val="0"/>
      <w:marBottom w:val="0"/>
      <w:divBdr>
        <w:top w:val="none" w:sz="0" w:space="0" w:color="auto"/>
        <w:left w:val="none" w:sz="0" w:space="0" w:color="auto"/>
        <w:bottom w:val="none" w:sz="0" w:space="0" w:color="auto"/>
        <w:right w:val="none" w:sz="0" w:space="0" w:color="auto"/>
      </w:divBdr>
    </w:div>
    <w:div w:id="1777864500">
      <w:bodyDiv w:val="1"/>
      <w:marLeft w:val="0"/>
      <w:marRight w:val="0"/>
      <w:marTop w:val="0"/>
      <w:marBottom w:val="0"/>
      <w:divBdr>
        <w:top w:val="none" w:sz="0" w:space="0" w:color="auto"/>
        <w:left w:val="none" w:sz="0" w:space="0" w:color="auto"/>
        <w:bottom w:val="none" w:sz="0" w:space="0" w:color="auto"/>
        <w:right w:val="none" w:sz="0" w:space="0" w:color="auto"/>
      </w:divBdr>
    </w:div>
    <w:div w:id="1781217056">
      <w:bodyDiv w:val="1"/>
      <w:marLeft w:val="0"/>
      <w:marRight w:val="0"/>
      <w:marTop w:val="0"/>
      <w:marBottom w:val="0"/>
      <w:divBdr>
        <w:top w:val="none" w:sz="0" w:space="0" w:color="auto"/>
        <w:left w:val="none" w:sz="0" w:space="0" w:color="auto"/>
        <w:bottom w:val="none" w:sz="0" w:space="0" w:color="auto"/>
        <w:right w:val="none" w:sz="0" w:space="0" w:color="auto"/>
      </w:divBdr>
    </w:div>
    <w:div w:id="1836991084">
      <w:bodyDiv w:val="1"/>
      <w:marLeft w:val="0"/>
      <w:marRight w:val="0"/>
      <w:marTop w:val="0"/>
      <w:marBottom w:val="0"/>
      <w:divBdr>
        <w:top w:val="none" w:sz="0" w:space="0" w:color="auto"/>
        <w:left w:val="none" w:sz="0" w:space="0" w:color="auto"/>
        <w:bottom w:val="none" w:sz="0" w:space="0" w:color="auto"/>
        <w:right w:val="none" w:sz="0" w:space="0" w:color="auto"/>
      </w:divBdr>
    </w:div>
    <w:div w:id="1857383965">
      <w:bodyDiv w:val="1"/>
      <w:marLeft w:val="0"/>
      <w:marRight w:val="0"/>
      <w:marTop w:val="0"/>
      <w:marBottom w:val="0"/>
      <w:divBdr>
        <w:top w:val="none" w:sz="0" w:space="0" w:color="auto"/>
        <w:left w:val="none" w:sz="0" w:space="0" w:color="auto"/>
        <w:bottom w:val="none" w:sz="0" w:space="0" w:color="auto"/>
        <w:right w:val="none" w:sz="0" w:space="0" w:color="auto"/>
      </w:divBdr>
    </w:div>
    <w:div w:id="1881360960">
      <w:bodyDiv w:val="1"/>
      <w:marLeft w:val="0"/>
      <w:marRight w:val="0"/>
      <w:marTop w:val="0"/>
      <w:marBottom w:val="0"/>
      <w:divBdr>
        <w:top w:val="none" w:sz="0" w:space="0" w:color="auto"/>
        <w:left w:val="none" w:sz="0" w:space="0" w:color="auto"/>
        <w:bottom w:val="none" w:sz="0" w:space="0" w:color="auto"/>
        <w:right w:val="none" w:sz="0" w:space="0" w:color="auto"/>
      </w:divBdr>
    </w:div>
    <w:div w:id="1931893641">
      <w:bodyDiv w:val="1"/>
      <w:marLeft w:val="0"/>
      <w:marRight w:val="0"/>
      <w:marTop w:val="0"/>
      <w:marBottom w:val="0"/>
      <w:divBdr>
        <w:top w:val="none" w:sz="0" w:space="0" w:color="auto"/>
        <w:left w:val="none" w:sz="0" w:space="0" w:color="auto"/>
        <w:bottom w:val="none" w:sz="0" w:space="0" w:color="auto"/>
        <w:right w:val="none" w:sz="0" w:space="0" w:color="auto"/>
      </w:divBdr>
    </w:div>
    <w:div w:id="1949776236">
      <w:bodyDiv w:val="1"/>
      <w:marLeft w:val="0"/>
      <w:marRight w:val="0"/>
      <w:marTop w:val="0"/>
      <w:marBottom w:val="0"/>
      <w:divBdr>
        <w:top w:val="none" w:sz="0" w:space="0" w:color="auto"/>
        <w:left w:val="none" w:sz="0" w:space="0" w:color="auto"/>
        <w:bottom w:val="none" w:sz="0" w:space="0" w:color="auto"/>
        <w:right w:val="none" w:sz="0" w:space="0" w:color="auto"/>
      </w:divBdr>
    </w:div>
    <w:div w:id="1963342360">
      <w:bodyDiv w:val="1"/>
      <w:marLeft w:val="0"/>
      <w:marRight w:val="0"/>
      <w:marTop w:val="0"/>
      <w:marBottom w:val="0"/>
      <w:divBdr>
        <w:top w:val="none" w:sz="0" w:space="0" w:color="auto"/>
        <w:left w:val="none" w:sz="0" w:space="0" w:color="auto"/>
        <w:bottom w:val="none" w:sz="0" w:space="0" w:color="auto"/>
        <w:right w:val="none" w:sz="0" w:space="0" w:color="auto"/>
      </w:divBdr>
    </w:div>
    <w:div w:id="1986347763">
      <w:bodyDiv w:val="1"/>
      <w:marLeft w:val="0"/>
      <w:marRight w:val="0"/>
      <w:marTop w:val="0"/>
      <w:marBottom w:val="0"/>
      <w:divBdr>
        <w:top w:val="none" w:sz="0" w:space="0" w:color="auto"/>
        <w:left w:val="none" w:sz="0" w:space="0" w:color="auto"/>
        <w:bottom w:val="none" w:sz="0" w:space="0" w:color="auto"/>
        <w:right w:val="none" w:sz="0" w:space="0" w:color="auto"/>
      </w:divBdr>
    </w:div>
    <w:div w:id="2053917592">
      <w:bodyDiv w:val="1"/>
      <w:marLeft w:val="0"/>
      <w:marRight w:val="0"/>
      <w:marTop w:val="0"/>
      <w:marBottom w:val="0"/>
      <w:divBdr>
        <w:top w:val="none" w:sz="0" w:space="0" w:color="auto"/>
        <w:left w:val="none" w:sz="0" w:space="0" w:color="auto"/>
        <w:bottom w:val="none" w:sz="0" w:space="0" w:color="auto"/>
        <w:right w:val="none" w:sz="0" w:space="0" w:color="auto"/>
      </w:divBdr>
    </w:div>
    <w:div w:id="2059430117">
      <w:bodyDiv w:val="1"/>
      <w:marLeft w:val="0"/>
      <w:marRight w:val="0"/>
      <w:marTop w:val="0"/>
      <w:marBottom w:val="0"/>
      <w:divBdr>
        <w:top w:val="none" w:sz="0" w:space="0" w:color="auto"/>
        <w:left w:val="none" w:sz="0" w:space="0" w:color="auto"/>
        <w:bottom w:val="none" w:sz="0" w:space="0" w:color="auto"/>
        <w:right w:val="none" w:sz="0" w:space="0" w:color="auto"/>
      </w:divBdr>
    </w:div>
    <w:div w:id="2059621816">
      <w:bodyDiv w:val="1"/>
      <w:marLeft w:val="0"/>
      <w:marRight w:val="0"/>
      <w:marTop w:val="0"/>
      <w:marBottom w:val="0"/>
      <w:divBdr>
        <w:top w:val="none" w:sz="0" w:space="0" w:color="auto"/>
        <w:left w:val="none" w:sz="0" w:space="0" w:color="auto"/>
        <w:bottom w:val="none" w:sz="0" w:space="0" w:color="auto"/>
        <w:right w:val="none" w:sz="0" w:space="0" w:color="auto"/>
      </w:divBdr>
    </w:div>
    <w:div w:id="2067676000">
      <w:bodyDiv w:val="1"/>
      <w:marLeft w:val="0"/>
      <w:marRight w:val="0"/>
      <w:marTop w:val="0"/>
      <w:marBottom w:val="0"/>
      <w:divBdr>
        <w:top w:val="none" w:sz="0" w:space="0" w:color="auto"/>
        <w:left w:val="none" w:sz="0" w:space="0" w:color="auto"/>
        <w:bottom w:val="none" w:sz="0" w:space="0" w:color="auto"/>
        <w:right w:val="none" w:sz="0" w:space="0" w:color="auto"/>
      </w:divBdr>
    </w:div>
    <w:div w:id="2070614644">
      <w:bodyDiv w:val="1"/>
      <w:marLeft w:val="0"/>
      <w:marRight w:val="0"/>
      <w:marTop w:val="0"/>
      <w:marBottom w:val="0"/>
      <w:divBdr>
        <w:top w:val="none" w:sz="0" w:space="0" w:color="auto"/>
        <w:left w:val="none" w:sz="0" w:space="0" w:color="auto"/>
        <w:bottom w:val="none" w:sz="0" w:space="0" w:color="auto"/>
        <w:right w:val="none" w:sz="0" w:space="0" w:color="auto"/>
      </w:divBdr>
    </w:div>
    <w:div w:id="2094205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plymouthmarineforecasts.org/Tools/Pollution_risk_tool_en" TargetMode="Externa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3.emf"/><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www.marlin.ac.uk/species/detail/1409"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emf"/><Relationship Id="rId5" Type="http://schemas.openxmlformats.org/officeDocument/2006/relationships/styles" Target="styles.xml"/><Relationship Id="rId15" Type="http://schemas.openxmlformats.org/officeDocument/2006/relationships/image" Target="media/image5.emf"/><Relationship Id="rId10" Type="http://schemas.openxmlformats.org/officeDocument/2006/relationships/image" Target="media/image1.emf"/><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26e2a96e-1c81-4b01-b853-f22cf2334d5f"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F3E6037CF275540AA4C6E180609CF43" ma:contentTypeVersion="14" ma:contentTypeDescription="Create a new document." ma:contentTypeScope="" ma:versionID="aa7f9e021754a1d2f62e5e9a06ff6af3">
  <xsd:schema xmlns:xsd="http://www.w3.org/2001/XMLSchema" xmlns:xs="http://www.w3.org/2001/XMLSchema" xmlns:p="http://schemas.microsoft.com/office/2006/metadata/properties" xmlns:ns3="26e2a96e-1c81-4b01-b853-f22cf2334d5f" xmlns:ns4="036fb3e7-f9f7-434e-8de7-18df97f80779" targetNamespace="http://schemas.microsoft.com/office/2006/metadata/properties" ma:root="true" ma:fieldsID="c1dd9bd913d637c0368d8c865aa273c9" ns3:_="" ns4:_="">
    <xsd:import namespace="26e2a96e-1c81-4b01-b853-f22cf2334d5f"/>
    <xsd:import namespace="036fb3e7-f9f7-434e-8de7-18df97f80779"/>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_activity"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e2a96e-1c81-4b01-b853-f22cf2334d5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_activity" ma:index="20" nillable="true" ma:displayName="_activity" ma:hidden="true" ma:internalName="_activity">
      <xsd:simpleType>
        <xsd:restriction base="dms:Note"/>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36fb3e7-f9f7-434e-8de7-18df97f80779"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500256-02D2-4AF1-851C-F751D6FBC104}">
  <ds:schemaRefs>
    <ds:schemaRef ds:uri="http://schemas.microsoft.com/sharepoint/v3/contenttype/forms"/>
  </ds:schemaRefs>
</ds:datastoreItem>
</file>

<file path=customXml/itemProps2.xml><?xml version="1.0" encoding="utf-8"?>
<ds:datastoreItem xmlns:ds="http://schemas.openxmlformats.org/officeDocument/2006/customXml" ds:itemID="{5DD803B0-9677-4E0A-AE6C-5C883116677A}">
  <ds:schemaRefs>
    <ds:schemaRef ds:uri="http://purl.org/dc/elements/1.1/"/>
    <ds:schemaRef ds:uri="http://purl.org/dc/dcmitype/"/>
    <ds:schemaRef ds:uri="http://schemas.microsoft.com/office/2006/documentManagement/types"/>
    <ds:schemaRef ds:uri="036fb3e7-f9f7-434e-8de7-18df97f80779"/>
    <ds:schemaRef ds:uri="http://purl.org/dc/terms/"/>
    <ds:schemaRef ds:uri="http://schemas.microsoft.com/office/2006/metadata/properties"/>
    <ds:schemaRef ds:uri="http://schemas.microsoft.com/office/infopath/2007/PartnerControls"/>
    <ds:schemaRef ds:uri="http://schemas.openxmlformats.org/package/2006/metadata/core-properties"/>
    <ds:schemaRef ds:uri="26e2a96e-1c81-4b01-b853-f22cf2334d5f"/>
    <ds:schemaRef ds:uri="http://www.w3.org/XML/1998/namespace"/>
  </ds:schemaRefs>
</ds:datastoreItem>
</file>

<file path=customXml/itemProps3.xml><?xml version="1.0" encoding="utf-8"?>
<ds:datastoreItem xmlns:ds="http://schemas.openxmlformats.org/officeDocument/2006/customXml" ds:itemID="{A39799A0-9B2A-4EA3-BBC5-A9D95AD29E0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e2a96e-1c81-4b01-b853-f22cf2334d5f"/>
    <ds:schemaRef ds:uri="036fb3e7-f9f7-434e-8de7-18df97f8077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CFE32D1-26D6-43E2-A66A-270B52857F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11000</Words>
  <Characters>62705</Characters>
  <Application>Microsoft Office Word</Application>
  <DocSecurity>0</DocSecurity>
  <Lines>522</Lines>
  <Paragraphs>147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73558</CharactersWithSpaces>
  <SharedDoc>false</SharedDoc>
  <HLinks>
    <vt:vector size="210" baseType="variant">
      <vt:variant>
        <vt:i4>5767185</vt:i4>
      </vt:variant>
      <vt:variant>
        <vt:i4>222</vt:i4>
      </vt:variant>
      <vt:variant>
        <vt:i4>0</vt:i4>
      </vt:variant>
      <vt:variant>
        <vt:i4>5</vt:i4>
      </vt:variant>
      <vt:variant>
        <vt:lpwstr>https://www.marlin.ac.uk/species/detail/1409</vt:lpwstr>
      </vt:variant>
      <vt:variant>
        <vt:lpwstr/>
      </vt:variant>
      <vt:variant>
        <vt:i4>5177442</vt:i4>
      </vt:variant>
      <vt:variant>
        <vt:i4>195</vt:i4>
      </vt:variant>
      <vt:variant>
        <vt:i4>0</vt:i4>
      </vt:variant>
      <vt:variant>
        <vt:i4>5</vt:i4>
      </vt:variant>
      <vt:variant>
        <vt:lpwstr>https://plymouthmarineforecasts.org/Tools/Pollution_risk_tool_en</vt:lpwstr>
      </vt:variant>
      <vt:variant>
        <vt:lpwstr/>
      </vt:variant>
      <vt:variant>
        <vt:i4>6881384</vt:i4>
      </vt:variant>
      <vt:variant>
        <vt:i4>120</vt:i4>
      </vt:variant>
      <vt:variant>
        <vt:i4>0</vt:i4>
      </vt:variant>
      <vt:variant>
        <vt:i4>5</vt:i4>
      </vt:variant>
      <vt:variant>
        <vt:lpwstr>https://doi.org/doi:10.1126/science.abq6923</vt:lpwstr>
      </vt:variant>
      <vt:variant>
        <vt:lpwstr/>
      </vt:variant>
      <vt:variant>
        <vt:i4>3211324</vt:i4>
      </vt:variant>
      <vt:variant>
        <vt:i4>117</vt:i4>
      </vt:variant>
      <vt:variant>
        <vt:i4>0</vt:i4>
      </vt:variant>
      <vt:variant>
        <vt:i4>5</vt:i4>
      </vt:variant>
      <vt:variant>
        <vt:lpwstr>https://doi.org/https://doi.org/10.1016/j.ocecoaman.2010.04.002</vt:lpwstr>
      </vt:variant>
      <vt:variant>
        <vt:lpwstr/>
      </vt:variant>
      <vt:variant>
        <vt:i4>3211303</vt:i4>
      </vt:variant>
      <vt:variant>
        <vt:i4>114</vt:i4>
      </vt:variant>
      <vt:variant>
        <vt:i4>0</vt:i4>
      </vt:variant>
      <vt:variant>
        <vt:i4>5</vt:i4>
      </vt:variant>
      <vt:variant>
        <vt:lpwstr>https://uoelibrary.idm.oclc.org/login?url=https://www.proquest.com/dissertations-theses/blue-carbon-sequestration-potential-zostera/docview/1832356859/se-2?accountid=10792</vt:lpwstr>
      </vt:variant>
      <vt:variant>
        <vt:lpwstr/>
      </vt:variant>
      <vt:variant>
        <vt:i4>6160475</vt:i4>
      </vt:variant>
      <vt:variant>
        <vt:i4>111</vt:i4>
      </vt:variant>
      <vt:variant>
        <vt:i4>0</vt:i4>
      </vt:variant>
      <vt:variant>
        <vt:i4>5</vt:i4>
      </vt:variant>
      <vt:variant>
        <vt:lpwstr>https://doi.org/10.1016/J.MARPOL.2021.104574</vt:lpwstr>
      </vt:variant>
      <vt:variant>
        <vt:lpwstr/>
      </vt:variant>
      <vt:variant>
        <vt:i4>983050</vt:i4>
      </vt:variant>
      <vt:variant>
        <vt:i4>108</vt:i4>
      </vt:variant>
      <vt:variant>
        <vt:i4>0</vt:i4>
      </vt:variant>
      <vt:variant>
        <vt:i4>5</vt:i4>
      </vt:variant>
      <vt:variant>
        <vt:lpwstr>https://doi.org/https://doi.org/10.1016/0304-3770(94)90044-2</vt:lpwstr>
      </vt:variant>
      <vt:variant>
        <vt:lpwstr/>
      </vt:variant>
      <vt:variant>
        <vt:i4>3735672</vt:i4>
      </vt:variant>
      <vt:variant>
        <vt:i4>105</vt:i4>
      </vt:variant>
      <vt:variant>
        <vt:i4>0</vt:i4>
      </vt:variant>
      <vt:variant>
        <vt:i4>5</vt:i4>
      </vt:variant>
      <vt:variant>
        <vt:lpwstr>https://doi.org/https://doi.org/10.1016/j.ecss.2021.107442</vt:lpwstr>
      </vt:variant>
      <vt:variant>
        <vt:lpwstr/>
      </vt:variant>
      <vt:variant>
        <vt:i4>1638482</vt:i4>
      </vt:variant>
      <vt:variant>
        <vt:i4>102</vt:i4>
      </vt:variant>
      <vt:variant>
        <vt:i4>0</vt:i4>
      </vt:variant>
      <vt:variant>
        <vt:i4>5</vt:i4>
      </vt:variant>
      <vt:variant>
        <vt:lpwstr>https://doi.org/10.3955/046.092.0202</vt:lpwstr>
      </vt:variant>
      <vt:variant>
        <vt:lpwstr/>
      </vt:variant>
      <vt:variant>
        <vt:i4>2752571</vt:i4>
      </vt:variant>
      <vt:variant>
        <vt:i4>99</vt:i4>
      </vt:variant>
      <vt:variant>
        <vt:i4>0</vt:i4>
      </vt:variant>
      <vt:variant>
        <vt:i4>5</vt:i4>
      </vt:variant>
      <vt:variant>
        <vt:lpwstr>https://doi.org/10.1038/s41598-020-64094-1</vt:lpwstr>
      </vt:variant>
      <vt:variant>
        <vt:lpwstr/>
      </vt:variant>
      <vt:variant>
        <vt:i4>2949173</vt:i4>
      </vt:variant>
      <vt:variant>
        <vt:i4>96</vt:i4>
      </vt:variant>
      <vt:variant>
        <vt:i4>0</vt:i4>
      </vt:variant>
      <vt:variant>
        <vt:i4>5</vt:i4>
      </vt:variant>
      <vt:variant>
        <vt:lpwstr>https://doi.org/10.1007/s12237-020-00754-9</vt:lpwstr>
      </vt:variant>
      <vt:variant>
        <vt:lpwstr/>
      </vt:variant>
      <vt:variant>
        <vt:i4>4915278</vt:i4>
      </vt:variant>
      <vt:variant>
        <vt:i4>93</vt:i4>
      </vt:variant>
      <vt:variant>
        <vt:i4>0</vt:i4>
      </vt:variant>
      <vt:variant>
        <vt:i4>5</vt:i4>
      </vt:variant>
      <vt:variant>
        <vt:lpwstr>https://doi.org/10.1371/journal.pone.0163091</vt:lpwstr>
      </vt:variant>
      <vt:variant>
        <vt:lpwstr/>
      </vt:variant>
      <vt:variant>
        <vt:i4>4718666</vt:i4>
      </vt:variant>
      <vt:variant>
        <vt:i4>90</vt:i4>
      </vt:variant>
      <vt:variant>
        <vt:i4>0</vt:i4>
      </vt:variant>
      <vt:variant>
        <vt:i4>5</vt:i4>
      </vt:variant>
      <vt:variant>
        <vt:lpwstr>https://doi.org/https://doi.org/10.1002/2014GB004979</vt:lpwstr>
      </vt:variant>
      <vt:variant>
        <vt:lpwstr/>
      </vt:variant>
      <vt:variant>
        <vt:i4>2228262</vt:i4>
      </vt:variant>
      <vt:variant>
        <vt:i4>87</vt:i4>
      </vt:variant>
      <vt:variant>
        <vt:i4>0</vt:i4>
      </vt:variant>
      <vt:variant>
        <vt:i4>5</vt:i4>
      </vt:variant>
      <vt:variant>
        <vt:lpwstr>https://doi.org/https://doi.org/10.1890/110004</vt:lpwstr>
      </vt:variant>
      <vt:variant>
        <vt:lpwstr/>
      </vt:variant>
      <vt:variant>
        <vt:i4>5111877</vt:i4>
      </vt:variant>
      <vt:variant>
        <vt:i4>84</vt:i4>
      </vt:variant>
      <vt:variant>
        <vt:i4>0</vt:i4>
      </vt:variant>
      <vt:variant>
        <vt:i4>5</vt:i4>
      </vt:variant>
      <vt:variant>
        <vt:lpwstr>https://doi.org/https://doi.org/10.1029/2010GB003848</vt:lpwstr>
      </vt:variant>
      <vt:variant>
        <vt:lpwstr/>
      </vt:variant>
      <vt:variant>
        <vt:i4>8126584</vt:i4>
      </vt:variant>
      <vt:variant>
        <vt:i4>81</vt:i4>
      </vt:variant>
      <vt:variant>
        <vt:i4>0</vt:i4>
      </vt:variant>
      <vt:variant>
        <vt:i4>5</vt:i4>
      </vt:variant>
      <vt:variant>
        <vt:lpwstr>https://www.int-res.com/abstracts/meps/v700/p1-12/</vt:lpwstr>
      </vt:variant>
      <vt:variant>
        <vt:lpwstr/>
      </vt:variant>
      <vt:variant>
        <vt:i4>3539009</vt:i4>
      </vt:variant>
      <vt:variant>
        <vt:i4>78</vt:i4>
      </vt:variant>
      <vt:variant>
        <vt:i4>0</vt:i4>
      </vt:variant>
      <vt:variant>
        <vt:i4>5</vt:i4>
      </vt:variant>
      <vt:variant>
        <vt:lpwstr>https://www.google.co.uk/url?sa=t&amp;rct=j&amp;q=&amp;esrc=s&amp;source=web&amp;cd=&amp;ved=2ahUKEwiRkYzgk7GAAxURWUEAHdAyC2sQFnoECBoQAQ&amp;url=https%3A%2F%2Fpublications.naturalengland.org.uk%2Ffile%2F6641642760306688&amp;usg=AOvVaw0aRDe_U4Zt-zOHsXXWJCUH&amp;opi=89978449</vt:lpwstr>
      </vt:variant>
      <vt:variant>
        <vt:lpwstr/>
      </vt:variant>
      <vt:variant>
        <vt:i4>4587585</vt:i4>
      </vt:variant>
      <vt:variant>
        <vt:i4>75</vt:i4>
      </vt:variant>
      <vt:variant>
        <vt:i4>0</vt:i4>
      </vt:variant>
      <vt:variant>
        <vt:i4>5</vt:i4>
      </vt:variant>
      <vt:variant>
        <vt:lpwstr>https://doi.org/10.1371/journal.pone.0072469</vt:lpwstr>
      </vt:variant>
      <vt:variant>
        <vt:lpwstr/>
      </vt:variant>
      <vt:variant>
        <vt:i4>4784192</vt:i4>
      </vt:variant>
      <vt:variant>
        <vt:i4>72</vt:i4>
      </vt:variant>
      <vt:variant>
        <vt:i4>0</vt:i4>
      </vt:variant>
      <vt:variant>
        <vt:i4>5</vt:i4>
      </vt:variant>
      <vt:variant>
        <vt:lpwstr>https://doi.org/10.1371/journal.pone.0204431</vt:lpwstr>
      </vt:variant>
      <vt:variant>
        <vt:lpwstr/>
      </vt:variant>
      <vt:variant>
        <vt:i4>852044</vt:i4>
      </vt:variant>
      <vt:variant>
        <vt:i4>69</vt:i4>
      </vt:variant>
      <vt:variant>
        <vt:i4>0</vt:i4>
      </vt:variant>
      <vt:variant>
        <vt:i4>5</vt:i4>
      </vt:variant>
      <vt:variant>
        <vt:lpwstr>https://doi.org/10.3389/fpls.2021.629962</vt:lpwstr>
      </vt:variant>
      <vt:variant>
        <vt:lpwstr/>
      </vt:variant>
      <vt:variant>
        <vt:i4>2752565</vt:i4>
      </vt:variant>
      <vt:variant>
        <vt:i4>66</vt:i4>
      </vt:variant>
      <vt:variant>
        <vt:i4>0</vt:i4>
      </vt:variant>
      <vt:variant>
        <vt:i4>5</vt:i4>
      </vt:variant>
      <vt:variant>
        <vt:lpwstr>https://doi.org/10.1038/s41598-017-14044-1</vt:lpwstr>
      </vt:variant>
      <vt:variant>
        <vt:lpwstr/>
      </vt:variant>
      <vt:variant>
        <vt:i4>3997812</vt:i4>
      </vt:variant>
      <vt:variant>
        <vt:i4>63</vt:i4>
      </vt:variant>
      <vt:variant>
        <vt:i4>0</vt:i4>
      </vt:variant>
      <vt:variant>
        <vt:i4>5</vt:i4>
      </vt:variant>
      <vt:variant>
        <vt:lpwstr>https://doi.org/10.1016/J.OCECOAMAN.2011.09.001</vt:lpwstr>
      </vt:variant>
      <vt:variant>
        <vt:lpwstr/>
      </vt:variant>
      <vt:variant>
        <vt:i4>7864352</vt:i4>
      </vt:variant>
      <vt:variant>
        <vt:i4>60</vt:i4>
      </vt:variant>
      <vt:variant>
        <vt:i4>0</vt:i4>
      </vt:variant>
      <vt:variant>
        <vt:i4>5</vt:i4>
      </vt:variant>
      <vt:variant>
        <vt:lpwstr>https://doi.org/10.5194/bg-2-1-2005</vt:lpwstr>
      </vt:variant>
      <vt:variant>
        <vt:lpwstr/>
      </vt:variant>
      <vt:variant>
        <vt:i4>2818102</vt:i4>
      </vt:variant>
      <vt:variant>
        <vt:i4>57</vt:i4>
      </vt:variant>
      <vt:variant>
        <vt:i4>0</vt:i4>
      </vt:variant>
      <vt:variant>
        <vt:i4>5</vt:i4>
      </vt:variant>
      <vt:variant>
        <vt:lpwstr>https://doi.org/10.1007/s10750-019-04153-5</vt:lpwstr>
      </vt:variant>
      <vt:variant>
        <vt:lpwstr/>
      </vt:variant>
      <vt:variant>
        <vt:i4>3211387</vt:i4>
      </vt:variant>
      <vt:variant>
        <vt:i4>54</vt:i4>
      </vt:variant>
      <vt:variant>
        <vt:i4>0</vt:i4>
      </vt:variant>
      <vt:variant>
        <vt:i4>5</vt:i4>
      </vt:variant>
      <vt:variant>
        <vt:lpwstr>https://doi.org/https://doi.org/10.1016/j.ecss.2022.107947</vt:lpwstr>
      </vt:variant>
      <vt:variant>
        <vt:lpwstr/>
      </vt:variant>
      <vt:variant>
        <vt:i4>1310796</vt:i4>
      </vt:variant>
      <vt:variant>
        <vt:i4>51</vt:i4>
      </vt:variant>
      <vt:variant>
        <vt:i4>0</vt:i4>
      </vt:variant>
      <vt:variant>
        <vt:i4>5</vt:i4>
      </vt:variant>
      <vt:variant>
        <vt:lpwstr>https://doi.org/10.1007/S10750-023-05244-0/FIGURES/4</vt:lpwstr>
      </vt:variant>
      <vt:variant>
        <vt:lpwstr/>
      </vt:variant>
      <vt:variant>
        <vt:i4>5111888</vt:i4>
      </vt:variant>
      <vt:variant>
        <vt:i4>48</vt:i4>
      </vt:variant>
      <vt:variant>
        <vt:i4>0</vt:i4>
      </vt:variant>
      <vt:variant>
        <vt:i4>5</vt:i4>
      </vt:variant>
      <vt:variant>
        <vt:lpwstr>https://doi.org/https://doi.org/10.1016/j.aquaculture.2020.735502</vt:lpwstr>
      </vt:variant>
      <vt:variant>
        <vt:lpwstr/>
      </vt:variant>
      <vt:variant>
        <vt:i4>6422588</vt:i4>
      </vt:variant>
      <vt:variant>
        <vt:i4>45</vt:i4>
      </vt:variant>
      <vt:variant>
        <vt:i4>0</vt:i4>
      </vt:variant>
      <vt:variant>
        <vt:i4>5</vt:i4>
      </vt:variant>
      <vt:variant>
        <vt:lpwstr>https://www.marlin.ac.uk/habitat/detail/318</vt:lpwstr>
      </vt:variant>
      <vt:variant>
        <vt:lpwstr/>
      </vt:variant>
      <vt:variant>
        <vt:i4>5046342</vt:i4>
      </vt:variant>
      <vt:variant>
        <vt:i4>42</vt:i4>
      </vt:variant>
      <vt:variant>
        <vt:i4>0</vt:i4>
      </vt:variant>
      <vt:variant>
        <vt:i4>5</vt:i4>
      </vt:variant>
      <vt:variant>
        <vt:lpwstr>https://doi.org/10.1371/journal.pone.0062413</vt:lpwstr>
      </vt:variant>
      <vt:variant>
        <vt:lpwstr/>
      </vt:variant>
      <vt:variant>
        <vt:i4>3866664</vt:i4>
      </vt:variant>
      <vt:variant>
        <vt:i4>39</vt:i4>
      </vt:variant>
      <vt:variant>
        <vt:i4>0</vt:i4>
      </vt:variant>
      <vt:variant>
        <vt:i4>5</vt:i4>
      </vt:variant>
      <vt:variant>
        <vt:lpwstr>https://doi.org/https://doi.org/10.1016/j.marpolbul.2013.08.011</vt:lpwstr>
      </vt:variant>
      <vt:variant>
        <vt:lpwstr/>
      </vt:variant>
      <vt:variant>
        <vt:i4>1966136</vt:i4>
      </vt:variant>
      <vt:variant>
        <vt:i4>26</vt:i4>
      </vt:variant>
      <vt:variant>
        <vt:i4>0</vt:i4>
      </vt:variant>
      <vt:variant>
        <vt:i4>5</vt:i4>
      </vt:variant>
      <vt:variant>
        <vt:lpwstr/>
      </vt:variant>
      <vt:variant>
        <vt:lpwstr>_Toc141799131</vt:lpwstr>
      </vt:variant>
      <vt:variant>
        <vt:i4>1966136</vt:i4>
      </vt:variant>
      <vt:variant>
        <vt:i4>20</vt:i4>
      </vt:variant>
      <vt:variant>
        <vt:i4>0</vt:i4>
      </vt:variant>
      <vt:variant>
        <vt:i4>5</vt:i4>
      </vt:variant>
      <vt:variant>
        <vt:lpwstr/>
      </vt:variant>
      <vt:variant>
        <vt:lpwstr>_Toc141799130</vt:lpwstr>
      </vt:variant>
      <vt:variant>
        <vt:i4>2031672</vt:i4>
      </vt:variant>
      <vt:variant>
        <vt:i4>14</vt:i4>
      </vt:variant>
      <vt:variant>
        <vt:i4>0</vt:i4>
      </vt:variant>
      <vt:variant>
        <vt:i4>5</vt:i4>
      </vt:variant>
      <vt:variant>
        <vt:lpwstr/>
      </vt:variant>
      <vt:variant>
        <vt:lpwstr>_Toc141799129</vt:lpwstr>
      </vt:variant>
      <vt:variant>
        <vt:i4>2031672</vt:i4>
      </vt:variant>
      <vt:variant>
        <vt:i4>8</vt:i4>
      </vt:variant>
      <vt:variant>
        <vt:i4>0</vt:i4>
      </vt:variant>
      <vt:variant>
        <vt:i4>5</vt:i4>
      </vt:variant>
      <vt:variant>
        <vt:lpwstr/>
      </vt:variant>
      <vt:variant>
        <vt:lpwstr>_Toc141799128</vt:lpwstr>
      </vt:variant>
      <vt:variant>
        <vt:i4>2031672</vt:i4>
      </vt:variant>
      <vt:variant>
        <vt:i4>2</vt:i4>
      </vt:variant>
      <vt:variant>
        <vt:i4>0</vt:i4>
      </vt:variant>
      <vt:variant>
        <vt:i4>5</vt:i4>
      </vt:variant>
      <vt:variant>
        <vt:lpwstr/>
      </vt:variant>
      <vt:variant>
        <vt:lpwstr>_Toc141799127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Guy Hooper</dc:creator>
  <cp:keywords/>
  <dc:description/>
  <cp:lastModifiedBy>Guy Hooper</cp:lastModifiedBy>
  <cp:revision>2</cp:revision>
  <dcterms:created xsi:type="dcterms:W3CDTF">2024-07-04T13:09:00Z</dcterms:created>
  <dcterms:modified xsi:type="dcterms:W3CDTF">2024-07-04T13:09:00Z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de1b6e63-eaa7-32b6-a249-a428628191f0</vt:lpwstr>
  </property>
  <property fmtid="{D5CDD505-2E9C-101B-9397-08002B2CF9AE}" pid="4" name="Mendeley Citation Style_1">
    <vt:lpwstr>http://www.zotero.org/styles/harvard-cite-them-right</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12th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9th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ContentTypeId">
    <vt:lpwstr>0x0101009F3E6037CF275540AA4C6E180609CF43</vt:lpwstr>
  </property>
</Properties>
</file>