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1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620"/>
        <w:gridCol w:w="2600"/>
        <w:gridCol w:w="1020"/>
        <w:gridCol w:w="1060"/>
      </w:tblGrid>
      <w:tr w14:paraId="7DF14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00" w:type="dxa"/>
            <w:gridSpan w:val="5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6FAA104">
            <w:pPr>
              <w:pStyle w:val="4"/>
              <w:widowControl/>
            </w:pPr>
          </w:p>
        </w:tc>
      </w:tr>
      <w:tr w14:paraId="6DB75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4085302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6D956DF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E5534EC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RNA concentration </w:t>
            </w:r>
            <w:r>
              <w:rPr>
                <w:color w:val="000000"/>
                <w:sz w:val="16"/>
                <w:szCs w:val="16"/>
              </w:rPr>
              <w:t>(ng/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ul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977D9CA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OD</w:t>
            </w:r>
            <w:r>
              <w:rPr>
                <w:color w:val="000000"/>
                <w:sz w:val="16"/>
                <w:szCs w:val="16"/>
                <w:vertAlign w:val="subscript"/>
              </w:rPr>
              <w:t>260/280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52794FA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OD</w:t>
            </w:r>
            <w:r>
              <w:rPr>
                <w:color w:val="000000"/>
                <w:sz w:val="16"/>
                <w:szCs w:val="16"/>
                <w:vertAlign w:val="subscript"/>
              </w:rPr>
              <w:t>260/230</w:t>
            </w:r>
          </w:p>
        </w:tc>
      </w:tr>
      <w:tr w14:paraId="2660B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restart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EA1A0F2">
            <w:pPr>
              <w:pStyle w:val="4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U87-MG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6D0A913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2CAD228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907.13±204.70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8F329B7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1.97±0.019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65E64EF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1.83±0.165</w:t>
            </w:r>
          </w:p>
        </w:tc>
      </w:tr>
      <w:tr w14:paraId="3D079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063F2FD">
            <w:pPr>
              <w:jc w:val="center"/>
              <w:rPr>
                <w:rFonts w:ascii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CAB565D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GITC-T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ED60E7D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1065.27±22.17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DBD9C36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1.98±0.005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2ED250C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2.02±0.024</w:t>
            </w:r>
          </w:p>
        </w:tc>
      </w:tr>
      <w:tr w14:paraId="7637A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" w:type="dxa"/>
            <w:vMerge w:val="restart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9C3085B">
            <w:pPr>
              <w:pStyle w:val="4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Hela S3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7D7F91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1B5B792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931.33±53.57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E49D8C9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1.96±0.022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C0BE827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1.99±0.025</w:t>
            </w:r>
          </w:p>
        </w:tc>
      </w:tr>
      <w:tr w14:paraId="4B4A8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5E1A36F">
            <w:pPr>
              <w:jc w:val="center"/>
              <w:rPr>
                <w:rFonts w:ascii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EAEE0B8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GITC-T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B3C41A4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1049±68.65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57DDE1B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1.99±0.012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5F36120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2.02±0.082</w:t>
            </w:r>
          </w:p>
        </w:tc>
      </w:tr>
      <w:tr w14:paraId="61331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restart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C8AB499">
            <w:pPr>
              <w:pStyle w:val="4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blood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7FF4B7B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048F0AD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245.7±63.57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A6A0999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1.78±0.038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CA120A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0.99±0.178</w:t>
            </w:r>
          </w:p>
        </w:tc>
      </w:tr>
      <w:tr w14:paraId="0E0A4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3D4B0B3">
            <w:pPr>
              <w:jc w:val="center"/>
              <w:rPr>
                <w:rFonts w:ascii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A7D49A7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GITC-T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BE9E0D4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290.53±55.37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D1FAB74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1.83±0.038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FE9F09D">
            <w:pPr>
              <w:pStyle w:val="4"/>
              <w:widowControl/>
              <w:jc w:val="center"/>
            </w:pPr>
            <w:bookmarkStart w:id="0" w:name="_GoBack"/>
            <w:r>
              <w:rPr>
                <w:color w:val="000000"/>
                <w:sz w:val="16"/>
                <w:szCs w:val="16"/>
              </w:rPr>
              <w:t>1.06±0.135</w:t>
            </w:r>
          </w:p>
          <w:bookmarkEnd w:id="0"/>
        </w:tc>
      </w:tr>
      <w:tr w14:paraId="621B7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restart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31F0FB2">
            <w:pPr>
              <w:pStyle w:val="4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serum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2C821E9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6FB731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25.4±9.87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8548A6D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1.4±0.014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832CEEB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0.28±0.009</w:t>
            </w:r>
          </w:p>
        </w:tc>
      </w:tr>
      <w:tr w14:paraId="733DE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3A1AC96">
            <w:pPr>
              <w:jc w:val="center"/>
              <w:rPr>
                <w:rFonts w:ascii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49C9FA2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GITC-T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D641034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44±24.43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1FF440A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1.41±0.006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37746C1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0.24±0.041</w:t>
            </w:r>
          </w:p>
        </w:tc>
      </w:tr>
      <w:tr w14:paraId="7681F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restart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143E138">
            <w:pPr>
              <w:pStyle w:val="4"/>
              <w:widowControl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  <w:highlight w:val="none"/>
              </w:rPr>
              <w:t>plasma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0616CFF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TRIzol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662346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30.47±16.61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53E24D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1.44±0.032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BC077A1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0.30±0.005</w:t>
            </w:r>
          </w:p>
        </w:tc>
      </w:tr>
      <w:tr w14:paraId="16770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0" w:type="dxa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8268AF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B735608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GITC-T</w:t>
            </w:r>
          </w:p>
        </w:tc>
        <w:tc>
          <w:tcPr>
            <w:tcW w:w="260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4870F99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38.13±6.67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99AD984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1.56±0.061</w:t>
            </w:r>
          </w:p>
        </w:tc>
        <w:tc>
          <w:tcPr>
            <w:tcW w:w="102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55B731E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0.29±0.148</w:t>
            </w:r>
          </w:p>
        </w:tc>
      </w:tr>
    </w:tbl>
    <w:p w14:paraId="0A6F1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trQ0NzAxsrAwMLVU0lEKTi0uzszPAykwqgUAyq7bliwAAAA="/>
    <w:docVar w:name="commondata" w:val="eyJoZGlkIjoiZTA4NzIyN2MxYTlmMzQ1NGE2MjU5NWRkMjhlOGMxYTAifQ=="/>
  </w:docVars>
  <w:rsids>
    <w:rsidRoot w:val="7E5C4860"/>
    <w:rsid w:val="00776A2A"/>
    <w:rsid w:val="00A36967"/>
    <w:rsid w:val="00D36295"/>
    <w:rsid w:val="00F1210C"/>
    <w:rsid w:val="12461A2C"/>
    <w:rsid w:val="1B6B09A3"/>
    <w:rsid w:val="32B759A1"/>
    <w:rsid w:val="686E1B6D"/>
    <w:rsid w:val="7A0B781F"/>
    <w:rsid w:val="7E5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451</Characters>
  <Lines>3</Lines>
  <Paragraphs>1</Paragraphs>
  <TotalTime>2</TotalTime>
  <ScaleCrop>false</ScaleCrop>
  <LinksUpToDate>false</LinksUpToDate>
  <CharactersWithSpaces>454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2024-07-05T08:02:00Z</dcterms:created>
  <dc:creator>dei</dc:creator>
  <cp:lastModifiedBy>dei</cp:lastModifiedBy>
  <dcterms:modified xsi:type="dcterms:W3CDTF">2024-07-13T09:33:35Z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069F4F226EB24337A1AC798B7A9CF242_11</vt:lpwstr>
  </property>
</Properties>
</file>