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sz w:val="18"/>
          <w:szCs w:val="18"/>
          <w:lang w:val="en-US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S1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Association between different models of SNP1 (rs17671591) and blood lipids before oral statin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15"/>
        <w:gridCol w:w="640"/>
        <w:gridCol w:w="650"/>
        <w:gridCol w:w="457"/>
        <w:gridCol w:w="545"/>
        <w:gridCol w:w="597"/>
        <w:gridCol w:w="447"/>
        <w:gridCol w:w="599"/>
        <w:gridCol w:w="542"/>
        <w:gridCol w:w="443"/>
        <w:gridCol w:w="659"/>
        <w:gridCol w:w="661"/>
        <w:gridCol w:w="442"/>
        <w:gridCol w:w="563"/>
        <w:gridCol w:w="562"/>
        <w:gridCol w:w="507"/>
        <w:gridCol w:w="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Dominant model</w:t>
            </w:r>
          </w:p>
        </w:tc>
        <w:tc>
          <w:tcPr>
            <w:tcW w:w="8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Recessive model</w:t>
            </w:r>
          </w:p>
        </w:tc>
        <w:tc>
          <w:tcPr>
            <w:tcW w:w="8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Additive model</w:t>
            </w:r>
          </w:p>
        </w:tc>
        <w:tc>
          <w:tcPr>
            <w:tcW w:w="8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Allele</w:t>
            </w:r>
          </w:p>
        </w:tc>
        <w:tc>
          <w:tcPr>
            <w:tcW w:w="10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Genotypes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Han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179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TT+CT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226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36)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CC+CT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369)</w:t>
            </w:r>
          </w:p>
        </w:tc>
        <w:tc>
          <w:tcPr>
            <w:tcW w:w="22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190)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CC+TT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215)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548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262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179)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190)</w:t>
            </w:r>
          </w:p>
        </w:tc>
        <w:tc>
          <w:tcPr>
            <w:tcW w:w="2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36)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2.240±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2.090±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1.368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1.970±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1.039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2.170±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1.358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0.381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2.110±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1.423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2.190±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1.251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0.541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2.190±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1.335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2.070±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1.327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0.224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2.240±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1.287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2.110±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1.423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1.970±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1.039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5.160±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5.130±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0.989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4.850±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0.719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5.170±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0.961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5.180±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5.110±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0.871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0.478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5.170±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0.938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5.090±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0.960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5.160±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0.891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5.180±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1.025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4.850±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0.719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0.364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0.998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0.339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0.332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0.764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0.297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0.862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0.318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0.360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0.289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0.370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0.339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LDL-C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0.693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3.540±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0.796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0.345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3.300±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0.632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3.530±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0.081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3.580±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0.817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0.684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3.510±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0.739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3.510±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0.779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0.693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3.580±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0.817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3.300±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0.632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APOA1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0.232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0.653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0.219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0.281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0.612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0.235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0.309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0.874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0.296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0.230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0.578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0.324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0.235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0.219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APOB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0.927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00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0.169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0.262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0.246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0.488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0.509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0.262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0.214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Lpa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mg/L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238.210±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232.189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237.540±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227.710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0.977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230.180±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225.955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238.590±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230.039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0.834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238.940±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228.612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236.860±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230.648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0.928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238.470±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230.530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236.520±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227.050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238.21±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232.189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238.94±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228.612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230.18±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225.955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NonHDLC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mmol/L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4.047±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0.889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1.002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0.698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3.751±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0.762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4.053±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0.966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4.058±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1.035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3.997±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0.874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4.051±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0.940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3.974±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0.975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0.284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4.047±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0.889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4.058±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1.035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3.751±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0.762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Uyghur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CC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142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TT+CT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231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56)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CC+CT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317)</w:t>
            </w:r>
          </w:p>
        </w:tc>
        <w:tc>
          <w:tcPr>
            <w:tcW w:w="22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175)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CC+TT(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198)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459）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287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10"/>
                <w:szCs w:val="10"/>
                <w:lang w:val="en-US" w:eastAsia="zh-CN" w:bidi="ar"/>
              </w:rPr>
              <w:t>）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142)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175)</w:t>
            </w:r>
          </w:p>
        </w:tc>
        <w:tc>
          <w:tcPr>
            <w:tcW w:w="2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eastAsia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n=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56)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sz w:val="10"/>
                <w:szCs w:val="10"/>
                <w:lang w:val="en-US" w:eastAsia="zh-CN" w:bidi="ar"/>
              </w:rPr>
              <w:t>（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mmol/L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2.330±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1.721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2.280±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1.451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2.270±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2.300±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1.613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2.280±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1.525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2.310±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1.590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0.831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2.310±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1.646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2.270±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1.405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0.774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2.330±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1.721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2.280±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1.525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2.270±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1.206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TC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4.810±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4.970±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1.175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5.030±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1.345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4.890±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1.017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4.960±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1.118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4.870±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1.030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0.427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4.860±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0.974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4.980±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1.207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0.155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4.810±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4.960±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1.118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5.030±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1.345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HDL-C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0.242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0.960±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0.608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0.124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0.099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0.242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LDL-C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3.220±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0.665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0.945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0.973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3.330±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0.832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0.465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0.939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3.280±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0.767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0.126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3.300±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0.785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0.949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3.220±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0.665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0.939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3.420±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0.973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APOA1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0.202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0.223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0.621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0.209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0.228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0.135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1.120±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0.228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0.205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0.238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0.209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0.202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APOB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(mmol/L)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0.280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0.127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0.264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1.060±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0.268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0.339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0.285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0.422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1.050±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0.260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1.080±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0.277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0.115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1.030±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0.243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0.285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0.264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Lpa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mg/L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  <w:t>256.41±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  <w:t>271.035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  <w:t>285.66±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  <w:t>299.942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0.346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264.090±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242.323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276.300±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296.966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0.773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292.510±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316.388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258.570±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262.704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270.140±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289.028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281.470±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289.372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0.605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256.41±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271.035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292.51±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316.388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264.09±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242.323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NonHDL-C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(</w:t>
            </w: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mmol/L</w:t>
            </w:r>
            <w:r>
              <w:rPr>
                <w:rStyle w:val="4"/>
                <w:rFonts w:hint="eastAsia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)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  <w:t>3.878±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  <w:t>0.872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  <w:t>3.992±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lang w:val="en-US" w:eastAsia="zh-CN" w:bidi="ar"/>
              </w:rPr>
              <w:t>1.156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0.311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4.049±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1.276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3.931±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1.015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0.442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3.974±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1.119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3.926±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1.003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0.666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3.914±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0.973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4.003±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1.179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0.265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3.878±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0.872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3.974±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1.119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4.049±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10"/>
                <w:szCs w:val="10"/>
                <w:lang w:val="en-US" w:eastAsia="zh-CN" w:bidi="ar"/>
              </w:rPr>
              <w:t>1.276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0.534</w:t>
            </w:r>
          </w:p>
        </w:tc>
      </w:tr>
    </w:tbl>
    <w:p>
      <w:pPr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I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ndependent sample t test or ANOVA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was conducted to generate the P values.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The Hardy-Weinberg equilibrium test was performed by Chi-square test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SNP1 genotypes in Han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(P=0.844)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and Uyghur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(P= 0.906)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populations corresponded to Hardy-Weinberg equilibrium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.</w:t>
      </w:r>
    </w:p>
    <w:p>
      <w:pPr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Abbreviation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TC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total cholesterol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TG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triglycerides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HDL-C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high-density lipoprotein cholesterol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LDL-C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low-density lipoprotein cholesterol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APOA1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 A1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APOB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,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Lpa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lipoprotein a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; ALT:alanine aminotransferase.</w:t>
      </w:r>
    </w:p>
    <w:p>
      <w:pPr>
        <w:rPr>
          <w:rFonts w:hint="default" w:ascii="Times New Roman" w:hAnsi="Times New Roman" w:cs="Times New Roman"/>
          <w:sz w:val="11"/>
          <w:szCs w:val="11"/>
          <w:lang w:val="en-US" w:eastAsia="zh-CN"/>
        </w:rPr>
      </w:pPr>
    </w:p>
    <w:p/>
    <w:p/>
    <w:p/>
    <w:p/>
    <w:p/>
    <w:p/>
    <w:p/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3E2C29C2"/>
    <w:rsid w:val="06CD6BC8"/>
    <w:rsid w:val="08157D0A"/>
    <w:rsid w:val="097F55EA"/>
    <w:rsid w:val="1319260B"/>
    <w:rsid w:val="16B90C56"/>
    <w:rsid w:val="18AC2C28"/>
    <w:rsid w:val="19525097"/>
    <w:rsid w:val="1A570AFD"/>
    <w:rsid w:val="1BDF44AE"/>
    <w:rsid w:val="206A6B9C"/>
    <w:rsid w:val="210C0012"/>
    <w:rsid w:val="23CB5BA3"/>
    <w:rsid w:val="28602527"/>
    <w:rsid w:val="2B4C5F5A"/>
    <w:rsid w:val="2B623FD2"/>
    <w:rsid w:val="32867865"/>
    <w:rsid w:val="34C93A39"/>
    <w:rsid w:val="36B10C29"/>
    <w:rsid w:val="3D22462E"/>
    <w:rsid w:val="3E2C29C2"/>
    <w:rsid w:val="44177BC5"/>
    <w:rsid w:val="4D155616"/>
    <w:rsid w:val="4F9D17F5"/>
    <w:rsid w:val="5DC50992"/>
    <w:rsid w:val="60627457"/>
    <w:rsid w:val="61A22D98"/>
    <w:rsid w:val="631E78DD"/>
    <w:rsid w:val="692C5D69"/>
    <w:rsid w:val="6AAD6A36"/>
    <w:rsid w:val="7016507D"/>
    <w:rsid w:val="72D40401"/>
    <w:rsid w:val="73E060CE"/>
    <w:rsid w:val="745D33AD"/>
    <w:rsid w:val="75F54A77"/>
    <w:rsid w:val="7A9909DA"/>
    <w:rsid w:val="7DB4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2023-12-28T13:38:00Z</dcterms:created>
  <dc:creator>梦回千古</dc:creator>
  <cp:lastModifiedBy>梦回千古</cp:lastModifiedBy>
  <dcterms:modified xsi:type="dcterms:W3CDTF">2024-03-15T08:01:24Z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644DA2407A5343AD97C92B4959BC64E0_13</vt:lpwstr>
  </property>
</Properties>
</file>