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 xml:space="preserve">Table S6 Association between different models of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SNP2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rs3761740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) and blood lipids after oral statin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95"/>
        <w:gridCol w:w="1063"/>
        <w:gridCol w:w="1009"/>
        <w:gridCol w:w="477"/>
        <w:gridCol w:w="1040"/>
        <w:gridCol w:w="1040"/>
        <w:gridCol w:w="471"/>
        <w:gridCol w:w="1076"/>
        <w:gridCol w:w="1076"/>
        <w:gridCol w:w="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1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Ethnic Group</w:t>
            </w: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1294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Genotypes</w:t>
            </w:r>
          </w:p>
        </w:tc>
        <w:tc>
          <w:tcPr>
            <w:tcW w:w="1295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Allele</w:t>
            </w:r>
          </w:p>
        </w:tc>
        <w:tc>
          <w:tcPr>
            <w:tcW w:w="1341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Additive model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an</w:t>
            </w:r>
            <w:bookmarkStart w:id="0" w:name="_GoBack"/>
            <w:bookmarkEnd w:id="0"/>
          </w:p>
        </w:tc>
        <w:tc>
          <w:tcPr>
            <w:tcW w:w="65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CC(n=380)</w:t>
            </w:r>
          </w:p>
        </w:tc>
        <w:tc>
          <w:tcPr>
            <w:tcW w:w="51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CA(n=25)</w:t>
            </w:r>
          </w:p>
        </w:tc>
        <w:tc>
          <w:tcPr>
            <w:tcW w:w="24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5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C（n=785）</w:t>
            </w:r>
          </w:p>
        </w:tc>
        <w:tc>
          <w:tcPr>
            <w:tcW w:w="5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A（n=25）</w:t>
            </w:r>
          </w:p>
        </w:tc>
        <w:tc>
          <w:tcPr>
            <w:tcW w:w="23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54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TG（mmol/L)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1.89±1.365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1.852±1.019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0.893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1.889±1.354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1.852±1.019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0.894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TC(mmol/L)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3.875±1.03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3.865±0.926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3.875±1.026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3.865±0.926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0.964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HDL-C(mmol/L)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1.087±0.288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1.042±0.246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0.447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1.086±0.287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1.042±0.246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0.454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LDL-C(mmol/L)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2.344±0.812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2.411±0.785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0.689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2.346±0.81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2.411±0.785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0.693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APOA1(mmol/L)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1.18±0.252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1.174±0.206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0.901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1.18±0.251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1.174±0.206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0.902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APOB(mmol/L)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0.83±0.25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0.806±0.262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0.653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0.829±0.25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0.806±0.262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0.658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Lpa(mg/L)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246.421±252.709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220.98±162.486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0.62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245.599±250.104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220.98±162.486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0.625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NonHDLC(mmol/L)</w:t>
            </w:r>
          </w:p>
        </w:tc>
        <w:tc>
          <w:tcPr>
            <w:tcW w:w="54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2.773±1.057</w:t>
            </w:r>
          </w:p>
        </w:tc>
        <w:tc>
          <w:tcPr>
            <w:tcW w:w="51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2.823±0.988</w:t>
            </w:r>
          </w:p>
        </w:tc>
        <w:tc>
          <w:tcPr>
            <w:tcW w:w="2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0.818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2.774±1.053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2.823±0.988</w:t>
            </w:r>
          </w:p>
        </w:tc>
        <w:tc>
          <w:tcPr>
            <w:tcW w:w="23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0.821</w:t>
            </w:r>
          </w:p>
        </w:tc>
        <w:tc>
          <w:tcPr>
            <w:tcW w:w="54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54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  <w:tc>
          <w:tcPr>
            <w:tcW w:w="24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Uyghur</w:t>
            </w:r>
          </w:p>
        </w:tc>
        <w:tc>
          <w:tcPr>
            <w:tcW w:w="65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CC(n=326)</w:t>
            </w:r>
          </w:p>
        </w:tc>
        <w:tc>
          <w:tcPr>
            <w:tcW w:w="51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AA+CA(n=47)</w:t>
            </w:r>
          </w:p>
        </w:tc>
        <w:tc>
          <w:tcPr>
            <w:tcW w:w="24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5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C（n=696）</w:t>
            </w:r>
          </w:p>
        </w:tc>
        <w:tc>
          <w:tcPr>
            <w:tcW w:w="52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A（n=50）</w:t>
            </w:r>
          </w:p>
        </w:tc>
        <w:tc>
          <w:tcPr>
            <w:tcW w:w="23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  <w:tc>
          <w:tcPr>
            <w:tcW w:w="54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CA(n=44)</w:t>
            </w:r>
          </w:p>
        </w:tc>
        <w:tc>
          <w:tcPr>
            <w:tcW w:w="54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AA+CC(n=329)</w:t>
            </w:r>
          </w:p>
        </w:tc>
        <w:tc>
          <w:tcPr>
            <w:tcW w:w="24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TG（mmol/L)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1.917±1.318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2.276±1.525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0.091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1.932±1.32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2.373±1.64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0.027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2.164±1.372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1.935±1.345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TC(mmol/L)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4.015±1.108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4.532±1.341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0.016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4.049±1.132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4.493±1.314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0.025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4.576±1.37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4.013±1.104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HDL-C(mmol/L)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0.974±0.266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1±0.247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0.976±0.264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0.991±0.252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0.7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1.009±0.241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0.973±0.267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LDL-C(mmol/L)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2.564±0.847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3.023±1.159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0.012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2.597±0.877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2.952±1.158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0.041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3.105±1.154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2.557±0.846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APOA1(mmol/L)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1.095±0.277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1.12±0.217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0.55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1.096±0.274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1.126±0.211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0.459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1.114±0.222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1.096±0.276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APOB(mmol/L)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0.881±0.262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1.007±0.311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0.011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0.89±0.267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0.997±0.309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0.007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1.018±0.312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0.88±0.262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10"/>
                <w:szCs w:val="10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Lpa(mg/L)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244.831±240.482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346.63±430.509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0.123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251.587±258.554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344.557±423.315</w:t>
            </w:r>
          </w:p>
        </w:tc>
        <w:tc>
          <w:tcPr>
            <w:tcW w:w="2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0.136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348.992±438.574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245.482±241.135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0" w:type="pct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  <w:tc>
          <w:tcPr>
            <w:tcW w:w="65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NonHDLC(mmol/L)</w:t>
            </w:r>
          </w:p>
        </w:tc>
        <w:tc>
          <w:tcPr>
            <w:tcW w:w="54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0.058±0.235</w:t>
            </w:r>
          </w:p>
        </w:tc>
        <w:tc>
          <w:tcPr>
            <w:tcW w:w="51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0.174±0.383</w:t>
            </w:r>
          </w:p>
        </w:tc>
        <w:tc>
          <w:tcPr>
            <w:tcW w:w="24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0.052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3.068±1.103</w:t>
            </w:r>
          </w:p>
        </w:tc>
        <w:tc>
          <w:tcPr>
            <w:tcW w:w="52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3.432±1.378</w:t>
            </w:r>
          </w:p>
        </w:tc>
        <w:tc>
          <w:tcPr>
            <w:tcW w:w="23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0.074</w:t>
            </w:r>
          </w:p>
        </w:tc>
        <w:tc>
          <w:tcPr>
            <w:tcW w:w="54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0.186±0.394</w:t>
            </w:r>
          </w:p>
        </w:tc>
        <w:tc>
          <w:tcPr>
            <w:tcW w:w="54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0.058±0.234</w:t>
            </w:r>
          </w:p>
        </w:tc>
        <w:tc>
          <w:tcPr>
            <w:tcW w:w="24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0.042</w:t>
            </w:r>
          </w:p>
        </w:tc>
      </w:tr>
    </w:tbl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</w:p>
    <w:p>
      <w:pPr>
        <w:rPr>
          <w:rFonts w:hint="default" w:ascii="Times New Roman" w:hAnsi="Times New Roman" w:cs="Times New Roman"/>
          <w:sz w:val="13"/>
          <w:szCs w:val="13"/>
          <w:lang w:val="en-US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I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ndependent sample t test or ANOVA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was conducted to generate the P values.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SNP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2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genotypes in Han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 0.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534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.</w:t>
      </w:r>
    </w:p>
    <w:p>
      <w:pPr>
        <w:jc w:val="left"/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Abbreviation: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TC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total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TG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triglycerides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high-density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LDL-C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low-density lipoprotein cholesterol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 A1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APOB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Lpa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lipoprotein 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; ALT:alanine aminotransferase.</w:t>
      </w:r>
    </w:p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63FD5C9B"/>
    <w:rsid w:val="3A203B65"/>
    <w:rsid w:val="63FD5C9B"/>
    <w:rsid w:val="654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2024-03-15T08:11:00Z</dcterms:created>
  <dc:creator>梦回千古</dc:creator>
  <cp:lastModifiedBy>梦回千古</cp:lastModifiedBy>
  <dcterms:modified xsi:type="dcterms:W3CDTF">2024-03-17T10:18:42Z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73C8D4C37BCD4E459C2E0054AF4F9F49_11</vt:lpwstr>
  </property>
</Properties>
</file>