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BDABF5">
      <w:pPr>
        <w:jc w:val="left"/>
        <w:rPr>
          <w:rFonts w:hint="eastAsia" w:ascii="Times New Roman" w:hAnsi="Times New Roman" w:eastAsia="宋体" w:cs="Times New Roman"/>
          <w:b/>
          <w:bCs/>
          <w:sz w:val="28"/>
          <w:szCs w:val="28"/>
          <w:lang w:bidi="ar"/>
        </w:rPr>
      </w:pPr>
      <w:r>
        <w:rPr>
          <w:rFonts w:hint="eastAsia" w:ascii="Times New Roman" w:hAnsi="Times New Roman" w:eastAsia="宋体" w:cs="Times New Roman"/>
          <w:b/>
          <w:bCs/>
          <w:sz w:val="28"/>
          <w:szCs w:val="28"/>
          <w:lang w:bidi="ar"/>
        </w:rPr>
        <w:t>SUPPLEMENTARY  INFORMATION</w:t>
      </w:r>
    </w:p>
    <w:p w14:paraId="3F662EC2">
      <w:pPr>
        <w:rPr>
          <w:rFonts w:hint="eastAsia" w:eastAsiaTheme="minorEastAsia"/>
          <w:lang w:eastAsia="zh-CN"/>
        </w:rPr>
      </w:pPr>
      <w:r>
        <w:rPr>
          <w:rFonts w:hint="eastAsia" w:eastAsiaTheme="minorEastAsia"/>
          <w:lang w:eastAsia="zh-CN"/>
        </w:rPr>
        <w:drawing>
          <wp:inline distT="0" distB="0" distL="114300" distR="114300">
            <wp:extent cx="5703570" cy="4992370"/>
            <wp:effectExtent l="0" t="0" r="11430" b="11430"/>
            <wp:docPr id="1" name="图片 1" descr="Figu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S1"/>
                    <pic:cNvPicPr>
                      <a:picLocks noChangeAspect="1"/>
                    </pic:cNvPicPr>
                  </pic:nvPicPr>
                  <pic:blipFill>
                    <a:blip r:embed="rId4"/>
                    <a:stretch>
                      <a:fillRect/>
                    </a:stretch>
                  </pic:blipFill>
                  <pic:spPr>
                    <a:xfrm>
                      <a:off x="0" y="0"/>
                      <a:ext cx="5703570" cy="4992370"/>
                    </a:xfrm>
                    <a:prstGeom prst="rect">
                      <a:avLst/>
                    </a:prstGeom>
                  </pic:spPr>
                </pic:pic>
              </a:graphicData>
            </a:graphic>
          </wp:inline>
        </w:drawing>
      </w:r>
    </w:p>
    <w:p w14:paraId="2547F0CC">
      <w:pPr>
        <w:rPr>
          <w:rFonts w:ascii="Times New Roman" w:hAnsi="Times New Roman" w:eastAsia="宋体" w:cs="Times New Roman"/>
          <w:b/>
          <w:bCs/>
          <w:sz w:val="24"/>
          <w:lang w:bidi="ar"/>
        </w:rPr>
      </w:pPr>
    </w:p>
    <w:p w14:paraId="521A7491">
      <w:pPr>
        <w:rPr>
          <w:rFonts w:ascii="Times New Roman" w:hAnsi="Times New Roman" w:eastAsia="宋体" w:cs="Times New Roman"/>
          <w:b/>
          <w:bCs/>
          <w:sz w:val="24"/>
          <w:lang w:bidi="ar"/>
        </w:rPr>
      </w:pPr>
      <w:r>
        <w:rPr>
          <w:rFonts w:ascii="Times New Roman" w:hAnsi="Times New Roman" w:eastAsia="宋体" w:cs="Times New Roman"/>
          <w:b/>
          <w:bCs/>
          <w:sz w:val="24"/>
          <w:lang w:bidi="ar"/>
        </w:rPr>
        <w:t>Figure S1. Clustering analysis classified three prognostic clusters</w:t>
      </w:r>
    </w:p>
    <w:p w14:paraId="6AD19321">
      <w:pPr>
        <w:numPr>
          <w:ilvl w:val="0"/>
          <w:numId w:val="0"/>
        </w:num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宋体" w:cs="Times New Roman"/>
          <w:sz w:val="24"/>
          <w:lang w:val="en-US" w:eastAsia="zh-CN" w:bidi="ar"/>
        </w:rPr>
        <w:t xml:space="preserve">(A) </w:t>
      </w:r>
      <w:r>
        <w:rPr>
          <w:rFonts w:ascii="Times New Roman" w:hAnsi="Times New Roman" w:eastAsia="宋体" w:cs="Times New Roman"/>
          <w:sz w:val="24"/>
          <w:lang w:bidi="ar"/>
        </w:rPr>
        <w:t xml:space="preserve">Non-negative matrix factorization was performed in the stage IB–IIIA TCGA-LUAD cohort. Cophenetic coefficient and dispersion coefficient were shown for k = 2 to 7. (B) Silhouette information of stage IB–IIIA TCGA-LUAD for k = 3 was exhibited. (C) Heatmap showing two clusters using 42 candidate genes. The expression data was based on </w:t>
      </w:r>
      <w:r>
        <w:rPr>
          <w:rFonts w:hint="eastAsia" w:ascii="Times New Roman" w:hAnsi="Times New Roman" w:eastAsia="宋体" w:cs="Times New Roman"/>
          <w:sz w:val="24"/>
          <w:lang w:val="en-US" w:eastAsia="zh-CN" w:bidi="ar"/>
        </w:rPr>
        <w:t>mean</w:t>
      </w:r>
      <w:r>
        <w:rPr>
          <w:rFonts w:ascii="Times New Roman" w:hAnsi="Times New Roman" w:eastAsia="宋体" w:cs="Times New Roman"/>
          <w:sz w:val="24"/>
          <w:lang w:bidi="ar"/>
        </w:rPr>
        <w:t xml:space="preserve"> normalization</w:t>
      </w:r>
      <w:r>
        <w:rPr>
          <w:rFonts w:hint="eastAsia" w:ascii="Times New Roman" w:hAnsi="Times New Roman" w:eastAsia="宋体" w:cs="Times New Roman"/>
          <w:sz w:val="24"/>
          <w:lang w:bidi="ar"/>
        </w:rPr>
        <w:t>.</w:t>
      </w:r>
      <w:r>
        <w:rPr>
          <w:rFonts w:hint="eastAsia" w:ascii="Times New Roman" w:hAnsi="Times New Roman" w:eastAsia="宋体" w:cs="Times New Roman"/>
          <w:sz w:val="24"/>
          <w:lang w:val="en-US" w:eastAsia="zh-CN" w:bidi="ar"/>
        </w:rPr>
        <w:t xml:space="preserve"> (D) </w:t>
      </w:r>
      <w:r>
        <w:rPr>
          <w:rFonts w:hint="eastAsia" w:ascii="Times New Roman" w:hAnsi="Times New Roman" w:eastAsia="宋体" w:cs="Times New Roman"/>
          <w:sz w:val="24"/>
          <w:lang w:bidi="ar"/>
        </w:rPr>
        <w:t>Box plots showing the</w:t>
      </w:r>
      <w:r>
        <w:rPr>
          <w:rFonts w:hint="eastAsia" w:ascii="Times New Roman" w:hAnsi="Times New Roman" w:eastAsia="宋体" w:cs="Times New Roman"/>
          <w:sz w:val="24"/>
          <w:lang w:val="en-US" w:eastAsia="zh-CN" w:bidi="ar"/>
        </w:rPr>
        <w:t xml:space="preserve"> RNA </w:t>
      </w:r>
      <w:r>
        <w:rPr>
          <w:rFonts w:hint="eastAsia" w:ascii="Times New Roman" w:hAnsi="Times New Roman" w:eastAsia="宋体" w:cs="Times New Roman"/>
          <w:sz w:val="24"/>
          <w:lang w:bidi="ar"/>
        </w:rPr>
        <w:t xml:space="preserve">expression of NKX2-1 among bronchioid, neuroendocrine and squamoid clusters. Comparison between groups using </w:t>
      </w:r>
      <w:r>
        <w:rPr>
          <w:rFonts w:ascii="Times New Roman" w:hAnsi="Times New Roman" w:cs="Times New Roman"/>
          <w:color w:val="0E101A"/>
          <w:sz w:val="24"/>
        </w:rPr>
        <w:t>Wilcoxon-test</w:t>
      </w:r>
      <w:r>
        <w:rPr>
          <w:rFonts w:hint="eastAsia" w:ascii="Times New Roman" w:hAnsi="Times New Roman" w:cs="Times New Roman"/>
          <w:color w:val="0E101A"/>
          <w:sz w:val="24"/>
        </w:rPr>
        <w:t xml:space="preserve">. </w:t>
      </w:r>
      <w:r>
        <w:rPr>
          <w:rFonts w:hint="eastAsia" w:ascii="Times New Roman" w:hAnsi="Times New Roman" w:eastAsia="宋体" w:cs="Times New Roman"/>
          <w:sz w:val="24"/>
          <w:lang w:bidi="ar"/>
        </w:rPr>
        <w:t>*</w:t>
      </w:r>
      <w:r>
        <w:rPr>
          <w:rFonts w:hint="eastAsia" w:ascii="Times New Roman" w:hAnsi="Times New Roman" w:eastAsia="宋体" w:cs="Times New Roman"/>
          <w:sz w:val="24"/>
          <w:lang w:val="en-US" w:eastAsia="zh-CN" w:bidi="ar"/>
        </w:rPr>
        <w:t xml:space="preserve"> </w:t>
      </w:r>
      <w:r>
        <w:rPr>
          <w:rFonts w:hint="eastAsia" w:ascii="Times New Roman" w:hAnsi="Times New Roman" w:eastAsia="宋体" w:cs="Times New Roman"/>
          <w:sz w:val="24"/>
          <w:lang w:bidi="ar"/>
        </w:rPr>
        <w:t>and **** representing p&lt;0.05, p&lt;0.00</w:t>
      </w:r>
      <w:r>
        <w:rPr>
          <w:rFonts w:hint="eastAsia" w:ascii="Times New Roman" w:hAnsi="Times New Roman" w:eastAsia="宋体" w:cs="Times New Roman"/>
          <w:sz w:val="24"/>
          <w:lang w:val="en-US" w:eastAsia="zh-CN" w:bidi="ar"/>
        </w:rPr>
        <w:t>0</w:t>
      </w:r>
      <w:r>
        <w:rPr>
          <w:rFonts w:hint="eastAsia" w:ascii="Times New Roman" w:hAnsi="Times New Roman" w:eastAsia="宋体" w:cs="Times New Roman"/>
          <w:sz w:val="24"/>
          <w:lang w:bidi="ar"/>
        </w:rPr>
        <w:t>1, respectively.</w:t>
      </w:r>
      <w:r>
        <w:rPr>
          <w:rFonts w:hint="eastAsia" w:ascii="Times New Roman" w:hAnsi="Times New Roman" w:eastAsia="宋体" w:cs="Times New Roman"/>
          <w:sz w:val="24"/>
          <w:lang w:val="en-US" w:eastAsia="zh-CN" w:bidi="ar"/>
        </w:rPr>
        <w:t xml:space="preserve"> </w:t>
      </w:r>
      <w:r>
        <w:rPr>
          <w:rFonts w:hint="eastAsia" w:ascii="Times New Roman" w:hAnsi="Times New Roman" w:eastAsia="宋体" w:cs="Times New Roman"/>
          <w:sz w:val="24"/>
          <w:lang w:bidi="ar"/>
        </w:rPr>
        <w:t>(</w:t>
      </w:r>
      <w:r>
        <w:rPr>
          <w:rFonts w:hint="eastAsia" w:ascii="Times New Roman" w:hAnsi="Times New Roman" w:eastAsia="宋体" w:cs="Times New Roman"/>
          <w:sz w:val="24"/>
          <w:lang w:val="en-US" w:eastAsia="zh-CN" w:bidi="ar"/>
        </w:rPr>
        <w:t>E</w:t>
      </w:r>
      <w:r>
        <w:rPr>
          <w:rFonts w:hint="eastAsia" w:ascii="Times New Roman" w:hAnsi="Times New Roman" w:eastAsia="宋体" w:cs="Times New Roman"/>
          <w:sz w:val="24"/>
          <w:lang w:bidi="ar"/>
        </w:rPr>
        <w:t xml:space="preserve">) Bar plots represent the relationship between </w:t>
      </w:r>
      <w:r>
        <w:rPr>
          <w:rFonts w:hint="eastAsia" w:ascii="Times New Roman" w:hAnsi="Times New Roman" w:eastAsia="宋体" w:cs="Times New Roman"/>
          <w:sz w:val="24"/>
          <w:lang w:val="en-US" w:eastAsia="zh-CN" w:bidi="ar"/>
        </w:rPr>
        <w:t>median</w:t>
      </w:r>
      <w:r>
        <w:rPr>
          <w:rFonts w:hint="eastAsia" w:ascii="Times New Roman" w:hAnsi="Times New Roman" w:eastAsia="宋体" w:cs="Times New Roman"/>
          <w:sz w:val="24"/>
          <w:lang w:bidi="ar"/>
        </w:rPr>
        <w:t xml:space="preserve"> </w:t>
      </w:r>
      <w:r>
        <w:rPr>
          <w:rFonts w:hint="eastAsia" w:ascii="Times New Roman" w:hAnsi="Times New Roman" w:eastAsia="宋体" w:cs="Times New Roman"/>
          <w:sz w:val="24"/>
          <w:lang w:val="en-US" w:eastAsia="zh-CN" w:bidi="ar"/>
        </w:rPr>
        <w:t>d</w:t>
      </w:r>
      <w:r>
        <w:rPr>
          <w:rFonts w:hint="eastAsia" w:ascii="Times New Roman" w:hAnsi="Times New Roman" w:eastAsia="宋体" w:cs="Times New Roman"/>
          <w:sz w:val="24"/>
          <w:lang w:bidi="ar"/>
        </w:rPr>
        <w:t xml:space="preserve">efined  NKX2-1 </w:t>
      </w:r>
      <w:r>
        <w:rPr>
          <w:rFonts w:hint="eastAsia" w:ascii="Times New Roman" w:hAnsi="Times New Roman" w:eastAsia="宋体" w:cs="Times New Roman"/>
          <w:sz w:val="24"/>
          <w:lang w:val="en-US" w:eastAsia="zh-CN" w:bidi="ar"/>
        </w:rPr>
        <w:t xml:space="preserve">group </w:t>
      </w:r>
      <w:r>
        <w:rPr>
          <w:rFonts w:hint="eastAsia" w:ascii="Times New Roman" w:hAnsi="Times New Roman" w:eastAsia="宋体" w:cs="Times New Roman"/>
          <w:sz w:val="24"/>
          <w:lang w:bidi="ar"/>
        </w:rPr>
        <w:t>and clusters.</w:t>
      </w:r>
    </w:p>
    <w:p w14:paraId="77850BAE">
      <w:pPr>
        <w:rPr>
          <w:rFonts w:hint="eastAsia" w:eastAsiaTheme="minorEastAsia"/>
          <w:lang w:eastAsia="zh-CN"/>
        </w:rPr>
      </w:pPr>
    </w:p>
    <w:p w14:paraId="651D0F12">
      <w:pPr>
        <w:rPr>
          <w:rFonts w:hint="eastAsia" w:eastAsiaTheme="minorEastAsia"/>
          <w:lang w:eastAsia="zh-CN"/>
        </w:rPr>
      </w:pPr>
      <w:r>
        <w:rPr>
          <w:rFonts w:hint="eastAsia" w:eastAsiaTheme="minorEastAsia"/>
          <w:lang w:eastAsia="zh-CN"/>
        </w:rPr>
        <w:drawing>
          <wp:inline distT="0" distB="0" distL="114300" distR="114300">
            <wp:extent cx="5690870" cy="3853180"/>
            <wp:effectExtent l="0" t="0" r="11430" b="7620"/>
            <wp:docPr id="2" name="图片 2" descr="Fig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S2"/>
                    <pic:cNvPicPr>
                      <a:picLocks noChangeAspect="1"/>
                    </pic:cNvPicPr>
                  </pic:nvPicPr>
                  <pic:blipFill>
                    <a:blip r:embed="rId5"/>
                    <a:stretch>
                      <a:fillRect/>
                    </a:stretch>
                  </pic:blipFill>
                  <pic:spPr>
                    <a:xfrm>
                      <a:off x="0" y="0"/>
                      <a:ext cx="5690870" cy="3853180"/>
                    </a:xfrm>
                    <a:prstGeom prst="rect">
                      <a:avLst/>
                    </a:prstGeom>
                  </pic:spPr>
                </pic:pic>
              </a:graphicData>
            </a:graphic>
          </wp:inline>
        </w:drawing>
      </w:r>
    </w:p>
    <w:p w14:paraId="0C2045E9">
      <w:pPr>
        <w:rPr>
          <w:rFonts w:hint="eastAsia" w:eastAsiaTheme="minorEastAsia"/>
          <w:lang w:eastAsia="zh-CN"/>
        </w:rPr>
      </w:pPr>
    </w:p>
    <w:p w14:paraId="1F1C3968">
      <w:pPr>
        <w:rPr>
          <w:rFonts w:hint="eastAsia" w:ascii="Times New Roman" w:hAnsi="Times New Roman" w:eastAsia="宋体" w:cs="Times New Roman"/>
          <w:sz w:val="24"/>
          <w:lang w:val="en-US" w:eastAsia="zh-CN" w:bidi="ar"/>
        </w:rPr>
      </w:pPr>
      <w:r>
        <w:rPr>
          <w:rFonts w:ascii="Times New Roman" w:hAnsi="Times New Roman" w:eastAsia="宋体" w:cs="Times New Roman"/>
          <w:b/>
          <w:bCs/>
          <w:sz w:val="24"/>
          <w:lang w:bidi="ar"/>
        </w:rPr>
        <w:t>Figure S</w:t>
      </w:r>
      <w:r>
        <w:rPr>
          <w:rFonts w:hint="eastAsia" w:ascii="Times New Roman" w:hAnsi="Times New Roman" w:eastAsia="宋体" w:cs="Times New Roman"/>
          <w:b/>
          <w:bCs/>
          <w:sz w:val="24"/>
          <w:lang w:val="en-US" w:eastAsia="zh-CN" w:bidi="ar"/>
        </w:rPr>
        <w:t>2</w:t>
      </w:r>
      <w:r>
        <w:rPr>
          <w:rFonts w:ascii="Times New Roman" w:hAnsi="Times New Roman" w:eastAsia="宋体" w:cs="Times New Roman"/>
          <w:b/>
          <w:bCs/>
          <w:sz w:val="24"/>
          <w:lang w:bidi="ar"/>
        </w:rPr>
        <w:t xml:space="preserve">. </w:t>
      </w:r>
      <w:r>
        <w:rPr>
          <w:rFonts w:hint="eastAsia" w:ascii="Times New Roman" w:hAnsi="Times New Roman" w:eastAsia="宋体" w:cs="Times New Roman"/>
          <w:b/>
          <w:bCs/>
          <w:sz w:val="24"/>
          <w:lang w:bidi="ar"/>
        </w:rPr>
        <w:t xml:space="preserve">Relationship between </w:t>
      </w:r>
      <w:r>
        <w:rPr>
          <w:rFonts w:hint="eastAsia" w:ascii="Times New Roman" w:hAnsi="Times New Roman" w:eastAsia="宋体" w:cs="Times New Roman"/>
          <w:b/>
          <w:bCs/>
          <w:sz w:val="24"/>
          <w:lang w:val="en-US" w:eastAsia="zh-CN" w:bidi="ar"/>
        </w:rPr>
        <w:t>previous subtypes and three clusters</w:t>
      </w:r>
    </w:p>
    <w:p w14:paraId="1153CF12">
      <w:pPr>
        <w:widowControl w:val="0"/>
        <w:numPr>
          <w:ilvl w:val="0"/>
          <w:numId w:val="0"/>
        </w:numPr>
        <w:jc w:val="both"/>
        <w:rPr>
          <w:rFonts w:hint="eastAsia" w:ascii="Times New Roman" w:hAnsi="Times New Roman" w:eastAsia="宋体" w:cs="Times New Roman"/>
          <w:sz w:val="24"/>
          <w:highlight w:val="none"/>
          <w:lang w:val="en-US" w:eastAsia="zh-CN" w:bidi="ar"/>
        </w:rPr>
      </w:pPr>
      <w:r>
        <w:rPr>
          <w:rFonts w:hint="eastAsia" w:ascii="Times New Roman" w:hAnsi="Times New Roman" w:eastAsia="宋体" w:cs="Times New Roman"/>
          <w:sz w:val="24"/>
          <w:lang w:bidi="ar"/>
        </w:rPr>
        <w:t>Bar plots</w:t>
      </w:r>
      <w:r>
        <w:rPr>
          <w:rFonts w:hint="eastAsia" w:ascii="Times New Roman" w:hAnsi="Times New Roman" w:eastAsia="宋体" w:cs="Times New Roman"/>
          <w:sz w:val="24"/>
          <w:lang w:val="en-US" w:eastAsia="zh-CN" w:bidi="ar"/>
        </w:rPr>
        <w:t xml:space="preserve"> showing overlapping ratios between our clusters and (A) Wang </w:t>
      </w:r>
      <w:r>
        <w:rPr>
          <w:rFonts w:hint="eastAsia" w:ascii="Times New Roman" w:hAnsi="Times New Roman" w:eastAsia="宋体" w:cs="Times New Roman"/>
          <w:sz w:val="24"/>
          <w:highlight w:val="none"/>
          <w:lang w:val="en-US" w:eastAsia="zh-CN" w:bidi="ar"/>
        </w:rPr>
        <w:t xml:space="preserve">et al, (B) Daemen et al, and (C) TCGA group subtypes in the </w:t>
      </w:r>
      <w:r>
        <w:rPr>
          <w:rFonts w:ascii="Times New Roman" w:hAnsi="Times New Roman" w:eastAsia="宋体" w:cs="Times New Roman"/>
          <w:sz w:val="24"/>
          <w:lang w:bidi="ar"/>
        </w:rPr>
        <w:t>TCGA-LUAD cohort</w:t>
      </w:r>
      <w:r>
        <w:rPr>
          <w:rFonts w:hint="eastAsia" w:ascii="Times New Roman" w:hAnsi="Times New Roman" w:eastAsia="宋体" w:cs="Times New Roman"/>
          <w:sz w:val="24"/>
          <w:highlight w:val="none"/>
          <w:lang w:val="en-US" w:eastAsia="zh-CN" w:bidi="ar"/>
        </w:rPr>
        <w:t>.</w:t>
      </w:r>
    </w:p>
    <w:p w14:paraId="37A57DFB">
      <w:pPr>
        <w:rPr>
          <w:rFonts w:hint="eastAsia" w:eastAsiaTheme="minorEastAsia"/>
          <w:lang w:eastAsia="zh-CN"/>
        </w:rPr>
        <w:sectPr>
          <w:pgSz w:w="11906" w:h="16838"/>
          <w:pgMar w:top="1440" w:right="1800" w:bottom="1440" w:left="1800" w:header="851" w:footer="992" w:gutter="0"/>
          <w:cols w:space="425" w:num="1"/>
          <w:docGrid w:type="lines" w:linePitch="312" w:charSpace="0"/>
        </w:sectPr>
      </w:pPr>
    </w:p>
    <w:p w14:paraId="1B7E53A4">
      <w:pPr>
        <w:rPr>
          <w:rFonts w:hint="eastAsia" w:eastAsiaTheme="minorEastAsia"/>
          <w:lang w:eastAsia="zh-CN"/>
        </w:rPr>
      </w:pPr>
      <w:r>
        <w:rPr>
          <w:rFonts w:hint="eastAsia" w:eastAsiaTheme="minorEastAsia"/>
          <w:lang w:eastAsia="zh-CN"/>
        </w:rPr>
        <w:drawing>
          <wp:inline distT="0" distB="0" distL="114300" distR="114300">
            <wp:extent cx="8808085" cy="2855595"/>
            <wp:effectExtent l="0" t="0" r="5715" b="1905"/>
            <wp:docPr id="3" name="图片 3" descr="Figur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S3"/>
                    <pic:cNvPicPr>
                      <a:picLocks noChangeAspect="1"/>
                    </pic:cNvPicPr>
                  </pic:nvPicPr>
                  <pic:blipFill>
                    <a:blip r:embed="rId6"/>
                    <a:stretch>
                      <a:fillRect/>
                    </a:stretch>
                  </pic:blipFill>
                  <pic:spPr>
                    <a:xfrm>
                      <a:off x="0" y="0"/>
                      <a:ext cx="8808085" cy="2855595"/>
                    </a:xfrm>
                    <a:prstGeom prst="rect">
                      <a:avLst/>
                    </a:prstGeom>
                  </pic:spPr>
                </pic:pic>
              </a:graphicData>
            </a:graphic>
          </wp:inline>
        </w:drawing>
      </w:r>
    </w:p>
    <w:p w14:paraId="2D8F448F">
      <w:pPr>
        <w:rPr>
          <w:rFonts w:hint="eastAsia" w:eastAsiaTheme="minorEastAsia"/>
          <w:lang w:eastAsia="zh-CN"/>
        </w:rPr>
      </w:pPr>
    </w:p>
    <w:p w14:paraId="194BD47C">
      <w:pPr>
        <w:rPr>
          <w:rFonts w:hint="default" w:ascii="Times New Roman" w:hAnsi="Times New Roman" w:cs="Times New Roman" w:eastAsiaTheme="minorEastAsia"/>
          <w:b/>
          <w:bCs/>
          <w:sz w:val="24"/>
          <w:szCs w:val="24"/>
          <w:lang w:eastAsia="zh-CN"/>
        </w:rPr>
      </w:pPr>
      <w:r>
        <w:rPr>
          <w:rFonts w:hint="default" w:ascii="Times New Roman" w:hAnsi="Times New Roman" w:cs="Times New Roman" w:eastAsiaTheme="minorEastAsia"/>
          <w:b/>
          <w:bCs/>
          <w:sz w:val="24"/>
          <w:szCs w:val="24"/>
          <w:lang w:eastAsia="zh-CN"/>
        </w:rPr>
        <w:t>Figure S3. Single-cell analysis among cluster-related cell subpopulation</w:t>
      </w:r>
    </w:p>
    <w:p w14:paraId="71D24B16">
      <w:pPr>
        <w:numPr>
          <w:ilvl w:val="0"/>
          <w:numId w:val="0"/>
        </w:numPr>
        <w:rPr>
          <w:rFonts w:hint="eastAsia" w:eastAsiaTheme="minorEastAsia"/>
          <w:lang w:eastAsia="zh-CN"/>
        </w:rPr>
        <w:sectPr>
          <w:pgSz w:w="16838" w:h="11906" w:orient="landscape"/>
          <w:pgMar w:top="1800" w:right="1440" w:bottom="1800" w:left="1440" w:header="851" w:footer="992" w:gutter="0"/>
          <w:cols w:space="425" w:num="1"/>
          <w:docGrid w:type="lines" w:linePitch="312" w:charSpace="0"/>
        </w:sectPr>
      </w:pPr>
      <w:r>
        <w:rPr>
          <w:rFonts w:hint="eastAsia" w:ascii="Times New Roman" w:hAnsi="Times New Roman" w:cs="Times New Roman"/>
          <w:sz w:val="24"/>
          <w:szCs w:val="24"/>
          <w:lang w:val="en-US" w:eastAsia="zh-CN"/>
        </w:rPr>
        <w:t xml:space="preserve">(A) </w:t>
      </w:r>
      <w:r>
        <w:rPr>
          <w:rFonts w:hint="default" w:ascii="Times New Roman" w:hAnsi="Times New Roman" w:cs="Times New Roman" w:eastAsiaTheme="minorEastAsia"/>
          <w:sz w:val="24"/>
          <w:szCs w:val="24"/>
          <w:lang w:eastAsia="zh-CN"/>
        </w:rPr>
        <w:t>Umap showing the relative distribution from bronchioid, neuroendocrine and squamoid predicted clusters. Note that “none” represents the low confidence or unrelated above clusters. (B) Boxplot plotting classical marker molecules among the above clusters. (C) Unique inter-cellular signals among the above clusters (The vertical axis represents ligand-receptor pairs, with larger dot representing lower p-value</w:t>
      </w:r>
      <w:r>
        <w:rPr>
          <w:rFonts w:hint="eastAsia" w:ascii="Times New Roman" w:hAnsi="Times New Roman" w:cs="Times New Roman"/>
          <w:sz w:val="24"/>
          <w:szCs w:val="24"/>
          <w:lang w:val="en-US" w:eastAsia="zh-CN"/>
        </w:rPr>
        <w:t>.</w:t>
      </w:r>
      <w:r>
        <w:rPr>
          <w:rFonts w:hint="default" w:ascii="Times New Roman" w:hAnsi="Times New Roman" w:cs="Times New Roman" w:eastAsiaTheme="minorEastAsia"/>
          <w:sz w:val="24"/>
          <w:szCs w:val="24"/>
          <w:lang w:eastAsia="zh-CN"/>
        </w:rPr>
        <w:t xml:space="preserve"> </w:t>
      </w:r>
      <w:r>
        <w:rPr>
          <w:rFonts w:hint="eastAsia" w:ascii="Times New Roman" w:hAnsi="Times New Roman" w:cs="Times New Roman"/>
          <w:sz w:val="24"/>
          <w:szCs w:val="24"/>
          <w:lang w:val="en-US" w:eastAsia="zh-CN"/>
        </w:rPr>
        <w:t xml:space="preserve">Only </w:t>
      </w:r>
      <w:r>
        <w:rPr>
          <w:rFonts w:hint="default" w:ascii="Times New Roman" w:hAnsi="Times New Roman" w:cs="Times New Roman" w:eastAsiaTheme="minorEastAsia"/>
          <w:sz w:val="24"/>
          <w:szCs w:val="24"/>
          <w:lang w:eastAsia="zh-CN"/>
        </w:rPr>
        <w:t>incorporating</w:t>
      </w:r>
      <w:r>
        <w:rPr>
          <w:rFonts w:hint="eastAsia" w:ascii="Times New Roman" w:hAnsi="Times New Roman" w:cs="Times New Roman"/>
          <w:sz w:val="24"/>
          <w:szCs w:val="24"/>
          <w:lang w:val="en-US" w:eastAsia="zh-CN"/>
        </w:rPr>
        <w:t xml:space="preserve"> </w:t>
      </w:r>
      <w:r>
        <w:rPr>
          <w:rFonts w:hint="default" w:ascii="Times New Roman" w:hAnsi="Times New Roman" w:cs="Times New Roman" w:eastAsiaTheme="minorEastAsia"/>
          <w:sz w:val="24"/>
          <w:szCs w:val="24"/>
          <w:lang w:eastAsia="zh-CN"/>
        </w:rPr>
        <w:t>mean expression greater than 1 and p-value less than 0.05</w:t>
      </w:r>
      <w:r>
        <w:rPr>
          <w:rFonts w:hint="eastAsia" w:ascii="Times New Roman" w:hAnsi="Times New Roman" w:cs="Times New Roman"/>
          <w:sz w:val="24"/>
          <w:szCs w:val="24"/>
          <w:lang w:val="en-US" w:eastAsia="zh-CN"/>
        </w:rPr>
        <w:t>)</w:t>
      </w:r>
      <w:r>
        <w:rPr>
          <w:rFonts w:hint="default" w:ascii="Times New Roman" w:hAnsi="Times New Roman" w:cs="Times New Roman" w:eastAsiaTheme="minorEastAsia"/>
          <w:sz w:val="24"/>
          <w:szCs w:val="24"/>
          <w:lang w:eastAsia="zh-CN"/>
        </w:rPr>
        <w:t>.</w:t>
      </w:r>
    </w:p>
    <w:p w14:paraId="23087E96">
      <w:pPr>
        <w:rPr>
          <w:rFonts w:hint="eastAsia" w:eastAsiaTheme="minorEastAsia"/>
          <w:lang w:eastAsia="zh-CN"/>
        </w:rPr>
      </w:pPr>
      <w:r>
        <w:rPr>
          <w:rFonts w:hint="eastAsia" w:eastAsiaTheme="minorEastAsia"/>
          <w:lang w:eastAsia="zh-CN"/>
        </w:rPr>
        <w:drawing>
          <wp:inline distT="0" distB="0" distL="114300" distR="114300">
            <wp:extent cx="4891405" cy="4069715"/>
            <wp:effectExtent l="0" t="0" r="10795" b="6985"/>
            <wp:docPr id="4" name="图片 4" descr="Figur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S4"/>
                    <pic:cNvPicPr>
                      <a:picLocks noChangeAspect="1"/>
                    </pic:cNvPicPr>
                  </pic:nvPicPr>
                  <pic:blipFill>
                    <a:blip r:embed="rId7"/>
                    <a:stretch>
                      <a:fillRect/>
                    </a:stretch>
                  </pic:blipFill>
                  <pic:spPr>
                    <a:xfrm>
                      <a:off x="0" y="0"/>
                      <a:ext cx="4891405" cy="4069715"/>
                    </a:xfrm>
                    <a:prstGeom prst="rect">
                      <a:avLst/>
                    </a:prstGeom>
                  </pic:spPr>
                </pic:pic>
              </a:graphicData>
            </a:graphic>
          </wp:inline>
        </w:drawing>
      </w:r>
    </w:p>
    <w:p w14:paraId="350352DA">
      <w:pPr>
        <w:rPr>
          <w:rFonts w:hint="eastAsia" w:eastAsiaTheme="minorEastAsia"/>
          <w:lang w:eastAsia="zh-CN"/>
        </w:rPr>
      </w:pPr>
    </w:p>
    <w:p w14:paraId="2EB69FE4">
      <w:pPr>
        <w:rPr>
          <w:rFonts w:hint="eastAsia" w:ascii="Times New Roman" w:hAnsi="Times New Roman" w:eastAsia="宋体" w:cs="Times New Roman"/>
          <w:b/>
          <w:bCs/>
          <w:sz w:val="24"/>
          <w:lang w:bidi="ar"/>
        </w:rPr>
      </w:pPr>
      <w:r>
        <w:rPr>
          <w:rFonts w:hint="eastAsia" w:ascii="Times New Roman" w:hAnsi="Times New Roman" w:eastAsia="宋体" w:cs="Times New Roman"/>
          <w:b/>
          <w:bCs/>
          <w:sz w:val="24"/>
          <w:lang w:bidi="ar"/>
        </w:rPr>
        <w:t>Figure S</w:t>
      </w:r>
      <w:r>
        <w:rPr>
          <w:rFonts w:hint="eastAsia" w:ascii="Times New Roman" w:hAnsi="Times New Roman" w:eastAsia="宋体" w:cs="Times New Roman"/>
          <w:b/>
          <w:bCs/>
          <w:sz w:val="24"/>
          <w:lang w:val="en-US" w:eastAsia="zh-CN" w:bidi="ar"/>
        </w:rPr>
        <w:t>4</w:t>
      </w:r>
      <w:r>
        <w:rPr>
          <w:rFonts w:hint="eastAsia" w:ascii="Times New Roman" w:hAnsi="Times New Roman" w:eastAsia="宋体" w:cs="Times New Roman"/>
          <w:b/>
          <w:bCs/>
          <w:sz w:val="24"/>
          <w:lang w:bidi="ar"/>
        </w:rPr>
        <w:t>. Prognosis of specific mutations in the immunotherapy cohorts</w:t>
      </w:r>
    </w:p>
    <w:p w14:paraId="1A6AA631">
      <w:pPr>
        <w:rPr>
          <w:rFonts w:ascii="Times New Roman" w:hAnsi="Times New Roman" w:eastAsia="宋体" w:cs="Times New Roman"/>
          <w:sz w:val="24"/>
          <w:lang w:bidi="ar"/>
        </w:rPr>
      </w:pPr>
      <w:r>
        <w:rPr>
          <w:rFonts w:hint="eastAsia" w:ascii="Times New Roman" w:hAnsi="Times New Roman" w:eastAsia="宋体" w:cs="Times New Roman"/>
          <w:sz w:val="24"/>
          <w:lang w:val="en-US" w:eastAsia="zh-CN" w:bidi="ar"/>
        </w:rPr>
        <w:t xml:space="preserve">(A) Mutation frequencies for ZNF536, PXDNL, ADGRB3, and ADGRL3 in the </w:t>
      </w:r>
      <w:r>
        <w:rPr>
          <w:rFonts w:hint="eastAsia" w:ascii="Times New Roman" w:hAnsi="Times New Roman" w:eastAsia="宋体" w:cs="Times New Roman"/>
          <w:color w:val="000000" w:themeColor="text1"/>
          <w:sz w:val="24"/>
          <w:lang w:val="en-US" w:eastAsia="zh-CN" w:bidi="ar"/>
          <w14:textFill>
            <w14:solidFill>
              <w14:schemeClr w14:val="tx1"/>
            </w14:solidFill>
          </w14:textFill>
        </w:rPr>
        <w:t xml:space="preserve">cBioportal website (https://www.cbioportal.org/). </w:t>
      </w:r>
      <w:r>
        <w:rPr>
          <w:rFonts w:hint="eastAsia" w:ascii="Times New Roman" w:hAnsi="Times New Roman" w:eastAsia="宋体" w:cs="Times New Roman"/>
          <w:sz w:val="24"/>
          <w:lang w:bidi="ar"/>
        </w:rPr>
        <w:t>(</w:t>
      </w:r>
      <w:r>
        <w:rPr>
          <w:rFonts w:hint="eastAsia" w:ascii="Times New Roman" w:hAnsi="Times New Roman" w:eastAsia="宋体" w:cs="Times New Roman"/>
          <w:sz w:val="24"/>
          <w:lang w:val="en-US" w:eastAsia="zh-CN" w:bidi="ar"/>
        </w:rPr>
        <w:t>B</w:t>
      </w:r>
      <w:r>
        <w:rPr>
          <w:rFonts w:hint="eastAsia" w:ascii="Times New Roman" w:hAnsi="Times New Roman" w:eastAsia="宋体" w:cs="Times New Roman"/>
          <w:sz w:val="24"/>
          <w:lang w:bidi="ar"/>
        </w:rPr>
        <w:t>)</w:t>
      </w:r>
      <w:r>
        <w:rPr>
          <w:rFonts w:hint="eastAsia" w:ascii="Times New Roman" w:hAnsi="Times New Roman" w:eastAsia="宋体" w:cs="Times New Roman"/>
          <w:sz w:val="24"/>
          <w:lang w:val="en-US" w:eastAsia="zh-CN" w:bidi="ar"/>
        </w:rPr>
        <w:t xml:space="preserve"> </w:t>
      </w:r>
      <w:r>
        <w:rPr>
          <w:rFonts w:hint="eastAsia" w:ascii="Times New Roman" w:hAnsi="Times New Roman" w:eastAsia="宋体" w:cs="Times New Roman"/>
          <w:sz w:val="24"/>
          <w:lang w:bidi="ar"/>
        </w:rPr>
        <w:t>Survival curve of</w:t>
      </w:r>
      <w:r>
        <w:rPr>
          <w:rFonts w:hint="eastAsia" w:ascii="Times New Roman" w:hAnsi="Times New Roman" w:eastAsia="宋体" w:cs="Times New Roman"/>
          <w:sz w:val="24"/>
          <w:lang w:val="en-US" w:eastAsia="zh-CN" w:bidi="ar"/>
        </w:rPr>
        <w:t xml:space="preserve"> </w:t>
      </w:r>
      <w:r>
        <w:rPr>
          <w:rFonts w:hint="eastAsia" w:ascii="Times New Roman" w:hAnsi="Times New Roman" w:eastAsia="宋体" w:cs="Times New Roman"/>
          <w:sz w:val="24"/>
          <w:lang w:bidi="ar"/>
        </w:rPr>
        <w:t xml:space="preserve">ZNF536 mutation status in Miao's lung adenocarcinoma (n = 28) </w:t>
      </w:r>
      <w:r>
        <w:rPr>
          <w:rFonts w:hint="eastAsia" w:ascii="Times New Roman" w:hAnsi="Times New Roman" w:eastAsia="宋体" w:cs="Times New Roman"/>
          <w:sz w:val="24"/>
          <w:lang w:val="en-US" w:eastAsia="zh-CN" w:bidi="ar"/>
        </w:rPr>
        <w:t xml:space="preserve">and </w:t>
      </w:r>
      <w:r>
        <w:rPr>
          <w:rFonts w:hint="eastAsia" w:ascii="Times New Roman" w:hAnsi="Times New Roman" w:eastAsia="宋体" w:cs="Times New Roman"/>
          <w:sz w:val="24"/>
          <w:lang w:bidi="ar"/>
        </w:rPr>
        <w:t>Hellmann's nonsquamous NSCLC cohorts (n = 59). (C) Prognostic value of ADGRB3 mutations in the Hellmann's nonsquamous NSCLC cohort (n = 59).</w:t>
      </w:r>
    </w:p>
    <w:p w14:paraId="5C41A819">
      <w:pPr>
        <w:rPr>
          <w:rFonts w:hint="eastAsia" w:eastAsia="宋体"/>
          <w:lang w:val="en-US" w:eastAsia="zh-CN"/>
        </w:rPr>
        <w:sectPr>
          <w:pgSz w:w="11906" w:h="16838"/>
          <w:pgMar w:top="1440" w:right="1800" w:bottom="1440" w:left="1800" w:header="851" w:footer="992" w:gutter="0"/>
          <w:cols w:space="425" w:num="1"/>
          <w:docGrid w:type="lines" w:linePitch="312" w:charSpace="0"/>
        </w:sectPr>
      </w:pPr>
    </w:p>
    <w:p w14:paraId="04E5C44C">
      <w:pPr>
        <w:jc w:val="both"/>
        <w:rPr>
          <w:rFonts w:hint="eastAsia" w:eastAsiaTheme="minorEastAsia"/>
          <w:lang w:eastAsia="zh-CN"/>
        </w:rPr>
      </w:pPr>
      <w:r>
        <w:rPr>
          <w:rFonts w:hint="eastAsia" w:eastAsiaTheme="minorEastAsia"/>
          <w:lang w:eastAsia="zh-CN"/>
        </w:rPr>
        <w:drawing>
          <wp:inline distT="0" distB="0" distL="114300" distR="114300">
            <wp:extent cx="5407025" cy="6141720"/>
            <wp:effectExtent l="0" t="0" r="3175" b="5080"/>
            <wp:docPr id="6" name="图片 6" descr="未标题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未标题_画板 1"/>
                    <pic:cNvPicPr>
                      <a:picLocks noChangeAspect="1"/>
                    </pic:cNvPicPr>
                  </pic:nvPicPr>
                  <pic:blipFill>
                    <a:blip r:embed="rId8"/>
                    <a:stretch>
                      <a:fillRect/>
                    </a:stretch>
                  </pic:blipFill>
                  <pic:spPr>
                    <a:xfrm>
                      <a:off x="0" y="0"/>
                      <a:ext cx="5407025" cy="6141720"/>
                    </a:xfrm>
                    <a:prstGeom prst="rect">
                      <a:avLst/>
                    </a:prstGeom>
                  </pic:spPr>
                </pic:pic>
              </a:graphicData>
            </a:graphic>
          </wp:inline>
        </w:drawing>
      </w:r>
    </w:p>
    <w:p w14:paraId="4B7B0562">
      <w:pPr>
        <w:rPr>
          <w:rFonts w:hint="eastAsia" w:eastAsiaTheme="minorEastAsia"/>
          <w:lang w:eastAsia="zh-CN"/>
        </w:rPr>
      </w:pPr>
    </w:p>
    <w:p w14:paraId="3E39173E">
      <w:pPr>
        <w:widowControl w:val="0"/>
        <w:numPr>
          <w:ilvl w:val="0"/>
          <w:numId w:val="0"/>
        </w:numPr>
        <w:jc w:val="both"/>
        <w:rPr>
          <w:rFonts w:hint="eastAsia" w:ascii="Times New Roman" w:hAnsi="Times New Roman" w:eastAsia="宋体" w:cs="Times New Roman"/>
          <w:b/>
          <w:bCs/>
          <w:sz w:val="24"/>
          <w:highlight w:val="none"/>
          <w:lang w:val="en-US" w:eastAsia="zh-CN" w:bidi="ar"/>
        </w:rPr>
      </w:pPr>
      <w:r>
        <w:rPr>
          <w:rFonts w:hint="eastAsia" w:ascii="Times New Roman" w:hAnsi="Times New Roman" w:eastAsia="宋体" w:cs="Times New Roman"/>
          <w:b/>
          <w:bCs/>
          <w:sz w:val="24"/>
          <w:highlight w:val="none"/>
          <w:lang w:val="en-US" w:eastAsia="zh-CN" w:bidi="ar"/>
        </w:rPr>
        <w:t>Figure S5. MEK inhibitors sensitivity predicted by clusters</w:t>
      </w:r>
    </w:p>
    <w:p w14:paraId="05BFC50B">
      <w:pPr>
        <w:widowControl w:val="0"/>
        <w:numPr>
          <w:ilvl w:val="0"/>
          <w:numId w:val="1"/>
        </w:numPr>
        <w:jc w:val="both"/>
        <w:rPr>
          <w:rFonts w:hint="eastAsia" w:ascii="Times New Roman" w:hAnsi="Times New Roman" w:eastAsia="宋体" w:cs="Times New Roman"/>
          <w:sz w:val="24"/>
          <w:highlight w:val="none"/>
          <w:lang w:val="en-US" w:eastAsia="zh-CN" w:bidi="ar"/>
        </w:rPr>
      </w:pPr>
      <w:r>
        <w:rPr>
          <w:rFonts w:hint="eastAsia" w:ascii="Times New Roman" w:hAnsi="Times New Roman" w:eastAsia="宋体" w:cs="Times New Roman"/>
          <w:sz w:val="24"/>
          <w:highlight w:val="none"/>
          <w:lang w:val="en-US" w:eastAsia="zh-CN" w:bidi="ar"/>
        </w:rPr>
        <w:t xml:space="preserve">CMAP enrichment of MEK inhibitors using </w:t>
      </w:r>
      <w:r>
        <w:rPr>
          <w:rFonts w:hint="default" w:ascii="Times New Roman" w:hAnsi="Times New Roman" w:eastAsia="宋体" w:cs="Times New Roman"/>
          <w:sz w:val="24"/>
          <w:highlight w:val="none"/>
          <w:lang w:val="en-US" w:eastAsia="zh-CN" w:bidi="ar"/>
        </w:rPr>
        <w:t>bronchioid</w:t>
      </w:r>
      <w:r>
        <w:rPr>
          <w:rFonts w:hint="eastAsia" w:ascii="Times New Roman" w:hAnsi="Times New Roman" w:eastAsia="宋体" w:cs="Times New Roman"/>
          <w:sz w:val="24"/>
          <w:highlight w:val="none"/>
          <w:lang w:val="en-US" w:eastAsia="zh-CN" w:bidi="ar"/>
        </w:rPr>
        <w:t>-annotation cell lines. Enrichment greater than absolute 1.5 was considered significant (https://clue.io/morpheus). (B) CCLE</w:t>
      </w:r>
      <w:r>
        <w:rPr>
          <w:rFonts w:hint="default" w:ascii="Times New Roman" w:hAnsi="Times New Roman" w:eastAsia="宋体" w:cs="Times New Roman"/>
          <w:sz w:val="24"/>
          <w:highlight w:val="none"/>
          <w:lang w:val="en-US" w:eastAsia="zh-CN" w:bidi="ar"/>
        </w:rPr>
        <w:t xml:space="preserve"> predicted sensitivity values in clusters using </w:t>
      </w:r>
      <w:r>
        <w:rPr>
          <w:rFonts w:hint="default" w:ascii="Times New Roman" w:hAnsi="Times New Roman" w:cs="Times New Roman"/>
          <w:b w:val="0"/>
          <w:bCs w:val="0"/>
          <w:color w:val="0E101A"/>
          <w:sz w:val="24"/>
          <w:szCs w:val="24"/>
          <w:lang w:val="en-US" w:eastAsia="zh-CN"/>
        </w:rPr>
        <w:t>Wilcoxon</w:t>
      </w:r>
      <w:r>
        <w:rPr>
          <w:rFonts w:hint="default" w:ascii="Times New Roman" w:hAnsi="Times New Roman" w:eastAsia="宋体" w:cs="Times New Roman"/>
          <w:sz w:val="24"/>
          <w:highlight w:val="none"/>
          <w:lang w:val="en-US" w:eastAsia="zh-CN" w:bidi="ar"/>
        </w:rPr>
        <w:t xml:space="preserve"> test. **** representing</w:t>
      </w:r>
      <w:r>
        <w:rPr>
          <w:rFonts w:hint="eastAsia" w:ascii="Times New Roman" w:hAnsi="Times New Roman" w:eastAsia="宋体" w:cs="Times New Roman"/>
          <w:sz w:val="24"/>
          <w:highlight w:val="none"/>
          <w:lang w:val="en-US" w:eastAsia="zh-CN" w:bidi="ar"/>
        </w:rPr>
        <w:t xml:space="preserve"> </w:t>
      </w:r>
      <w:r>
        <w:rPr>
          <w:rFonts w:hint="default" w:ascii="Times New Roman" w:hAnsi="Times New Roman" w:eastAsia="宋体" w:cs="Times New Roman"/>
          <w:sz w:val="24"/>
          <w:highlight w:val="none"/>
          <w:lang w:val="en-US" w:eastAsia="zh-CN" w:bidi="ar"/>
        </w:rPr>
        <w:t>p&lt;0.00</w:t>
      </w:r>
      <w:r>
        <w:rPr>
          <w:rFonts w:hint="eastAsia" w:ascii="Times New Roman" w:hAnsi="Times New Roman" w:eastAsia="宋体" w:cs="Times New Roman"/>
          <w:sz w:val="24"/>
          <w:highlight w:val="none"/>
          <w:lang w:val="en-US" w:eastAsia="zh-CN" w:bidi="ar"/>
        </w:rPr>
        <w:t>0</w:t>
      </w:r>
      <w:r>
        <w:rPr>
          <w:rFonts w:hint="default" w:ascii="Times New Roman" w:hAnsi="Times New Roman" w:eastAsia="宋体" w:cs="Times New Roman"/>
          <w:sz w:val="24"/>
          <w:highlight w:val="none"/>
          <w:lang w:val="en-US" w:eastAsia="zh-CN" w:bidi="ar"/>
        </w:rPr>
        <w:t>1</w:t>
      </w:r>
      <w:r>
        <w:rPr>
          <w:rFonts w:hint="eastAsia" w:ascii="Times New Roman" w:hAnsi="Times New Roman" w:eastAsia="宋体" w:cs="Times New Roman"/>
          <w:sz w:val="24"/>
          <w:highlight w:val="none"/>
          <w:lang w:val="en-US" w:eastAsia="zh-CN" w:bidi="ar"/>
        </w:rPr>
        <w:t xml:space="preserve"> </w:t>
      </w:r>
      <w:r>
        <w:rPr>
          <w:rFonts w:hint="default" w:ascii="Times New Roman" w:hAnsi="Times New Roman" w:eastAsia="宋体" w:cs="Times New Roman"/>
          <w:sz w:val="24"/>
          <w:highlight w:val="none"/>
          <w:lang w:val="en-US" w:eastAsia="zh-CN" w:bidi="ar"/>
        </w:rPr>
        <w:t xml:space="preserve">(left: </w:t>
      </w:r>
      <w:r>
        <w:rPr>
          <w:rFonts w:hint="eastAsia" w:ascii="Times New Roman" w:hAnsi="Times New Roman" w:eastAsia="宋体" w:cs="Times New Roman"/>
          <w:b w:val="0"/>
          <w:bCs w:val="0"/>
          <w:sz w:val="24"/>
          <w:lang w:val="en-US" w:eastAsia="zh-CN" w:bidi="ar"/>
        </w:rPr>
        <w:t>selumetinib</w:t>
      </w:r>
      <w:r>
        <w:rPr>
          <w:rFonts w:hint="default" w:ascii="Times New Roman" w:hAnsi="Times New Roman" w:eastAsia="宋体" w:cs="Times New Roman"/>
          <w:sz w:val="24"/>
          <w:highlight w:val="none"/>
          <w:lang w:val="en-US" w:eastAsia="zh-CN" w:bidi="ar"/>
        </w:rPr>
        <w:t xml:space="preserve">; right: </w:t>
      </w:r>
      <w:r>
        <w:rPr>
          <w:rFonts w:hint="eastAsia" w:ascii="Times New Roman" w:hAnsi="Times New Roman" w:eastAsia="宋体" w:cs="Times New Roman"/>
          <w:b w:val="0"/>
          <w:bCs w:val="0"/>
          <w:sz w:val="24"/>
          <w:lang w:val="en-US" w:eastAsia="zh-CN" w:bidi="ar"/>
        </w:rPr>
        <w:t xml:space="preserve">selumetinib combination with </w:t>
      </w:r>
      <w:r>
        <w:rPr>
          <w:rFonts w:hint="default" w:ascii="Times New Roman" w:hAnsi="Times New Roman" w:eastAsia="宋体" w:cs="Times New Roman"/>
          <w:b w:val="0"/>
          <w:bCs w:val="0"/>
          <w:sz w:val="24"/>
          <w:lang w:val="en-US" w:eastAsia="zh-CN" w:bidi="ar"/>
        </w:rPr>
        <w:t>DOT1L</w:t>
      </w:r>
      <w:r>
        <w:rPr>
          <w:rFonts w:hint="eastAsia" w:ascii="Times New Roman" w:hAnsi="Times New Roman" w:eastAsia="宋体" w:cs="Times New Roman"/>
          <w:b w:val="0"/>
          <w:bCs w:val="0"/>
          <w:sz w:val="24"/>
          <w:lang w:val="en-US" w:eastAsia="zh-CN" w:bidi="ar"/>
        </w:rPr>
        <w:t xml:space="preserve"> inhibitor</w:t>
      </w:r>
      <w:r>
        <w:rPr>
          <w:rFonts w:hint="default" w:ascii="Times New Roman" w:hAnsi="Times New Roman" w:eastAsia="宋体" w:cs="Times New Roman"/>
          <w:sz w:val="24"/>
          <w:highlight w:val="none"/>
          <w:lang w:val="en-US" w:eastAsia="zh-CN" w:bidi="ar"/>
        </w:rPr>
        <w:t>).</w:t>
      </w:r>
      <w:r>
        <w:rPr>
          <w:rFonts w:hint="eastAsia" w:ascii="Times New Roman" w:hAnsi="Times New Roman" w:eastAsia="宋体" w:cs="Times New Roman"/>
          <w:sz w:val="24"/>
          <w:highlight w:val="none"/>
          <w:lang w:val="en-US" w:eastAsia="zh-CN" w:bidi="ar"/>
        </w:rPr>
        <w:t xml:space="preserve"> (C) GDSC </w:t>
      </w:r>
      <w:r>
        <w:rPr>
          <w:rFonts w:hint="default" w:ascii="Times New Roman" w:hAnsi="Times New Roman" w:eastAsia="宋体" w:cs="Times New Roman"/>
          <w:sz w:val="24"/>
          <w:highlight w:val="none"/>
          <w:lang w:val="en-US" w:eastAsia="zh-CN" w:bidi="ar"/>
        </w:rPr>
        <w:t xml:space="preserve">predicted sensitivity values in clusters using </w:t>
      </w:r>
      <w:r>
        <w:rPr>
          <w:rFonts w:hint="default" w:ascii="Times New Roman" w:hAnsi="Times New Roman" w:cs="Times New Roman"/>
          <w:b w:val="0"/>
          <w:bCs w:val="0"/>
          <w:color w:val="0E101A"/>
          <w:sz w:val="24"/>
          <w:szCs w:val="24"/>
          <w:lang w:val="en-US" w:eastAsia="zh-CN"/>
        </w:rPr>
        <w:t>Wilcoxon</w:t>
      </w:r>
      <w:r>
        <w:rPr>
          <w:rFonts w:hint="default" w:ascii="Times New Roman" w:hAnsi="Times New Roman" w:eastAsia="宋体" w:cs="Times New Roman"/>
          <w:sz w:val="24"/>
          <w:highlight w:val="none"/>
          <w:lang w:val="en-US" w:eastAsia="zh-CN" w:bidi="ar"/>
        </w:rPr>
        <w:t xml:space="preserve"> test. *</w:t>
      </w:r>
      <w:r>
        <w:rPr>
          <w:rFonts w:hint="eastAsia" w:ascii="Times New Roman" w:hAnsi="Times New Roman" w:eastAsia="宋体" w:cs="Times New Roman"/>
          <w:sz w:val="24"/>
          <w:highlight w:val="none"/>
          <w:lang w:val="en-US" w:eastAsia="zh-CN" w:bidi="ar"/>
        </w:rPr>
        <w:t>,</w:t>
      </w:r>
      <w:r>
        <w:rPr>
          <w:rFonts w:hint="default" w:ascii="Times New Roman" w:hAnsi="Times New Roman" w:eastAsia="宋体" w:cs="Times New Roman"/>
          <w:sz w:val="24"/>
          <w:highlight w:val="none"/>
          <w:lang w:val="en-US" w:eastAsia="zh-CN" w:bidi="ar"/>
        </w:rPr>
        <w:t xml:space="preserve"> *** and **** representing p&lt;0.05, p&lt;0.001, p&lt;0.00</w:t>
      </w:r>
      <w:r>
        <w:rPr>
          <w:rFonts w:hint="eastAsia" w:ascii="Times New Roman" w:hAnsi="Times New Roman" w:eastAsia="宋体" w:cs="Times New Roman"/>
          <w:sz w:val="24"/>
          <w:highlight w:val="none"/>
          <w:lang w:val="en-US" w:eastAsia="zh-CN" w:bidi="ar"/>
        </w:rPr>
        <w:t>0</w:t>
      </w:r>
      <w:r>
        <w:rPr>
          <w:rFonts w:hint="default" w:ascii="Times New Roman" w:hAnsi="Times New Roman" w:eastAsia="宋体" w:cs="Times New Roman"/>
          <w:sz w:val="24"/>
          <w:highlight w:val="none"/>
          <w:lang w:val="en-US" w:eastAsia="zh-CN" w:bidi="ar"/>
        </w:rPr>
        <w:t>1, respectively</w:t>
      </w:r>
      <w:r>
        <w:rPr>
          <w:rFonts w:hint="eastAsia" w:ascii="Times New Roman" w:hAnsi="Times New Roman" w:eastAsia="宋体" w:cs="Times New Roman"/>
          <w:sz w:val="24"/>
          <w:highlight w:val="none"/>
          <w:lang w:val="en-US" w:eastAsia="zh-CN" w:bidi="ar"/>
        </w:rPr>
        <w:t xml:space="preserve"> </w:t>
      </w:r>
      <w:r>
        <w:rPr>
          <w:rFonts w:hint="default" w:ascii="Times New Roman" w:hAnsi="Times New Roman" w:eastAsia="宋体" w:cs="Times New Roman"/>
          <w:sz w:val="24"/>
          <w:highlight w:val="none"/>
          <w:lang w:val="en-US" w:eastAsia="zh-CN" w:bidi="ar"/>
        </w:rPr>
        <w:t xml:space="preserve">(left: </w:t>
      </w:r>
      <w:r>
        <w:rPr>
          <w:rFonts w:hint="eastAsia" w:ascii="Times New Roman" w:hAnsi="Times New Roman" w:eastAsia="宋体" w:cs="Times New Roman"/>
          <w:b w:val="0"/>
          <w:bCs w:val="0"/>
          <w:sz w:val="24"/>
          <w:lang w:val="en-US" w:eastAsia="zh-CN" w:bidi="ar"/>
        </w:rPr>
        <w:t>selumetinib</w:t>
      </w:r>
      <w:r>
        <w:rPr>
          <w:rFonts w:hint="default" w:ascii="Times New Roman" w:hAnsi="Times New Roman" w:eastAsia="宋体" w:cs="Times New Roman"/>
          <w:sz w:val="24"/>
          <w:highlight w:val="none"/>
          <w:lang w:val="en-US" w:eastAsia="zh-CN" w:bidi="ar"/>
        </w:rPr>
        <w:t xml:space="preserve">; right: </w:t>
      </w:r>
      <w:r>
        <w:rPr>
          <w:rFonts w:hint="eastAsia" w:ascii="Times New Roman" w:hAnsi="Times New Roman" w:eastAsia="宋体" w:cs="Times New Roman"/>
          <w:sz w:val="24"/>
          <w:highlight w:val="none"/>
          <w:lang w:val="en-US" w:eastAsia="zh-CN" w:bidi="ar"/>
        </w:rPr>
        <w:t>PD-0325901</w:t>
      </w:r>
      <w:r>
        <w:rPr>
          <w:rFonts w:hint="default" w:ascii="Times New Roman" w:hAnsi="Times New Roman" w:eastAsia="宋体" w:cs="Times New Roman"/>
          <w:sz w:val="24"/>
          <w:highlight w:val="none"/>
          <w:lang w:val="en-US" w:eastAsia="zh-CN" w:bidi="ar"/>
        </w:rPr>
        <w:t>).</w:t>
      </w:r>
      <w:r>
        <w:rPr>
          <w:rFonts w:hint="eastAsia" w:ascii="Times New Roman" w:hAnsi="Times New Roman" w:eastAsia="宋体" w:cs="Times New Roman"/>
          <w:sz w:val="24"/>
          <w:highlight w:val="none"/>
          <w:lang w:val="en-US" w:eastAsia="zh-CN" w:bidi="ar"/>
        </w:rPr>
        <w:t xml:space="preserve"> The values from the GDSC2 version were converted to log</w:t>
      </w:r>
      <w:r>
        <w:rPr>
          <w:rFonts w:hint="eastAsia" w:ascii="Times New Roman" w:hAnsi="Times New Roman" w:eastAsia="宋体" w:cs="Times New Roman"/>
          <w:sz w:val="24"/>
          <w:highlight w:val="none"/>
          <w:vertAlign w:val="subscript"/>
          <w:lang w:val="en-US" w:eastAsia="zh-CN" w:bidi="ar"/>
        </w:rPr>
        <w:t>10</w:t>
      </w:r>
      <w:r>
        <w:rPr>
          <w:rFonts w:hint="eastAsia" w:ascii="Times New Roman" w:hAnsi="Times New Roman" w:eastAsia="宋体" w:cs="Times New Roman"/>
          <w:sz w:val="24"/>
          <w:highlight w:val="none"/>
          <w:lang w:val="en-US" w:eastAsia="zh-CN" w:bidi="ar"/>
        </w:rPr>
        <w:t xml:space="preserve"> for plotting. Lower values mean therapy sensitivity.</w:t>
      </w:r>
    </w:p>
    <w:p w14:paraId="00F5CF64">
      <w:pPr>
        <w:widowControl w:val="0"/>
        <w:numPr>
          <w:ilvl w:val="0"/>
          <w:numId w:val="0"/>
        </w:numPr>
        <w:jc w:val="both"/>
        <w:rPr>
          <w:rFonts w:hint="eastAsia" w:ascii="Times New Roman" w:hAnsi="Times New Roman" w:eastAsia="宋体" w:cs="Times New Roman"/>
          <w:sz w:val="24"/>
          <w:highlight w:val="none"/>
          <w:lang w:val="en-US" w:eastAsia="zh-CN" w:bidi="ar"/>
        </w:rPr>
      </w:pPr>
    </w:p>
    <w:p w14:paraId="74001299">
      <w:pPr>
        <w:widowControl w:val="0"/>
        <w:numPr>
          <w:ilvl w:val="0"/>
          <w:numId w:val="0"/>
        </w:numPr>
        <w:jc w:val="both"/>
        <w:rPr>
          <w:rFonts w:hint="eastAsia" w:ascii="Times New Roman" w:hAnsi="Times New Roman" w:eastAsia="宋体" w:cs="Times New Roman"/>
          <w:sz w:val="24"/>
          <w:highlight w:val="none"/>
          <w:lang w:val="en-US" w:eastAsia="zh-CN" w:bidi="ar"/>
        </w:rPr>
      </w:pPr>
    </w:p>
    <w:p w14:paraId="6B3EE6E8">
      <w:pPr>
        <w:jc w:val="both"/>
        <w:rPr>
          <w:rFonts w:hint="eastAsia" w:eastAsia="宋体"/>
          <w:lang w:val="en-US" w:eastAsia="zh-CN"/>
        </w:rPr>
      </w:pPr>
      <w:r>
        <w:rPr>
          <w:rFonts w:hint="eastAsia" w:eastAsia="宋体"/>
          <w:lang w:val="en-US" w:eastAsia="zh-CN"/>
        </w:rPr>
        <w:drawing>
          <wp:inline distT="0" distB="0" distL="114300" distR="114300">
            <wp:extent cx="4213860" cy="4427855"/>
            <wp:effectExtent l="0" t="0" r="15240" b="10795"/>
            <wp:docPr id="5" name="图片 5" descr="未标题-1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1_画板 1"/>
                    <pic:cNvPicPr>
                      <a:picLocks noChangeAspect="1"/>
                    </pic:cNvPicPr>
                  </pic:nvPicPr>
                  <pic:blipFill>
                    <a:blip r:embed="rId9"/>
                    <a:stretch>
                      <a:fillRect/>
                    </a:stretch>
                  </pic:blipFill>
                  <pic:spPr>
                    <a:xfrm>
                      <a:off x="0" y="0"/>
                      <a:ext cx="4213860" cy="4427855"/>
                    </a:xfrm>
                    <a:prstGeom prst="rect">
                      <a:avLst/>
                    </a:prstGeom>
                  </pic:spPr>
                </pic:pic>
              </a:graphicData>
            </a:graphic>
          </wp:inline>
        </w:drawing>
      </w:r>
    </w:p>
    <w:p w14:paraId="00EFF796">
      <w:pPr>
        <w:jc w:val="both"/>
        <w:rPr>
          <w:rFonts w:hint="eastAsia" w:eastAsia="宋体"/>
          <w:lang w:val="en-US" w:eastAsia="zh-CN"/>
        </w:rPr>
      </w:pPr>
    </w:p>
    <w:p w14:paraId="7548F011">
      <w:pPr>
        <w:rPr>
          <w:rFonts w:hint="eastAsia" w:ascii="Times New Roman" w:hAnsi="Times New Roman" w:eastAsia="宋体" w:cs="Times New Roman"/>
          <w:b/>
          <w:bCs/>
          <w:sz w:val="24"/>
          <w:lang w:bidi="ar"/>
        </w:rPr>
      </w:pPr>
      <w:r>
        <w:rPr>
          <w:rFonts w:hint="eastAsia" w:ascii="Times New Roman" w:hAnsi="Times New Roman" w:eastAsia="宋体" w:cs="Times New Roman"/>
          <w:b/>
          <w:bCs/>
          <w:sz w:val="24"/>
          <w:lang w:bidi="ar"/>
        </w:rPr>
        <w:t>Figure S</w:t>
      </w:r>
      <w:r>
        <w:rPr>
          <w:rFonts w:hint="eastAsia" w:ascii="Times New Roman" w:hAnsi="Times New Roman" w:eastAsia="宋体" w:cs="Times New Roman"/>
          <w:b/>
          <w:bCs/>
          <w:sz w:val="24"/>
          <w:lang w:val="en-US" w:eastAsia="zh-CN" w:bidi="ar"/>
        </w:rPr>
        <w:t>6</w:t>
      </w:r>
      <w:r>
        <w:rPr>
          <w:rFonts w:hint="eastAsia" w:ascii="Times New Roman" w:hAnsi="Times New Roman" w:eastAsia="宋体" w:cs="Times New Roman"/>
          <w:b/>
          <w:bCs/>
          <w:sz w:val="24"/>
          <w:lang w:bidi="ar"/>
        </w:rPr>
        <w:t xml:space="preserve">. </w:t>
      </w:r>
      <w:r>
        <w:rPr>
          <w:rFonts w:hint="eastAsia" w:ascii="Times New Roman" w:hAnsi="Times New Roman" w:eastAsia="宋体" w:cs="Times New Roman"/>
          <w:b/>
          <w:bCs/>
          <w:sz w:val="24"/>
          <w:lang w:val="en-US" w:eastAsia="zh-CN" w:bidi="ar"/>
        </w:rPr>
        <w:t>Clusters</w:t>
      </w:r>
      <w:r>
        <w:rPr>
          <w:rFonts w:hint="eastAsia" w:ascii="Times New Roman" w:hAnsi="Times New Roman" w:eastAsia="宋体" w:cs="Times New Roman"/>
          <w:b/>
          <w:bCs/>
          <w:sz w:val="24"/>
          <w:lang w:bidi="ar"/>
        </w:rPr>
        <w:t>-associated differential network</w:t>
      </w:r>
    </w:p>
    <w:p w14:paraId="6FF7FDD9">
      <w:pPr>
        <w:widowControl w:val="0"/>
        <w:numPr>
          <w:ilvl w:val="0"/>
          <w:numId w:val="0"/>
        </w:numPr>
        <w:jc w:val="both"/>
        <w:rPr>
          <w:rFonts w:hint="eastAsia" w:ascii="Times New Roman" w:hAnsi="Times New Roman" w:eastAsia="宋体" w:cs="Times New Roman"/>
          <w:sz w:val="24"/>
          <w:highlight w:val="none"/>
          <w:lang w:val="en-US" w:eastAsia="zh-CN" w:bidi="ar"/>
        </w:rPr>
      </w:pPr>
      <w:r>
        <w:rPr>
          <w:rFonts w:hint="eastAsia" w:ascii="Times New Roman" w:hAnsi="Times New Roman" w:eastAsia="宋体" w:cs="Times New Roman"/>
          <w:b w:val="0"/>
          <w:bCs w:val="0"/>
          <w:sz w:val="24"/>
          <w:lang w:val="en-US" w:eastAsia="zh-CN" w:bidi="ar"/>
        </w:rPr>
        <w:t>Constructed N</w:t>
      </w:r>
      <w:r>
        <w:rPr>
          <w:rFonts w:hint="eastAsia" w:ascii="Times New Roman" w:hAnsi="Times New Roman" w:eastAsia="宋体" w:cs="Times New Roman"/>
          <w:b w:val="0"/>
          <w:bCs w:val="0"/>
          <w:sz w:val="24"/>
          <w:lang w:bidi="ar"/>
        </w:rPr>
        <w:t xml:space="preserve">etwork </w:t>
      </w:r>
      <w:r>
        <w:rPr>
          <w:rFonts w:hint="eastAsia" w:ascii="Times New Roman" w:hAnsi="Times New Roman" w:eastAsia="宋体" w:cs="Times New Roman"/>
          <w:b w:val="0"/>
          <w:bCs w:val="0"/>
          <w:sz w:val="24"/>
          <w:lang w:val="en-US" w:eastAsia="zh-CN" w:bidi="ar"/>
        </w:rPr>
        <w:t>relie</w:t>
      </w:r>
      <w:r>
        <w:rPr>
          <w:rFonts w:hint="eastAsia" w:ascii="Times New Roman" w:hAnsi="Times New Roman" w:eastAsia="宋体" w:cs="Times New Roman"/>
          <w:b w:val="0"/>
          <w:bCs w:val="0"/>
          <w:sz w:val="24"/>
          <w:lang w:bidi="ar"/>
        </w:rPr>
        <w:t xml:space="preserve">d on </w:t>
      </w:r>
      <w:r>
        <w:rPr>
          <w:rFonts w:hint="default" w:ascii="Times New Roman" w:hAnsi="Times New Roman" w:cs="Times New Roman"/>
          <w:b w:val="0"/>
          <w:bCs w:val="0"/>
          <w:color w:val="0E101A"/>
          <w:sz w:val="24"/>
          <w:szCs w:val="24"/>
          <w:lang w:val="en-US" w:eastAsia="zh-CN"/>
        </w:rPr>
        <w:t>knockout or overexpression gene information</w:t>
      </w:r>
      <w:r>
        <w:rPr>
          <w:rFonts w:hint="eastAsia" w:ascii="Times New Roman" w:hAnsi="Times New Roman" w:cs="Times New Roman"/>
          <w:b w:val="0"/>
          <w:bCs w:val="0"/>
          <w:color w:val="0E101A"/>
          <w:sz w:val="24"/>
          <w:szCs w:val="24"/>
          <w:lang w:val="en-US" w:eastAsia="zh-CN"/>
        </w:rPr>
        <w:t xml:space="preserve"> from the CMAP database. Bronchioid, neuroendocrine and squamoid clusters, from top to bottom. From left to right, CPTAC-LUAD, GSE72094, and TCGA-LUAD datasets. Where TCGA-LUAD has the most enriched results.</w:t>
      </w:r>
    </w:p>
    <w:p w14:paraId="087BF077">
      <w:pPr>
        <w:rPr>
          <w:rFonts w:hint="eastAsia" w:eastAsiaTheme="minorEastAsia"/>
          <w:lang w:eastAsia="zh-CN"/>
        </w:rPr>
      </w:pPr>
      <w:r>
        <w:rPr>
          <w:rFonts w:hint="eastAsia" w:eastAsiaTheme="minorEastAsia"/>
          <w:lang w:eastAsia="zh-CN"/>
        </w:rPr>
        <w:drawing>
          <wp:inline distT="0" distB="0" distL="114300" distR="114300">
            <wp:extent cx="5716270" cy="4178300"/>
            <wp:effectExtent l="0" t="0" r="11430" b="0"/>
            <wp:docPr id="8" name="图片 8" descr="Figure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S6"/>
                    <pic:cNvPicPr>
                      <a:picLocks noChangeAspect="1"/>
                    </pic:cNvPicPr>
                  </pic:nvPicPr>
                  <pic:blipFill>
                    <a:blip r:embed="rId10"/>
                    <a:stretch>
                      <a:fillRect/>
                    </a:stretch>
                  </pic:blipFill>
                  <pic:spPr>
                    <a:xfrm>
                      <a:off x="0" y="0"/>
                      <a:ext cx="5716270" cy="4178300"/>
                    </a:xfrm>
                    <a:prstGeom prst="rect">
                      <a:avLst/>
                    </a:prstGeom>
                  </pic:spPr>
                </pic:pic>
              </a:graphicData>
            </a:graphic>
          </wp:inline>
        </w:drawing>
      </w:r>
    </w:p>
    <w:p w14:paraId="1A596E33">
      <w:pPr>
        <w:rPr>
          <w:rFonts w:hint="eastAsia" w:eastAsiaTheme="minorEastAsia"/>
          <w:lang w:eastAsia="zh-CN"/>
        </w:rPr>
      </w:pPr>
    </w:p>
    <w:p w14:paraId="3EE6DCA2">
      <w:pPr>
        <w:rPr>
          <w:rFonts w:ascii="Times New Roman" w:hAnsi="Times New Roman" w:eastAsia="宋体" w:cs="Times New Roman"/>
          <w:b/>
          <w:bCs/>
          <w:sz w:val="24"/>
          <w:lang w:bidi="ar"/>
        </w:rPr>
      </w:pPr>
      <w:r>
        <w:rPr>
          <w:rFonts w:hint="eastAsia" w:ascii="Times New Roman" w:hAnsi="Times New Roman" w:eastAsia="宋体" w:cs="Times New Roman"/>
          <w:b/>
          <w:bCs/>
          <w:sz w:val="24"/>
          <w:lang w:bidi="ar"/>
        </w:rPr>
        <w:t>Figure S</w:t>
      </w:r>
      <w:r>
        <w:rPr>
          <w:rFonts w:hint="eastAsia" w:ascii="Times New Roman" w:hAnsi="Times New Roman" w:eastAsia="宋体" w:cs="Times New Roman"/>
          <w:b/>
          <w:bCs/>
          <w:sz w:val="24"/>
          <w:lang w:val="en-US" w:eastAsia="zh-CN" w:bidi="ar"/>
        </w:rPr>
        <w:t>7</w:t>
      </w:r>
      <w:r>
        <w:rPr>
          <w:rFonts w:hint="eastAsia" w:ascii="Times New Roman" w:hAnsi="Times New Roman" w:eastAsia="宋体" w:cs="Times New Roman"/>
          <w:b/>
          <w:bCs/>
          <w:sz w:val="24"/>
          <w:lang w:bidi="ar"/>
        </w:rPr>
        <w:t>. Tumor burdens, fraction genome altered and tumor purity in clusters</w:t>
      </w:r>
    </w:p>
    <w:p w14:paraId="12C2D87C">
      <w:pPr>
        <w:rPr>
          <w:rFonts w:hint="eastAsia" w:ascii="Times New Roman" w:hAnsi="Times New Roman" w:eastAsia="宋体" w:cs="Times New Roman"/>
          <w:sz w:val="24"/>
          <w:lang w:val="en-US" w:eastAsia="zh-CN" w:bidi="ar"/>
        </w:rPr>
      </w:pPr>
      <w:r>
        <w:rPr>
          <w:rFonts w:hint="eastAsia" w:ascii="Times New Roman" w:hAnsi="Times New Roman" w:eastAsia="宋体" w:cs="Times New Roman"/>
          <w:sz w:val="24"/>
          <w:lang w:bidi="ar"/>
        </w:rPr>
        <w:t>Boxplot showing (A) Non-synonymous mutations</w:t>
      </w:r>
      <w:r>
        <w:rPr>
          <w:rFonts w:hint="eastAsia" w:ascii="Times New Roman" w:hAnsi="Times New Roman" w:eastAsia="宋体" w:cs="Times New Roman"/>
          <w:sz w:val="24"/>
          <w:lang w:val="en-US" w:eastAsia="zh-CN" w:bidi="ar"/>
        </w:rPr>
        <w:t xml:space="preserve"> and</w:t>
      </w:r>
      <w:r>
        <w:rPr>
          <w:rFonts w:hint="eastAsia" w:ascii="Times New Roman" w:hAnsi="Times New Roman" w:eastAsia="宋体" w:cs="Times New Roman"/>
          <w:sz w:val="24"/>
          <w:lang w:bidi="ar"/>
        </w:rPr>
        <w:t xml:space="preserve"> fraction genome alteration</w:t>
      </w:r>
      <w:bookmarkStart w:id="0" w:name="_GoBack"/>
      <w:bookmarkEnd w:id="0"/>
      <w:r>
        <w:rPr>
          <w:rFonts w:hint="eastAsia" w:ascii="Times New Roman" w:hAnsi="Times New Roman" w:eastAsia="宋体" w:cs="Times New Roman"/>
          <w:sz w:val="24"/>
          <w:lang w:val="en-US" w:eastAsia="zh-CN" w:bidi="ar"/>
        </w:rPr>
        <w:t>, and</w:t>
      </w:r>
      <w:r>
        <w:rPr>
          <w:rFonts w:hint="eastAsia" w:ascii="Times New Roman" w:hAnsi="Times New Roman" w:eastAsia="宋体" w:cs="Times New Roman"/>
          <w:sz w:val="24"/>
          <w:lang w:bidi="ar"/>
        </w:rPr>
        <w:t xml:space="preserve"> (</w:t>
      </w:r>
      <w:r>
        <w:rPr>
          <w:rFonts w:hint="eastAsia" w:ascii="Times New Roman" w:hAnsi="Times New Roman" w:eastAsia="宋体" w:cs="Times New Roman"/>
          <w:sz w:val="24"/>
          <w:lang w:val="en-US" w:eastAsia="zh-CN" w:bidi="ar"/>
        </w:rPr>
        <w:t>B</w:t>
      </w:r>
      <w:r>
        <w:rPr>
          <w:rFonts w:hint="eastAsia" w:ascii="Times New Roman" w:hAnsi="Times New Roman" w:eastAsia="宋体" w:cs="Times New Roman"/>
          <w:sz w:val="24"/>
          <w:lang w:bidi="ar"/>
        </w:rPr>
        <w:t xml:space="preserve">) tumor purity among three clusters in </w:t>
      </w:r>
      <w:r>
        <w:rPr>
          <w:rFonts w:hint="eastAsia" w:ascii="Times New Roman" w:hAnsi="Times New Roman" w:eastAsia="宋体" w:cs="Times New Roman"/>
          <w:sz w:val="24"/>
          <w:lang w:val="en-US" w:eastAsia="zh-CN" w:bidi="ar"/>
        </w:rPr>
        <w:t>CPTAC</w:t>
      </w:r>
      <w:r>
        <w:rPr>
          <w:rFonts w:hint="eastAsia" w:ascii="Times New Roman" w:hAnsi="Times New Roman" w:eastAsia="宋体" w:cs="Times New Roman"/>
          <w:sz w:val="24"/>
          <w:lang w:bidi="ar"/>
        </w:rPr>
        <w:t>-LUAD, GSE72094,</w:t>
      </w:r>
      <w:r>
        <w:rPr>
          <w:rFonts w:hint="eastAsia" w:ascii="Times New Roman" w:hAnsi="Times New Roman" w:eastAsia="宋体" w:cs="Times New Roman"/>
          <w:sz w:val="24"/>
          <w:lang w:val="en-US" w:eastAsia="zh-CN" w:bidi="ar"/>
        </w:rPr>
        <w:t xml:space="preserve"> </w:t>
      </w:r>
      <w:r>
        <w:rPr>
          <w:rFonts w:hint="eastAsia" w:ascii="Times New Roman" w:hAnsi="Times New Roman" w:eastAsia="宋体" w:cs="Times New Roman"/>
          <w:sz w:val="24"/>
          <w:lang w:bidi="ar"/>
        </w:rPr>
        <w:t xml:space="preserve">and TCGA-LUAD cohorts using </w:t>
      </w:r>
      <w:r>
        <w:rPr>
          <w:rFonts w:ascii="Times New Roman" w:hAnsi="Times New Roman" w:cs="Times New Roman"/>
          <w:color w:val="0E101A"/>
          <w:sz w:val="24"/>
        </w:rPr>
        <w:t>Wilcoxon-test</w:t>
      </w:r>
      <w:r>
        <w:rPr>
          <w:rFonts w:hint="eastAsia" w:ascii="Times New Roman" w:hAnsi="Times New Roman" w:eastAsia="宋体" w:cs="Times New Roman"/>
          <w:sz w:val="24"/>
          <w:lang w:bidi="ar"/>
        </w:rPr>
        <w:t>. *, **, *** and **** representing p&lt;0.05, p&lt;0.01, p&lt;0.001, p&lt;0.00</w:t>
      </w:r>
      <w:r>
        <w:rPr>
          <w:rFonts w:hint="eastAsia" w:ascii="Times New Roman" w:hAnsi="Times New Roman" w:eastAsia="宋体" w:cs="Times New Roman"/>
          <w:sz w:val="24"/>
          <w:lang w:val="en-US" w:eastAsia="zh-CN" w:bidi="ar"/>
        </w:rPr>
        <w:t>0</w:t>
      </w:r>
      <w:r>
        <w:rPr>
          <w:rFonts w:hint="eastAsia" w:ascii="Times New Roman" w:hAnsi="Times New Roman" w:eastAsia="宋体" w:cs="Times New Roman"/>
          <w:sz w:val="24"/>
          <w:lang w:bidi="ar"/>
        </w:rPr>
        <w:t>1,</w:t>
      </w:r>
      <w:r>
        <w:rPr>
          <w:rFonts w:hint="eastAsia" w:ascii="Times New Roman" w:hAnsi="Times New Roman" w:eastAsia="宋体" w:cs="Times New Roman"/>
          <w:sz w:val="24"/>
          <w:lang w:val="en-US" w:eastAsia="zh-CN" w:bidi="ar"/>
        </w:rPr>
        <w:t xml:space="preserve"> </w:t>
      </w:r>
      <w:r>
        <w:rPr>
          <w:rFonts w:hint="eastAsia" w:ascii="Times New Roman" w:hAnsi="Times New Roman" w:eastAsia="宋体" w:cs="Times New Roman"/>
          <w:sz w:val="24"/>
          <w:lang w:bidi="ar"/>
        </w:rPr>
        <w:t>respectively</w:t>
      </w:r>
      <w:r>
        <w:rPr>
          <w:rFonts w:hint="eastAsia" w:ascii="Times New Roman" w:hAnsi="Times New Roman" w:eastAsia="宋体" w:cs="Times New Roman"/>
          <w:sz w:val="24"/>
          <w:lang w:val="en-US" w:eastAsia="zh-CN" w:bidi="ar"/>
        </w:rPr>
        <w:t>.</w:t>
      </w:r>
    </w:p>
    <w:p w14:paraId="14200737">
      <w:pPr>
        <w:rPr>
          <w:rFonts w:hint="eastAsia" w:eastAsiaTheme="minorEastAsia"/>
          <w:lang w:eastAsia="zh-CN"/>
        </w:rPr>
        <w:sectPr>
          <w:pgSz w:w="11906" w:h="16838"/>
          <w:pgMar w:top="1440" w:right="1800" w:bottom="1440" w:left="1800" w:header="851" w:footer="992" w:gutter="0"/>
          <w:cols w:space="425" w:num="1"/>
          <w:docGrid w:type="lines" w:linePitch="312" w:charSpace="0"/>
        </w:sectPr>
      </w:pPr>
    </w:p>
    <w:p w14:paraId="7FF1F912">
      <w:pPr>
        <w:rPr>
          <w:rFonts w:hint="eastAsia" w:eastAsiaTheme="minorEastAsia"/>
          <w:lang w:eastAsia="zh-CN"/>
        </w:rPr>
      </w:pPr>
      <w:r>
        <w:rPr>
          <w:rFonts w:hint="eastAsia" w:eastAsiaTheme="minorEastAsia"/>
          <w:lang w:eastAsia="zh-CN"/>
        </w:rPr>
        <w:drawing>
          <wp:inline distT="0" distB="0" distL="114300" distR="114300">
            <wp:extent cx="5996940" cy="4318000"/>
            <wp:effectExtent l="0" t="0" r="10160" b="0"/>
            <wp:docPr id="9" name="图片 9" descr="Figure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ureS7"/>
                    <pic:cNvPicPr>
                      <a:picLocks noChangeAspect="1"/>
                    </pic:cNvPicPr>
                  </pic:nvPicPr>
                  <pic:blipFill>
                    <a:blip r:embed="rId11"/>
                    <a:stretch>
                      <a:fillRect/>
                    </a:stretch>
                  </pic:blipFill>
                  <pic:spPr>
                    <a:xfrm>
                      <a:off x="0" y="0"/>
                      <a:ext cx="5996940" cy="4318000"/>
                    </a:xfrm>
                    <a:prstGeom prst="rect">
                      <a:avLst/>
                    </a:prstGeom>
                  </pic:spPr>
                </pic:pic>
              </a:graphicData>
            </a:graphic>
          </wp:inline>
        </w:drawing>
      </w:r>
    </w:p>
    <w:p w14:paraId="5DBD4B47">
      <w:pPr>
        <w:rPr>
          <w:rFonts w:hint="eastAsia" w:eastAsiaTheme="minorEastAsia"/>
          <w:lang w:eastAsia="zh-CN"/>
        </w:rPr>
      </w:pPr>
    </w:p>
    <w:p w14:paraId="7244440F">
      <w:pPr>
        <w:rPr>
          <w:rFonts w:ascii="Times New Roman" w:hAnsi="Times New Roman" w:eastAsia="宋体" w:cs="Times New Roman"/>
          <w:b/>
          <w:bCs/>
          <w:sz w:val="24"/>
          <w:lang w:bidi="ar"/>
        </w:rPr>
      </w:pPr>
      <w:r>
        <w:rPr>
          <w:rFonts w:hint="eastAsia" w:ascii="Times New Roman" w:hAnsi="Times New Roman" w:eastAsia="宋体" w:cs="Times New Roman"/>
          <w:b/>
          <w:bCs/>
          <w:sz w:val="24"/>
          <w:lang w:bidi="ar"/>
        </w:rPr>
        <w:t>Figure S</w:t>
      </w:r>
      <w:r>
        <w:rPr>
          <w:rFonts w:hint="eastAsia" w:ascii="Times New Roman" w:hAnsi="Times New Roman" w:eastAsia="宋体" w:cs="Times New Roman"/>
          <w:b/>
          <w:bCs/>
          <w:sz w:val="24"/>
          <w:lang w:val="en-US" w:eastAsia="zh-CN" w:bidi="ar"/>
        </w:rPr>
        <w:t>8</w:t>
      </w:r>
      <w:r>
        <w:rPr>
          <w:rFonts w:hint="eastAsia" w:ascii="Times New Roman" w:hAnsi="Times New Roman" w:eastAsia="宋体" w:cs="Times New Roman"/>
          <w:b/>
          <w:bCs/>
          <w:sz w:val="24"/>
          <w:lang w:bidi="ar"/>
        </w:rPr>
        <w:t>. Association between cluster and classical immunephenotype</w:t>
      </w:r>
    </w:p>
    <w:p w14:paraId="68569786">
      <w:pPr>
        <w:rPr>
          <w:rFonts w:hint="eastAsia" w:ascii="Times New Roman" w:hAnsi="Times New Roman" w:eastAsia="宋体" w:cs="Times New Roman"/>
          <w:sz w:val="24"/>
          <w:lang w:bidi="ar"/>
        </w:rPr>
      </w:pPr>
      <w:r>
        <w:rPr>
          <w:rFonts w:hint="eastAsia" w:ascii="Times New Roman" w:hAnsi="Times New Roman" w:eastAsia="宋体" w:cs="Times New Roman"/>
          <w:sz w:val="24"/>
          <w:lang w:bidi="ar"/>
        </w:rPr>
        <w:t>Sankey diagram displaying correspondence between cluster and immunophenotype in CPTAC-LUAD, GSE72094, and TCGA-LUAD cohorts (left: cluster; right: immunophenotype, the Y axes represent the number of tumor samples).</w:t>
      </w:r>
    </w:p>
    <w:p w14:paraId="051D2CBA">
      <w:pPr>
        <w:rPr>
          <w:rFonts w:hint="eastAsia" w:eastAsiaTheme="minorEastAsia"/>
          <w:lang w:eastAsia="zh-CN"/>
        </w:rPr>
        <w:sectPr>
          <w:pgSz w:w="11906" w:h="16838"/>
          <w:pgMar w:top="1440" w:right="1800" w:bottom="1440" w:left="1800" w:header="851" w:footer="992" w:gutter="0"/>
          <w:cols w:space="425" w:num="1"/>
          <w:docGrid w:type="lines" w:linePitch="312" w:charSpace="0"/>
        </w:sectPr>
      </w:pPr>
    </w:p>
    <w:p w14:paraId="23F0546D">
      <w:pPr>
        <w:jc w:val="center"/>
        <w:rPr>
          <w:rFonts w:hint="eastAsia" w:eastAsiaTheme="minorEastAsia"/>
          <w:lang w:eastAsia="zh-CN"/>
        </w:rPr>
      </w:pPr>
      <w:r>
        <w:rPr>
          <w:rFonts w:hint="eastAsia" w:eastAsiaTheme="minorEastAsia"/>
          <w:lang w:eastAsia="zh-CN"/>
        </w:rPr>
        <w:drawing>
          <wp:inline distT="0" distB="0" distL="114300" distR="114300">
            <wp:extent cx="3576955" cy="5017135"/>
            <wp:effectExtent l="0" t="0" r="4445" b="12065"/>
            <wp:docPr id="11" name="图片 11" descr="Figure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igureS8"/>
                    <pic:cNvPicPr>
                      <a:picLocks noChangeAspect="1"/>
                    </pic:cNvPicPr>
                  </pic:nvPicPr>
                  <pic:blipFill>
                    <a:blip r:embed="rId12"/>
                    <a:stretch>
                      <a:fillRect/>
                    </a:stretch>
                  </pic:blipFill>
                  <pic:spPr>
                    <a:xfrm>
                      <a:off x="0" y="0"/>
                      <a:ext cx="3576955" cy="5017135"/>
                    </a:xfrm>
                    <a:prstGeom prst="rect">
                      <a:avLst/>
                    </a:prstGeom>
                  </pic:spPr>
                </pic:pic>
              </a:graphicData>
            </a:graphic>
          </wp:inline>
        </w:drawing>
      </w:r>
    </w:p>
    <w:p w14:paraId="726D9CA9">
      <w:pPr>
        <w:rPr>
          <w:rFonts w:hint="eastAsia" w:eastAsiaTheme="minorEastAsia"/>
          <w:lang w:eastAsia="zh-CN"/>
        </w:rPr>
      </w:pPr>
    </w:p>
    <w:p w14:paraId="0C08C480">
      <w:pPr>
        <w:rPr>
          <w:rFonts w:hint="eastAsia" w:ascii="Times New Roman" w:hAnsi="Times New Roman" w:eastAsia="宋体" w:cs="Times New Roman"/>
          <w:b/>
          <w:bCs/>
          <w:sz w:val="24"/>
          <w:lang w:bidi="ar"/>
        </w:rPr>
      </w:pPr>
      <w:r>
        <w:rPr>
          <w:rFonts w:hint="eastAsia" w:ascii="Times New Roman" w:hAnsi="Times New Roman" w:eastAsia="宋体" w:cs="Times New Roman"/>
          <w:b/>
          <w:bCs/>
          <w:sz w:val="24"/>
          <w:lang w:bidi="ar"/>
        </w:rPr>
        <w:t>Figure S</w:t>
      </w:r>
      <w:r>
        <w:rPr>
          <w:rFonts w:hint="eastAsia" w:ascii="Times New Roman" w:hAnsi="Times New Roman" w:eastAsia="宋体" w:cs="Times New Roman"/>
          <w:b/>
          <w:bCs/>
          <w:sz w:val="24"/>
          <w:lang w:val="en-US" w:eastAsia="zh-CN" w:bidi="ar"/>
        </w:rPr>
        <w:t>9</w:t>
      </w:r>
      <w:r>
        <w:rPr>
          <w:rFonts w:hint="eastAsia" w:ascii="Times New Roman" w:hAnsi="Times New Roman" w:eastAsia="宋体" w:cs="Times New Roman"/>
          <w:b/>
          <w:bCs/>
          <w:sz w:val="24"/>
          <w:lang w:bidi="ar"/>
        </w:rPr>
        <w:t>. Validation of cell line</w:t>
      </w:r>
      <w:r>
        <w:rPr>
          <w:rFonts w:hint="eastAsia" w:ascii="Times New Roman" w:hAnsi="Times New Roman" w:eastAsia="宋体" w:cs="Times New Roman"/>
          <w:b/>
          <w:bCs/>
          <w:sz w:val="24"/>
          <w:lang w:val="en-US" w:eastAsia="zh-CN" w:bidi="ar"/>
        </w:rPr>
        <w:t>s</w:t>
      </w:r>
      <w:r>
        <w:rPr>
          <w:rFonts w:hint="eastAsia" w:ascii="Times New Roman" w:hAnsi="Times New Roman" w:eastAsia="宋体" w:cs="Times New Roman"/>
          <w:b/>
          <w:bCs/>
          <w:sz w:val="24"/>
          <w:lang w:bidi="ar"/>
        </w:rPr>
        <w:t xml:space="preserve"> correlations</w:t>
      </w:r>
    </w:p>
    <w:p w14:paraId="68DD0F79">
      <w:pPr>
        <w:numPr>
          <w:ilvl w:val="0"/>
          <w:numId w:val="2"/>
        </w:numPr>
        <w:rPr>
          <w:rFonts w:hint="default" w:ascii="Times New Roman" w:hAnsi="Times New Roman" w:eastAsia="宋体" w:cs="Times New Roman"/>
          <w:b w:val="0"/>
          <w:bCs w:val="0"/>
          <w:sz w:val="24"/>
          <w:lang w:val="en-US" w:eastAsia="zh-CN" w:bidi="ar"/>
        </w:rPr>
      </w:pPr>
      <w:r>
        <w:rPr>
          <w:rFonts w:hint="default" w:ascii="Times New Roman" w:hAnsi="Times New Roman" w:eastAsia="宋体" w:cs="Times New Roman"/>
          <w:b w:val="0"/>
          <w:bCs w:val="0"/>
          <w:sz w:val="24"/>
          <w:lang w:val="en-US" w:eastAsia="zh-CN" w:bidi="ar"/>
        </w:rPr>
        <w:t xml:space="preserve">Correlation matrix </w:t>
      </w:r>
      <w:r>
        <w:rPr>
          <w:rFonts w:hint="eastAsia" w:ascii="Times New Roman" w:hAnsi="Times New Roman" w:eastAsia="宋体" w:cs="Times New Roman"/>
          <w:b w:val="0"/>
          <w:bCs w:val="0"/>
          <w:sz w:val="24"/>
          <w:lang w:val="en-US" w:eastAsia="zh-CN" w:bidi="ar"/>
        </w:rPr>
        <w:t>c</w:t>
      </w:r>
      <w:r>
        <w:rPr>
          <w:rFonts w:hint="default" w:ascii="Times New Roman" w:hAnsi="Times New Roman" w:eastAsia="宋体" w:cs="Times New Roman"/>
          <w:b w:val="0"/>
          <w:bCs w:val="0"/>
          <w:sz w:val="24"/>
          <w:lang w:val="en-US" w:eastAsia="zh-CN" w:bidi="ar"/>
        </w:rPr>
        <w:t>omparison</w:t>
      </w:r>
      <w:r>
        <w:rPr>
          <w:rFonts w:hint="eastAsia" w:ascii="Times New Roman" w:hAnsi="Times New Roman" w:eastAsia="宋体" w:cs="Times New Roman"/>
          <w:b w:val="0"/>
          <w:bCs w:val="0"/>
          <w:sz w:val="24"/>
          <w:lang w:val="en-US" w:eastAsia="zh-CN" w:bidi="ar"/>
        </w:rPr>
        <w:t xml:space="preserve"> </w:t>
      </w:r>
      <w:r>
        <w:rPr>
          <w:rFonts w:hint="default" w:ascii="Times New Roman" w:hAnsi="Times New Roman" w:eastAsia="宋体" w:cs="Times New Roman"/>
          <w:b w:val="0"/>
          <w:bCs w:val="0"/>
          <w:sz w:val="24"/>
          <w:lang w:val="en-US" w:eastAsia="zh-CN" w:bidi="ar"/>
        </w:rPr>
        <w:t>using RNA expression</w:t>
      </w:r>
      <w:r>
        <w:rPr>
          <w:rFonts w:hint="eastAsia" w:ascii="Times New Roman" w:hAnsi="Times New Roman" w:eastAsia="宋体" w:cs="Times New Roman"/>
          <w:b w:val="0"/>
          <w:bCs w:val="0"/>
          <w:sz w:val="24"/>
          <w:lang w:val="en-US" w:eastAsia="zh-CN" w:bidi="ar"/>
        </w:rPr>
        <w:t xml:space="preserve"> (upper triangle: global gene; lower triangle: lineage-specific gene). (B) </w:t>
      </w:r>
      <w:r>
        <w:rPr>
          <w:rFonts w:hint="default" w:ascii="Times New Roman" w:hAnsi="Times New Roman" w:eastAsia="宋体" w:cs="Times New Roman"/>
          <w:b w:val="0"/>
          <w:bCs w:val="0"/>
          <w:sz w:val="24"/>
          <w:lang w:val="en-US" w:eastAsia="zh-CN" w:bidi="ar"/>
        </w:rPr>
        <w:t xml:space="preserve">Correlation matrix </w:t>
      </w:r>
      <w:r>
        <w:rPr>
          <w:rFonts w:hint="eastAsia" w:ascii="Times New Roman" w:hAnsi="Times New Roman" w:eastAsia="宋体" w:cs="Times New Roman"/>
          <w:b w:val="0"/>
          <w:bCs w:val="0"/>
          <w:sz w:val="24"/>
          <w:lang w:val="en-US" w:eastAsia="zh-CN" w:bidi="ar"/>
        </w:rPr>
        <w:t>c</w:t>
      </w:r>
      <w:r>
        <w:rPr>
          <w:rFonts w:hint="default" w:ascii="Times New Roman" w:hAnsi="Times New Roman" w:eastAsia="宋体" w:cs="Times New Roman"/>
          <w:b w:val="0"/>
          <w:bCs w:val="0"/>
          <w:sz w:val="24"/>
          <w:lang w:val="en-US" w:eastAsia="zh-CN" w:bidi="ar"/>
        </w:rPr>
        <w:t>omparison</w:t>
      </w:r>
      <w:r>
        <w:rPr>
          <w:rFonts w:hint="eastAsia" w:ascii="Times New Roman" w:hAnsi="Times New Roman" w:eastAsia="宋体" w:cs="Times New Roman"/>
          <w:b w:val="0"/>
          <w:bCs w:val="0"/>
          <w:sz w:val="24"/>
          <w:lang w:val="en-US" w:eastAsia="zh-CN" w:bidi="ar"/>
        </w:rPr>
        <w:t xml:space="preserve"> </w:t>
      </w:r>
      <w:r>
        <w:rPr>
          <w:rFonts w:hint="default" w:ascii="Times New Roman" w:hAnsi="Times New Roman" w:eastAsia="宋体" w:cs="Times New Roman"/>
          <w:b w:val="0"/>
          <w:bCs w:val="0"/>
          <w:sz w:val="24"/>
          <w:lang w:val="en-US" w:eastAsia="zh-CN" w:bidi="ar"/>
        </w:rPr>
        <w:t>using RNA expression</w:t>
      </w:r>
      <w:r>
        <w:rPr>
          <w:rFonts w:hint="eastAsia" w:ascii="Times New Roman" w:hAnsi="Times New Roman" w:eastAsia="宋体" w:cs="Times New Roman"/>
          <w:b w:val="0"/>
          <w:bCs w:val="0"/>
          <w:sz w:val="24"/>
          <w:lang w:val="en-US" w:eastAsia="zh-CN" w:bidi="ar"/>
        </w:rPr>
        <w:t xml:space="preserve"> (upper triangle: immune pathway; lower triangle: 42-classifier).</w:t>
      </w:r>
    </w:p>
    <w:p w14:paraId="3BEA466F">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513E41"/>
    <w:multiLevelType w:val="singleLevel"/>
    <w:tmpl w:val="A8513E41"/>
    <w:lvl w:ilvl="0" w:tentative="0">
      <w:start w:val="1"/>
      <w:numFmt w:val="upperLetter"/>
      <w:suff w:val="space"/>
      <w:lvlText w:val="(%1)"/>
      <w:lvlJc w:val="left"/>
    </w:lvl>
  </w:abstractNum>
  <w:abstractNum w:abstractNumId="1">
    <w:nsid w:val="3858F6E6"/>
    <w:multiLevelType w:val="singleLevel"/>
    <w:tmpl w:val="3858F6E6"/>
    <w:lvl w:ilvl="0" w:tentative="0">
      <w:start w:val="1"/>
      <w:numFmt w:val="upperLetter"/>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U0MGU4OTUxYWUwZTZiMTQ3ZDA1ODg4YjYyNDA1YTYifQ=="/>
  </w:docVars>
  <w:rsids>
    <w:rsidRoot w:val="00000000"/>
    <w:rsid w:val="00F42284"/>
    <w:rsid w:val="011C576D"/>
    <w:rsid w:val="018F5FBF"/>
    <w:rsid w:val="04C31631"/>
    <w:rsid w:val="085F108F"/>
    <w:rsid w:val="08607386"/>
    <w:rsid w:val="08F74519"/>
    <w:rsid w:val="0BAD4690"/>
    <w:rsid w:val="0D1D5845"/>
    <w:rsid w:val="0FDA42AD"/>
    <w:rsid w:val="10A4018F"/>
    <w:rsid w:val="11627B03"/>
    <w:rsid w:val="12A12A75"/>
    <w:rsid w:val="13F86294"/>
    <w:rsid w:val="155B34E2"/>
    <w:rsid w:val="167A112E"/>
    <w:rsid w:val="17DD4930"/>
    <w:rsid w:val="1C5D1630"/>
    <w:rsid w:val="1C6074FD"/>
    <w:rsid w:val="1EC274AD"/>
    <w:rsid w:val="20922D43"/>
    <w:rsid w:val="21C85928"/>
    <w:rsid w:val="28496A3C"/>
    <w:rsid w:val="2A2C111B"/>
    <w:rsid w:val="2CE54D5A"/>
    <w:rsid w:val="2DDF1C7A"/>
    <w:rsid w:val="2F6C7C36"/>
    <w:rsid w:val="30350FD8"/>
    <w:rsid w:val="31491653"/>
    <w:rsid w:val="323B59A8"/>
    <w:rsid w:val="330C6B27"/>
    <w:rsid w:val="35004DDD"/>
    <w:rsid w:val="350063BF"/>
    <w:rsid w:val="35B71524"/>
    <w:rsid w:val="35F7294B"/>
    <w:rsid w:val="36312FE4"/>
    <w:rsid w:val="374049B2"/>
    <w:rsid w:val="3BE467DE"/>
    <w:rsid w:val="3C5F1C16"/>
    <w:rsid w:val="3E7041CD"/>
    <w:rsid w:val="412E1F9F"/>
    <w:rsid w:val="416845DA"/>
    <w:rsid w:val="42176292"/>
    <w:rsid w:val="42B24561"/>
    <w:rsid w:val="44ED6CAD"/>
    <w:rsid w:val="451F4540"/>
    <w:rsid w:val="461E535B"/>
    <w:rsid w:val="493F26AB"/>
    <w:rsid w:val="49926698"/>
    <w:rsid w:val="4B9C01CA"/>
    <w:rsid w:val="4CC21042"/>
    <w:rsid w:val="4EB762C6"/>
    <w:rsid w:val="4EED3B59"/>
    <w:rsid w:val="4FBA24A4"/>
    <w:rsid w:val="5537662B"/>
    <w:rsid w:val="5C375060"/>
    <w:rsid w:val="5F8762B2"/>
    <w:rsid w:val="5F9302D0"/>
    <w:rsid w:val="6070673E"/>
    <w:rsid w:val="60A87C3C"/>
    <w:rsid w:val="623D1B7C"/>
    <w:rsid w:val="632B7BCF"/>
    <w:rsid w:val="640E5AAC"/>
    <w:rsid w:val="645A3CDB"/>
    <w:rsid w:val="65202DE8"/>
    <w:rsid w:val="65A11DDD"/>
    <w:rsid w:val="660B7FCE"/>
    <w:rsid w:val="6617590E"/>
    <w:rsid w:val="671D40B3"/>
    <w:rsid w:val="681870EF"/>
    <w:rsid w:val="68366359"/>
    <w:rsid w:val="69EE588F"/>
    <w:rsid w:val="6B6009AB"/>
    <w:rsid w:val="6C035944"/>
    <w:rsid w:val="6C316309"/>
    <w:rsid w:val="6EE41084"/>
    <w:rsid w:val="70BE7698"/>
    <w:rsid w:val="70EC0A0E"/>
    <w:rsid w:val="731A638A"/>
    <w:rsid w:val="76A673B7"/>
    <w:rsid w:val="78204E7F"/>
    <w:rsid w:val="785D2505"/>
    <w:rsid w:val="7A3740A0"/>
    <w:rsid w:val="7DEF7F2F"/>
    <w:rsid w:val="7DFF3705"/>
    <w:rsid w:val="7E6247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tiff"/><Relationship Id="rId11" Type="http://schemas.openxmlformats.org/officeDocument/2006/relationships/image" Target="media/image8.tiff"/><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522</Words>
  <Characters>3378</Characters>
  <Lines>0</Lines>
  <Paragraphs>0</Paragraphs>
  <TotalTime>1</TotalTime>
  <ScaleCrop>false</ScaleCrop>
  <LinksUpToDate>false</LinksUpToDate>
  <CharactersWithSpaces>3883</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2022-08-31T12:10:00Z</dcterms:created>
  <dc:creator>Asus</dc:creator>
  <cp:lastModifiedBy>小丁当</cp:lastModifiedBy>
  <dcterms:modified xsi:type="dcterms:W3CDTF">2024-08-25T16:26:48Z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EFA9112849FA4D32B6D3238CA4385B6A</vt:lpwstr>
  </property>
</Properties>
</file>