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0EE2" w14:textId="77777777" w:rsidR="009153C9" w:rsidRPr="00EA1DDD" w:rsidRDefault="009153C9" w:rsidP="009153C9">
      <w:pPr>
        <w:spacing w:line="360" w:lineRule="auto"/>
        <w:rPr>
          <w:b/>
          <w:bCs/>
          <w:sz w:val="28"/>
          <w:szCs w:val="28"/>
        </w:rPr>
      </w:pPr>
      <w:r w:rsidRPr="00EA1DDD">
        <w:rPr>
          <w:b/>
          <w:bCs/>
          <w:sz w:val="28"/>
          <w:szCs w:val="28"/>
        </w:rPr>
        <w:t>Supplementary Material S1</w:t>
      </w:r>
    </w:p>
    <w:p w14:paraId="71B5D222" w14:textId="77777777" w:rsidR="009153C9" w:rsidRPr="00EA1DDD" w:rsidRDefault="009153C9" w:rsidP="009153C9">
      <w:pPr>
        <w:spacing w:line="360" w:lineRule="auto"/>
      </w:pPr>
    </w:p>
    <w:p w14:paraId="674B60FA" w14:textId="77777777" w:rsidR="009153C9" w:rsidRPr="00EA1DDD" w:rsidRDefault="009153C9" w:rsidP="009153C9">
      <w:pPr>
        <w:pStyle w:val="Body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1DDD">
        <w:rPr>
          <w:rFonts w:ascii="Times New Roman" w:hAnsi="Times New Roman" w:cs="Times New Roman"/>
          <w:b/>
          <w:bCs/>
          <w:sz w:val="28"/>
          <w:szCs w:val="28"/>
        </w:rPr>
        <w:t>Study site vegetation</w:t>
      </w:r>
    </w:p>
    <w:p w14:paraId="55BBA6A0" w14:textId="51D455F9" w:rsidR="00574B47" w:rsidRDefault="009153C9" w:rsidP="009153C9">
      <w:pPr>
        <w:spacing w:line="360" w:lineRule="auto"/>
      </w:pPr>
      <w:r w:rsidRPr="00EA1DDD">
        <w:rPr>
          <w:sz w:val="24"/>
          <w:szCs w:val="24"/>
        </w:rPr>
        <w:t xml:space="preserve">The vegetation </w:t>
      </w:r>
      <w:r>
        <w:rPr>
          <w:sz w:val="24"/>
          <w:szCs w:val="24"/>
        </w:rPr>
        <w:t>on</w:t>
      </w:r>
      <w:r w:rsidRPr="00EA1DDD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study </w:t>
      </w:r>
      <w:r w:rsidRPr="00EA1DDD">
        <w:rPr>
          <w:sz w:val="24"/>
          <w:szCs w:val="24"/>
        </w:rPr>
        <w:t>site</w:t>
      </w:r>
      <w:r>
        <w:rPr>
          <w:sz w:val="24"/>
          <w:szCs w:val="24"/>
        </w:rPr>
        <w:t>,</w:t>
      </w:r>
      <w:r w:rsidRPr="00EA1D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southern </w:t>
      </w:r>
      <w:proofErr w:type="spellStart"/>
      <w:r>
        <w:rPr>
          <w:sz w:val="24"/>
          <w:szCs w:val="24"/>
        </w:rPr>
        <w:t>Quintana</w:t>
      </w:r>
      <w:proofErr w:type="spellEnd"/>
      <w:r>
        <w:rPr>
          <w:sz w:val="24"/>
          <w:szCs w:val="24"/>
        </w:rPr>
        <w:t xml:space="preserve"> Roo, 30 km north of Belize, </w:t>
      </w:r>
      <w:r w:rsidRPr="00EA1DDD">
        <w:rPr>
          <w:sz w:val="24"/>
          <w:szCs w:val="24"/>
        </w:rPr>
        <w:t>consists mainly of m</w:t>
      </w:r>
      <w:r w:rsidRPr="00EA1DDD">
        <w:rPr>
          <w:color w:val="000000" w:themeColor="text1"/>
          <w:sz w:val="24"/>
          <w:szCs w:val="24"/>
        </w:rPr>
        <w:t xml:space="preserve">angrove trees </w:t>
      </w:r>
      <w:r>
        <w:rPr>
          <w:color w:val="000000" w:themeColor="text1"/>
          <w:sz w:val="24"/>
          <w:szCs w:val="24"/>
        </w:rPr>
        <w:t>[</w:t>
      </w:r>
      <w:r w:rsidRPr="00EA1DDD">
        <w:rPr>
          <w:i/>
          <w:iCs/>
          <w:color w:val="000000" w:themeColor="text1"/>
          <w:sz w:val="24"/>
          <w:szCs w:val="24"/>
        </w:rPr>
        <w:t>Rhizophora mangle</w:t>
      </w:r>
      <w:r w:rsidRPr="00EA1DDD">
        <w:rPr>
          <w:color w:val="000000" w:themeColor="text1"/>
          <w:sz w:val="24"/>
          <w:szCs w:val="24"/>
        </w:rPr>
        <w:t xml:space="preserve"> Linnaeus (Rhizophoraceae)</w:t>
      </w:r>
      <w:r>
        <w:rPr>
          <w:color w:val="000000" w:themeColor="text1"/>
          <w:sz w:val="24"/>
          <w:szCs w:val="24"/>
        </w:rPr>
        <w:t xml:space="preserve">, </w:t>
      </w:r>
      <w:proofErr w:type="spellStart"/>
      <w:r w:rsidRPr="00A97248">
        <w:rPr>
          <w:i/>
          <w:color w:val="000000" w:themeColor="text1"/>
          <w:sz w:val="24"/>
          <w:szCs w:val="24"/>
        </w:rPr>
        <w:t>Conocarpus</w:t>
      </w:r>
      <w:proofErr w:type="spellEnd"/>
      <w:r w:rsidRPr="00A97248">
        <w:rPr>
          <w:i/>
          <w:color w:val="000000" w:themeColor="text1"/>
          <w:sz w:val="24"/>
          <w:szCs w:val="24"/>
        </w:rPr>
        <w:t xml:space="preserve"> erectus</w:t>
      </w:r>
      <w:r>
        <w:rPr>
          <w:color w:val="000000" w:themeColor="text1"/>
          <w:sz w:val="24"/>
          <w:szCs w:val="24"/>
        </w:rPr>
        <w:t xml:space="preserve"> Linnaeus,</w:t>
      </w:r>
      <w:r w:rsidRPr="00EA1DDD">
        <w:rPr>
          <w:color w:val="000000" w:themeColor="text1"/>
          <w:sz w:val="24"/>
          <w:szCs w:val="24"/>
        </w:rPr>
        <w:t xml:space="preserve"> and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Laguncularia</w:t>
      </w:r>
      <w:proofErr w:type="spellEnd"/>
      <w:r w:rsidRPr="00EA1DDD">
        <w:rPr>
          <w:color w:val="000000" w:themeColor="text1"/>
          <w:sz w:val="24"/>
          <w:szCs w:val="24"/>
        </w:rPr>
        <w:t xml:space="preserve">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racemosa</w:t>
      </w:r>
      <w:proofErr w:type="spellEnd"/>
      <w:r w:rsidRPr="00EA1DDD">
        <w:rPr>
          <w:color w:val="000000" w:themeColor="text1"/>
          <w:sz w:val="24"/>
          <w:szCs w:val="24"/>
        </w:rPr>
        <w:t xml:space="preserve"> (Linnaeus) C.F. von </w:t>
      </w:r>
      <w:proofErr w:type="spellStart"/>
      <w:r w:rsidRPr="00EA1DDD">
        <w:rPr>
          <w:color w:val="000000" w:themeColor="text1"/>
          <w:sz w:val="24"/>
          <w:szCs w:val="24"/>
        </w:rPr>
        <w:t>Gärtner</w:t>
      </w:r>
      <w:proofErr w:type="spellEnd"/>
      <w:r w:rsidRPr="00EA1DDD">
        <w:rPr>
          <w:color w:val="000000" w:themeColor="text1"/>
          <w:sz w:val="24"/>
          <w:szCs w:val="24"/>
        </w:rPr>
        <w:t xml:space="preserve"> (</w:t>
      </w:r>
      <w:proofErr w:type="spellStart"/>
      <w:r w:rsidRPr="00EA1DDD">
        <w:rPr>
          <w:color w:val="000000" w:themeColor="text1"/>
          <w:sz w:val="24"/>
          <w:szCs w:val="24"/>
        </w:rPr>
        <w:t>Combretaceae</w:t>
      </w:r>
      <w:proofErr w:type="spellEnd"/>
      <w:r w:rsidRPr="00EA1DDD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]</w:t>
      </w:r>
      <w:r w:rsidRPr="00EA1DD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which </w:t>
      </w:r>
      <w:r w:rsidRPr="00EA1DDD">
        <w:rPr>
          <w:color w:val="000000" w:themeColor="text1"/>
          <w:sz w:val="24"/>
          <w:szCs w:val="24"/>
        </w:rPr>
        <w:t>border the lagoon</w:t>
      </w:r>
      <w:r>
        <w:rPr>
          <w:color w:val="000000" w:themeColor="text1"/>
          <w:sz w:val="24"/>
          <w:szCs w:val="24"/>
        </w:rPr>
        <w:t xml:space="preserve"> (Fig. S1)</w:t>
      </w:r>
      <w:r w:rsidRPr="00EA1DDD">
        <w:rPr>
          <w:color w:val="000000" w:themeColor="text1"/>
          <w:sz w:val="24"/>
          <w:szCs w:val="24"/>
        </w:rPr>
        <w:t xml:space="preserve">. Indigenous trees and palms </w:t>
      </w:r>
      <w:r>
        <w:rPr>
          <w:color w:val="000000" w:themeColor="text1"/>
          <w:sz w:val="24"/>
          <w:szCs w:val="24"/>
        </w:rPr>
        <w:t>[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Coccoloba</w:t>
      </w:r>
      <w:proofErr w:type="spellEnd"/>
      <w:r w:rsidRPr="00EA1DDD">
        <w:rPr>
          <w:color w:val="000000" w:themeColor="text1"/>
          <w:sz w:val="24"/>
          <w:szCs w:val="24"/>
        </w:rPr>
        <w:t xml:space="preserve">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uvifera</w:t>
      </w:r>
      <w:proofErr w:type="spellEnd"/>
      <w:r w:rsidRPr="00EA1DDD">
        <w:rPr>
          <w:color w:val="000000" w:themeColor="text1"/>
          <w:sz w:val="24"/>
          <w:szCs w:val="24"/>
        </w:rPr>
        <w:t xml:space="preserve"> (Linnaeus) Linnaeus (</w:t>
      </w:r>
      <w:proofErr w:type="spellStart"/>
      <w:r w:rsidRPr="00EA1DDD">
        <w:rPr>
          <w:color w:val="000000" w:themeColor="text1"/>
          <w:sz w:val="24"/>
          <w:szCs w:val="24"/>
        </w:rPr>
        <w:t>Polygonaceae</w:t>
      </w:r>
      <w:proofErr w:type="spellEnd"/>
      <w:r w:rsidRPr="00EA1DDD">
        <w:rPr>
          <w:color w:val="000000" w:themeColor="text1"/>
          <w:sz w:val="24"/>
          <w:szCs w:val="24"/>
        </w:rPr>
        <w:t xml:space="preserve">),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Guazuma</w:t>
      </w:r>
      <w:proofErr w:type="spellEnd"/>
      <w:r w:rsidRPr="00EA1DDD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ulmifolia</w:t>
      </w:r>
      <w:proofErr w:type="spellEnd"/>
      <w:r w:rsidRPr="00EA1DDD">
        <w:rPr>
          <w:color w:val="000000" w:themeColor="text1"/>
          <w:sz w:val="24"/>
          <w:szCs w:val="24"/>
        </w:rPr>
        <w:t xml:space="preserve"> Lamarck (</w:t>
      </w:r>
      <w:proofErr w:type="spellStart"/>
      <w:r w:rsidRPr="00EA1DDD">
        <w:rPr>
          <w:color w:val="000000" w:themeColor="text1"/>
          <w:sz w:val="24"/>
          <w:szCs w:val="24"/>
        </w:rPr>
        <w:t>Malvaceae</w:t>
      </w:r>
      <w:proofErr w:type="spellEnd"/>
      <w:r w:rsidRPr="00EA1DDD">
        <w:rPr>
          <w:color w:val="000000" w:themeColor="text1"/>
          <w:sz w:val="24"/>
          <w:szCs w:val="24"/>
        </w:rPr>
        <w:t xml:space="preserve">),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Lysiloma</w:t>
      </w:r>
      <w:proofErr w:type="spellEnd"/>
      <w:r w:rsidRPr="00EA1DDD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latisiliquum</w:t>
      </w:r>
      <w:proofErr w:type="spellEnd"/>
      <w:r w:rsidRPr="00EA1DDD">
        <w:rPr>
          <w:color w:val="000000" w:themeColor="text1"/>
          <w:sz w:val="24"/>
          <w:szCs w:val="24"/>
        </w:rPr>
        <w:t xml:space="preserve"> (Linnaeus) Bentham (Fabaceae), </w:t>
      </w:r>
      <w:r w:rsidRPr="00EA1DDD">
        <w:rPr>
          <w:i/>
          <w:iCs/>
          <w:color w:val="000000" w:themeColor="text1"/>
          <w:sz w:val="24"/>
          <w:szCs w:val="24"/>
        </w:rPr>
        <w:t>Manilkara zapota</w:t>
      </w:r>
      <w:r w:rsidRPr="00EA1DDD">
        <w:rPr>
          <w:color w:val="000000" w:themeColor="text1"/>
          <w:sz w:val="24"/>
          <w:szCs w:val="24"/>
        </w:rPr>
        <w:t xml:space="preserve"> (Linnaeus) P. </w:t>
      </w:r>
      <w:proofErr w:type="spellStart"/>
      <w:r w:rsidRPr="00EA1DDD">
        <w:rPr>
          <w:color w:val="000000" w:themeColor="text1"/>
          <w:sz w:val="24"/>
          <w:szCs w:val="24"/>
        </w:rPr>
        <w:t>Royen</w:t>
      </w:r>
      <w:proofErr w:type="spellEnd"/>
      <w:r w:rsidRPr="00EA1DDD">
        <w:rPr>
          <w:color w:val="000000" w:themeColor="text1"/>
          <w:sz w:val="24"/>
          <w:szCs w:val="24"/>
        </w:rPr>
        <w:t xml:space="preserve"> (</w:t>
      </w:r>
      <w:proofErr w:type="spellStart"/>
      <w:r w:rsidRPr="00EA1DDD">
        <w:rPr>
          <w:color w:val="000000" w:themeColor="text1"/>
          <w:sz w:val="24"/>
          <w:szCs w:val="24"/>
        </w:rPr>
        <w:t>Sapotaceae</w:t>
      </w:r>
      <w:proofErr w:type="spellEnd"/>
      <w:r w:rsidRPr="00EA1DDD">
        <w:rPr>
          <w:color w:val="000000" w:themeColor="text1"/>
          <w:sz w:val="24"/>
          <w:szCs w:val="24"/>
        </w:rPr>
        <w:t xml:space="preserve">),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Piscidia</w:t>
      </w:r>
      <w:proofErr w:type="spellEnd"/>
      <w:r w:rsidRPr="00EA1DDD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piscipula</w:t>
      </w:r>
      <w:proofErr w:type="spellEnd"/>
      <w:r w:rsidRPr="00EA1DDD">
        <w:rPr>
          <w:color w:val="000000" w:themeColor="text1"/>
          <w:sz w:val="24"/>
          <w:szCs w:val="24"/>
        </w:rPr>
        <w:t xml:space="preserve"> (Linnaeus) Sargent (Fabaceae), </w:t>
      </w:r>
      <w:proofErr w:type="spellStart"/>
      <w:r w:rsidRPr="002A2DC7">
        <w:rPr>
          <w:i/>
          <w:iCs/>
          <w:color w:val="000000" w:themeColor="text1"/>
          <w:sz w:val="24"/>
          <w:szCs w:val="24"/>
        </w:rPr>
        <w:t>Bucida</w:t>
      </w:r>
      <w:proofErr w:type="spellEnd"/>
      <w:r w:rsidRPr="002A2DC7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A2DC7">
        <w:rPr>
          <w:i/>
          <w:iCs/>
          <w:color w:val="000000" w:themeColor="text1"/>
          <w:sz w:val="24"/>
          <w:szCs w:val="24"/>
        </w:rPr>
        <w:t>buceras</w:t>
      </w:r>
      <w:proofErr w:type="spellEnd"/>
      <w:r>
        <w:rPr>
          <w:color w:val="000000" w:themeColor="text1"/>
          <w:sz w:val="24"/>
          <w:szCs w:val="24"/>
        </w:rPr>
        <w:t xml:space="preserve"> Linnaeus (</w:t>
      </w:r>
      <w:proofErr w:type="spellStart"/>
      <w:r>
        <w:rPr>
          <w:color w:val="000000" w:themeColor="text1"/>
          <w:sz w:val="24"/>
          <w:szCs w:val="24"/>
        </w:rPr>
        <w:t>Combretaceae</w:t>
      </w:r>
      <w:proofErr w:type="spellEnd"/>
      <w:r>
        <w:rPr>
          <w:color w:val="000000" w:themeColor="text1"/>
          <w:sz w:val="24"/>
          <w:szCs w:val="24"/>
        </w:rPr>
        <w:t xml:space="preserve">), </w:t>
      </w:r>
      <w:proofErr w:type="spellStart"/>
      <w:r w:rsidRPr="002A2DC7">
        <w:rPr>
          <w:i/>
          <w:iCs/>
          <w:color w:val="000000" w:themeColor="text1"/>
          <w:sz w:val="24"/>
          <w:szCs w:val="24"/>
        </w:rPr>
        <w:t>Metopium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2A2DC7">
        <w:rPr>
          <w:i/>
          <w:iCs/>
          <w:color w:val="000000" w:themeColor="text1"/>
          <w:sz w:val="24"/>
          <w:szCs w:val="24"/>
        </w:rPr>
        <w:t>brownei</w:t>
      </w:r>
      <w:proofErr w:type="spellEnd"/>
      <w:r>
        <w:rPr>
          <w:color w:val="000000" w:themeColor="text1"/>
          <w:sz w:val="24"/>
          <w:szCs w:val="24"/>
        </w:rPr>
        <w:t xml:space="preserve"> (von </w:t>
      </w:r>
      <w:proofErr w:type="spellStart"/>
      <w:r>
        <w:rPr>
          <w:color w:val="000000" w:themeColor="text1"/>
          <w:sz w:val="24"/>
          <w:szCs w:val="24"/>
        </w:rPr>
        <w:t>Jacquin</w:t>
      </w:r>
      <w:proofErr w:type="spellEnd"/>
      <w:r>
        <w:rPr>
          <w:color w:val="000000" w:themeColor="text1"/>
          <w:sz w:val="24"/>
          <w:szCs w:val="24"/>
        </w:rPr>
        <w:t>) Urban (</w:t>
      </w:r>
      <w:proofErr w:type="spellStart"/>
      <w:r>
        <w:rPr>
          <w:color w:val="000000" w:themeColor="text1"/>
          <w:sz w:val="24"/>
          <w:szCs w:val="24"/>
        </w:rPr>
        <w:t>Anacardiaceae</w:t>
      </w:r>
      <w:proofErr w:type="spellEnd"/>
      <w:r>
        <w:rPr>
          <w:color w:val="000000" w:themeColor="text1"/>
          <w:sz w:val="24"/>
          <w:szCs w:val="24"/>
        </w:rPr>
        <w:t xml:space="preserve">), </w:t>
      </w:r>
      <w:r w:rsidRPr="00EA1DDD">
        <w:rPr>
          <w:color w:val="000000" w:themeColor="text1"/>
          <w:sz w:val="24"/>
          <w:szCs w:val="24"/>
        </w:rPr>
        <w:t xml:space="preserve">and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Thrinax</w:t>
      </w:r>
      <w:proofErr w:type="spellEnd"/>
      <w:r w:rsidRPr="00EA1DDD">
        <w:rPr>
          <w:i/>
          <w:iCs/>
          <w:color w:val="000000" w:themeColor="text1"/>
          <w:sz w:val="24"/>
          <w:szCs w:val="24"/>
        </w:rPr>
        <w:t xml:space="preserve"> radiata</w:t>
      </w:r>
      <w:r w:rsidRPr="00EA1DDD">
        <w:rPr>
          <w:color w:val="000000" w:themeColor="text1"/>
          <w:sz w:val="24"/>
          <w:szCs w:val="24"/>
        </w:rPr>
        <w:t xml:space="preserve"> </w:t>
      </w:r>
      <w:proofErr w:type="spellStart"/>
      <w:r w:rsidRPr="00EA1DDD">
        <w:rPr>
          <w:color w:val="000000" w:themeColor="text1"/>
          <w:sz w:val="24"/>
          <w:szCs w:val="24"/>
        </w:rPr>
        <w:t>Loddiges</w:t>
      </w:r>
      <w:proofErr w:type="spellEnd"/>
      <w:r w:rsidRPr="00EA1DDD">
        <w:rPr>
          <w:color w:val="000000" w:themeColor="text1"/>
          <w:sz w:val="24"/>
          <w:szCs w:val="24"/>
        </w:rPr>
        <w:t xml:space="preserve"> ex </w:t>
      </w:r>
      <w:proofErr w:type="spellStart"/>
      <w:r w:rsidRPr="00EA1DDD">
        <w:rPr>
          <w:color w:val="000000" w:themeColor="text1"/>
          <w:sz w:val="24"/>
          <w:szCs w:val="24"/>
        </w:rPr>
        <w:t>Schultes</w:t>
      </w:r>
      <w:proofErr w:type="spellEnd"/>
      <w:r w:rsidRPr="00EA1DDD">
        <w:rPr>
          <w:color w:val="000000" w:themeColor="text1"/>
          <w:sz w:val="24"/>
          <w:szCs w:val="24"/>
        </w:rPr>
        <w:t xml:space="preserve"> &amp; </w:t>
      </w:r>
      <w:proofErr w:type="spellStart"/>
      <w:r w:rsidRPr="00EA1DDD">
        <w:rPr>
          <w:color w:val="000000" w:themeColor="text1"/>
          <w:sz w:val="24"/>
          <w:szCs w:val="24"/>
        </w:rPr>
        <w:t>Schultes</w:t>
      </w:r>
      <w:proofErr w:type="spellEnd"/>
      <w:r w:rsidRPr="00EA1DDD">
        <w:rPr>
          <w:color w:val="000000" w:themeColor="text1"/>
          <w:sz w:val="24"/>
          <w:szCs w:val="24"/>
        </w:rPr>
        <w:t xml:space="preserve"> (</w:t>
      </w:r>
      <w:proofErr w:type="spellStart"/>
      <w:r w:rsidRPr="00EA1DDD">
        <w:rPr>
          <w:color w:val="000000" w:themeColor="text1"/>
          <w:sz w:val="24"/>
          <w:szCs w:val="24"/>
        </w:rPr>
        <w:t>Arecaceae</w:t>
      </w:r>
      <w:proofErr w:type="spellEnd"/>
      <w:r w:rsidRPr="00EA1DDD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] (see Fig. S2a, b)</w:t>
      </w:r>
      <w:r w:rsidRPr="00EA1DDD">
        <w:rPr>
          <w:color w:val="000000" w:themeColor="text1"/>
          <w:sz w:val="24"/>
          <w:szCs w:val="24"/>
        </w:rPr>
        <w:t xml:space="preserve"> are intermixed with coconut palm trees </w:t>
      </w:r>
      <w:r>
        <w:rPr>
          <w:color w:val="000000" w:themeColor="text1"/>
          <w:sz w:val="24"/>
          <w:szCs w:val="24"/>
        </w:rPr>
        <w:t>[</w:t>
      </w:r>
      <w:r w:rsidRPr="00EA1DDD">
        <w:rPr>
          <w:i/>
          <w:iCs/>
          <w:color w:val="000000" w:themeColor="text1"/>
          <w:sz w:val="24"/>
          <w:szCs w:val="24"/>
        </w:rPr>
        <w:t>Cocos</w:t>
      </w:r>
      <w:r w:rsidRPr="00EA1DDD">
        <w:rPr>
          <w:color w:val="000000" w:themeColor="text1"/>
          <w:sz w:val="24"/>
          <w:szCs w:val="24"/>
        </w:rPr>
        <w:t xml:space="preserve"> </w:t>
      </w:r>
      <w:r w:rsidRPr="00EA1DDD">
        <w:rPr>
          <w:i/>
          <w:iCs/>
          <w:color w:val="000000" w:themeColor="text1"/>
          <w:sz w:val="24"/>
          <w:szCs w:val="24"/>
        </w:rPr>
        <w:t>nucifera</w:t>
      </w:r>
      <w:r w:rsidRPr="00EA1DDD">
        <w:rPr>
          <w:color w:val="000000" w:themeColor="text1"/>
          <w:sz w:val="24"/>
          <w:szCs w:val="24"/>
        </w:rPr>
        <w:t xml:space="preserve"> Linnaeus (</w:t>
      </w:r>
      <w:proofErr w:type="spellStart"/>
      <w:r w:rsidRPr="00EA1DDD">
        <w:rPr>
          <w:color w:val="000000" w:themeColor="text1"/>
          <w:sz w:val="24"/>
          <w:szCs w:val="24"/>
        </w:rPr>
        <w:t>Arecaceae</w:t>
      </w:r>
      <w:proofErr w:type="spellEnd"/>
      <w:r w:rsidRPr="00EA1DDD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]</w:t>
      </w:r>
      <w:r w:rsidRPr="00EA1DD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(Fig. S2c) </w:t>
      </w:r>
      <w:r w:rsidRPr="00EA1DDD">
        <w:rPr>
          <w:color w:val="000000" w:themeColor="text1"/>
          <w:sz w:val="24"/>
          <w:szCs w:val="24"/>
        </w:rPr>
        <w:t xml:space="preserve">and ornamental plants </w:t>
      </w:r>
      <w:r>
        <w:rPr>
          <w:color w:val="000000" w:themeColor="text1"/>
          <w:sz w:val="24"/>
          <w:szCs w:val="24"/>
        </w:rPr>
        <w:t>[</w:t>
      </w:r>
      <w:r w:rsidRPr="00EA1DDD">
        <w:rPr>
          <w:color w:val="000000" w:themeColor="text1"/>
          <w:sz w:val="24"/>
          <w:szCs w:val="24"/>
        </w:rPr>
        <w:t xml:space="preserve">e.g., black bamboo </w:t>
      </w:r>
      <w:r w:rsidRPr="00EA1DDD">
        <w:rPr>
          <w:i/>
          <w:iCs/>
          <w:color w:val="000000" w:themeColor="text1"/>
          <w:sz w:val="24"/>
          <w:szCs w:val="24"/>
        </w:rPr>
        <w:t>Phyllostachys nigra</w:t>
      </w:r>
      <w:r w:rsidRPr="00EA1DDD">
        <w:rPr>
          <w:color w:val="000000" w:themeColor="text1"/>
          <w:sz w:val="24"/>
          <w:szCs w:val="24"/>
        </w:rPr>
        <w:t xml:space="preserve"> (</w:t>
      </w:r>
      <w:proofErr w:type="spellStart"/>
      <w:r w:rsidRPr="00EA1DDD">
        <w:rPr>
          <w:color w:val="000000" w:themeColor="text1"/>
          <w:sz w:val="24"/>
          <w:szCs w:val="24"/>
        </w:rPr>
        <w:t>Loddiges</w:t>
      </w:r>
      <w:proofErr w:type="spellEnd"/>
      <w:r w:rsidRPr="00EA1DDD">
        <w:rPr>
          <w:color w:val="000000" w:themeColor="text1"/>
          <w:sz w:val="24"/>
          <w:szCs w:val="24"/>
        </w:rPr>
        <w:t xml:space="preserve"> ex Lindley) Munro (</w:t>
      </w:r>
      <w:proofErr w:type="spellStart"/>
      <w:r w:rsidRPr="00EA1DDD">
        <w:rPr>
          <w:color w:val="000000" w:themeColor="text1"/>
          <w:sz w:val="24"/>
          <w:szCs w:val="24"/>
        </w:rPr>
        <w:t>Poaceae</w:t>
      </w:r>
      <w:proofErr w:type="spellEnd"/>
      <w:r w:rsidRPr="00EA1DDD">
        <w:rPr>
          <w:color w:val="000000" w:themeColor="text1"/>
          <w:sz w:val="24"/>
          <w:szCs w:val="24"/>
        </w:rPr>
        <w:t xml:space="preserve">), </w:t>
      </w:r>
      <w:r w:rsidRPr="00EA1DDD">
        <w:rPr>
          <w:i/>
          <w:iCs/>
          <w:color w:val="000000" w:themeColor="text1"/>
          <w:sz w:val="24"/>
          <w:szCs w:val="24"/>
        </w:rPr>
        <w:t>Bougainvillea</w:t>
      </w:r>
      <w:r w:rsidRPr="00EA1DDD">
        <w:rPr>
          <w:color w:val="000000" w:themeColor="text1"/>
          <w:sz w:val="24"/>
          <w:szCs w:val="24"/>
        </w:rPr>
        <w:t xml:space="preserve"> spp. (</w:t>
      </w:r>
      <w:proofErr w:type="spellStart"/>
      <w:r w:rsidRPr="00EA1DDD">
        <w:rPr>
          <w:color w:val="000000" w:themeColor="text1"/>
          <w:sz w:val="24"/>
          <w:szCs w:val="24"/>
        </w:rPr>
        <w:t>Nyctaginaceae</w:t>
      </w:r>
      <w:proofErr w:type="spellEnd"/>
      <w:r w:rsidRPr="00EA1DDD">
        <w:rPr>
          <w:color w:val="000000" w:themeColor="text1"/>
          <w:sz w:val="24"/>
          <w:szCs w:val="24"/>
        </w:rPr>
        <w:t xml:space="preserve">) and </w:t>
      </w:r>
      <w:r w:rsidRPr="00EA1DDD">
        <w:rPr>
          <w:i/>
          <w:iCs/>
          <w:color w:val="000000" w:themeColor="text1"/>
          <w:sz w:val="24"/>
          <w:szCs w:val="24"/>
        </w:rPr>
        <w:t xml:space="preserve">Hibiscus </w:t>
      </w:r>
      <w:proofErr w:type="spellStart"/>
      <w:r w:rsidRPr="00EA1DDD">
        <w:rPr>
          <w:i/>
          <w:iCs/>
          <w:color w:val="000000" w:themeColor="text1"/>
          <w:sz w:val="24"/>
          <w:szCs w:val="24"/>
        </w:rPr>
        <w:t>syriacus</w:t>
      </w:r>
      <w:proofErr w:type="spellEnd"/>
      <w:r w:rsidRPr="00EA1DDD">
        <w:rPr>
          <w:color w:val="000000" w:themeColor="text1"/>
          <w:sz w:val="24"/>
          <w:szCs w:val="24"/>
        </w:rPr>
        <w:t xml:space="preserve"> Linnaeus (</w:t>
      </w:r>
      <w:proofErr w:type="spellStart"/>
      <w:r w:rsidRPr="00EA1DDD">
        <w:rPr>
          <w:color w:val="000000" w:themeColor="text1"/>
          <w:sz w:val="24"/>
          <w:szCs w:val="24"/>
        </w:rPr>
        <w:t>Malvaceae</w:t>
      </w:r>
      <w:proofErr w:type="spellEnd"/>
      <w:r w:rsidRPr="00EA1DDD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]</w:t>
      </w:r>
      <w:r w:rsidRPr="00EA1DDD">
        <w:rPr>
          <w:color w:val="000000" w:themeColor="text1"/>
        </w:rPr>
        <w:t>.</w:t>
      </w:r>
    </w:p>
    <w:sectPr w:rsidR="00574B47" w:rsidSect="009345F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C9"/>
    <w:rsid w:val="004061CD"/>
    <w:rsid w:val="00574B47"/>
    <w:rsid w:val="006015C5"/>
    <w:rsid w:val="009153C9"/>
    <w:rsid w:val="009345F8"/>
    <w:rsid w:val="00A8290F"/>
    <w:rsid w:val="00B9718A"/>
    <w:rsid w:val="00B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B4F56"/>
  <w15:chartTrackingRefBased/>
  <w15:docId w15:val="{5DD8E2C7-3015-9945-84D8-1BEEC4BA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C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153C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53C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3C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3C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3C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3C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3C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3C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3C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3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3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3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3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3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3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53C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1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53C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1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53C9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153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53C9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153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53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3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53C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link w:val="BodyChar"/>
    <w:rsid w:val="009153C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BodyChar">
    <w:name w:val="Body Char"/>
    <w:basedOn w:val="Policepardfaut"/>
    <w:link w:val="Body"/>
    <w:rsid w:val="009153C9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Ref.</dc:creator>
  <cp:keywords/>
  <dc:description/>
  <cp:lastModifiedBy>Ref.</cp:lastModifiedBy>
  <cp:revision>1</cp:revision>
  <dcterms:created xsi:type="dcterms:W3CDTF">2024-08-22T22:31:00Z</dcterms:created>
  <dcterms:modified xsi:type="dcterms:W3CDTF">2024-08-22T22:33:00Z</dcterms:modified>
</cp:coreProperties>
</file>