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77C" w:rsidRPr="00F7418B" w:rsidRDefault="00E7677C" w:rsidP="00810D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 Material</w:t>
      </w:r>
    </w:p>
    <w:p w:rsidR="00F44437" w:rsidRDefault="00F44437">
      <w:pPr>
        <w:rPr>
          <w:rFonts w:ascii="Times New Roman" w:hAnsi="Times New Roman" w:cs="Times New Roman"/>
          <w:sz w:val="24"/>
          <w:szCs w:val="24"/>
        </w:rPr>
      </w:pPr>
    </w:p>
    <w:p w:rsidR="00F71161" w:rsidRPr="00F71161" w:rsidRDefault="00F71161" w:rsidP="00F71161">
      <w:pPr>
        <w:rPr>
          <w:rFonts w:ascii="Times New Roman" w:hAnsi="Times New Roman" w:cs="Times New Roman"/>
          <w:b/>
          <w:sz w:val="24"/>
          <w:szCs w:val="24"/>
        </w:rPr>
      </w:pPr>
      <w:r w:rsidRPr="00F71161">
        <w:rPr>
          <w:rFonts w:ascii="Times New Roman" w:hAnsi="Times New Roman" w:cs="Times New Roman"/>
          <w:b/>
          <w:sz w:val="24"/>
          <w:szCs w:val="24"/>
        </w:rPr>
        <w:t>Supplementary text</w:t>
      </w:r>
    </w:p>
    <w:p w:rsidR="00F44437" w:rsidRPr="004967B1" w:rsidRDefault="000D4B1E">
      <w:pPr>
        <w:rPr>
          <w:rFonts w:ascii="Times New Roman" w:hAnsi="Times New Roman" w:cs="Times New Roman"/>
          <w:sz w:val="24"/>
          <w:szCs w:val="24"/>
          <w:u w:val="single"/>
        </w:rPr>
      </w:pPr>
      <w:r w:rsidRPr="004967B1">
        <w:rPr>
          <w:rFonts w:ascii="Times New Roman" w:hAnsi="Times New Roman" w:cs="Times New Roman"/>
          <w:sz w:val="24"/>
          <w:szCs w:val="24"/>
          <w:u w:val="single"/>
        </w:rPr>
        <w:t>Select immune-related genes</w:t>
      </w:r>
      <w:r w:rsidR="00F71161" w:rsidRPr="004967B1">
        <w:rPr>
          <w:rFonts w:ascii="Times New Roman" w:hAnsi="Times New Roman" w:cs="Times New Roman"/>
          <w:sz w:val="24"/>
          <w:szCs w:val="24"/>
          <w:u w:val="single"/>
        </w:rPr>
        <w:t xml:space="preserve"> (related to Fig. 1</w:t>
      </w:r>
      <w:r w:rsidR="007B2564" w:rsidRPr="004967B1">
        <w:rPr>
          <w:rFonts w:ascii="Times New Roman" w:hAnsi="Times New Roman" w:cs="Times New Roman"/>
          <w:sz w:val="24"/>
          <w:szCs w:val="24"/>
          <w:u w:val="single"/>
        </w:rPr>
        <w:t xml:space="preserve">C and </w:t>
      </w:r>
      <w:r w:rsidR="00794CD4">
        <w:rPr>
          <w:rFonts w:ascii="Times New Roman" w:hAnsi="Times New Roman" w:cs="Times New Roman"/>
          <w:sz w:val="24"/>
          <w:szCs w:val="24"/>
          <w:u w:val="single"/>
        </w:rPr>
        <w:t>T</w:t>
      </w:r>
      <w:r w:rsidR="007B2564" w:rsidRPr="004967B1">
        <w:rPr>
          <w:rFonts w:ascii="Times New Roman" w:hAnsi="Times New Roman" w:cs="Times New Roman"/>
          <w:sz w:val="24"/>
          <w:szCs w:val="24"/>
          <w:u w:val="single"/>
        </w:rPr>
        <w:t>able S1</w:t>
      </w:r>
      <w:r w:rsidR="00F71161" w:rsidRPr="004967B1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F44437" w:rsidRDefault="00D9535F" w:rsidP="004967B1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gene set </w:t>
      </w:r>
      <w:r w:rsidRPr="00D9535F">
        <w:rPr>
          <w:rFonts w:ascii="Times New Roman" w:hAnsi="Times New Roman" w:cs="Times New Roman"/>
          <w:sz w:val="24"/>
          <w:szCs w:val="24"/>
        </w:rPr>
        <w:t>contains 458 immune-related genes</w:t>
      </w:r>
      <w:r w:rsidR="002D3C87" w:rsidRPr="00986ED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 w:hint="eastAsia"/>
          <w:sz w:val="24"/>
          <w:szCs w:val="24"/>
        </w:rPr>
        <w:t>IRGs</w:t>
      </w:r>
      <w:r w:rsidR="002D3C87" w:rsidRPr="00986ED6">
        <w:rPr>
          <w:rFonts w:ascii="Times New Roman" w:hAnsi="Times New Roman" w:cs="Times New Roman"/>
          <w:sz w:val="24"/>
          <w:szCs w:val="24"/>
        </w:rPr>
        <w:t>)</w:t>
      </w:r>
      <w:r w:rsidR="002D3C8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 w:hint="eastAsia"/>
          <w:sz w:val="24"/>
          <w:szCs w:val="24"/>
        </w:rPr>
        <w:t>I</w:t>
      </w:r>
      <w:r w:rsidRPr="00D9535F">
        <w:rPr>
          <w:rFonts w:ascii="Times New Roman" w:hAnsi="Times New Roman" w:cs="Times New Roman"/>
          <w:sz w:val="24"/>
          <w:szCs w:val="24"/>
        </w:rPr>
        <w:t>n the ovaries</w:t>
      </w:r>
      <w:r>
        <w:rPr>
          <w:rFonts w:ascii="Times New Roman" w:hAnsi="Times New Roman" w:cs="Times New Roman"/>
          <w:sz w:val="24"/>
          <w:szCs w:val="24"/>
        </w:rPr>
        <w:t>, t</w:t>
      </w:r>
      <w:r w:rsidRPr="00D9535F">
        <w:rPr>
          <w:rFonts w:ascii="Times New Roman" w:hAnsi="Times New Roman" w:cs="Times New Roman"/>
          <w:sz w:val="24"/>
          <w:szCs w:val="24"/>
        </w:rPr>
        <w:t>hese genes are associated with high CD53 / CXCR4 immune cell populations</w:t>
      </w:r>
      <w:r w:rsidR="002D3C87" w:rsidRPr="002D3C87">
        <w:rPr>
          <w:rFonts w:ascii="Times New Roman" w:hAnsi="Times New Roman" w:cs="Times New Roman"/>
          <w:sz w:val="24"/>
          <w:szCs w:val="24"/>
        </w:rPr>
        <w:t>, including separate clusters for adaptive T lymphocytes and Natural Killer (NK) cells, B lymphocytes, and innate immune system, such as m</w:t>
      </w:r>
      <w:r w:rsidR="002D3C87" w:rsidRPr="002D3C87">
        <w:rPr>
          <w:rFonts w:ascii="Times New Roman" w:hAnsi="Times New Roman" w:cs="Times New Roman" w:hint="eastAsia"/>
          <w:sz w:val="24"/>
          <w:szCs w:val="24"/>
        </w:rPr>
        <w:t>onocytes and macrophages</w:t>
      </w:r>
      <w:r>
        <w:rPr>
          <w:rFonts w:ascii="Times New Roman" w:hAnsi="Times New Roman" w:cs="Times New Roman"/>
          <w:sz w:val="24"/>
          <w:szCs w:val="24"/>
        </w:rPr>
        <w:t>.</w:t>
      </w:r>
      <w:r w:rsidR="00AF22B3">
        <w:rPr>
          <w:rFonts w:ascii="Times New Roman" w:hAnsi="Times New Roman" w:cs="Times New Roman"/>
          <w:sz w:val="24"/>
          <w:szCs w:val="24"/>
        </w:rPr>
        <w:t xml:space="preserve"> The genes are shown in the table </w:t>
      </w:r>
      <w:r w:rsidR="002E1EBC">
        <w:rPr>
          <w:rFonts w:ascii="Times New Roman" w:hAnsi="Times New Roman" w:cs="Times New Roman"/>
          <w:sz w:val="24"/>
          <w:szCs w:val="24"/>
        </w:rPr>
        <w:t>S1.</w:t>
      </w:r>
      <w:r w:rsidR="00AF22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7854" w:rsidRPr="002D3C87" w:rsidRDefault="00447854" w:rsidP="004967B1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8F7943" w:rsidRPr="004967B1" w:rsidRDefault="007B2564" w:rsidP="008F7943">
      <w:pPr>
        <w:rPr>
          <w:rFonts w:ascii="Times New Roman" w:hAnsi="Times New Roman" w:cs="Times New Roman"/>
          <w:sz w:val="24"/>
          <w:szCs w:val="24"/>
          <w:u w:val="single"/>
        </w:rPr>
      </w:pPr>
      <w:r w:rsidRPr="004967B1">
        <w:rPr>
          <w:rFonts w:ascii="Times New Roman" w:hAnsi="Times New Roman" w:cs="Times New Roman"/>
          <w:sz w:val="24"/>
          <w:szCs w:val="24"/>
          <w:u w:val="single"/>
        </w:rPr>
        <w:t>Select IRGs for clustering</w:t>
      </w:r>
      <w:r w:rsidR="008F7943" w:rsidRPr="004967B1">
        <w:rPr>
          <w:rFonts w:ascii="Times New Roman" w:hAnsi="Times New Roman" w:cs="Times New Roman"/>
          <w:sz w:val="24"/>
          <w:szCs w:val="24"/>
          <w:u w:val="single"/>
        </w:rPr>
        <w:t xml:space="preserve"> (related to Fig. 1</w:t>
      </w:r>
      <w:r w:rsidRPr="004967B1">
        <w:rPr>
          <w:rFonts w:ascii="Times New Roman" w:hAnsi="Times New Roman" w:cs="Times New Roman"/>
          <w:sz w:val="24"/>
          <w:szCs w:val="24"/>
          <w:u w:val="single"/>
        </w:rPr>
        <w:t xml:space="preserve"> and </w:t>
      </w:r>
      <w:r w:rsidR="00794CD4">
        <w:rPr>
          <w:rFonts w:ascii="Times New Roman" w:hAnsi="Times New Roman" w:cs="Times New Roman"/>
          <w:sz w:val="24"/>
          <w:szCs w:val="24"/>
          <w:u w:val="single"/>
        </w:rPr>
        <w:t>T</w:t>
      </w:r>
      <w:r w:rsidRPr="004967B1">
        <w:rPr>
          <w:rFonts w:ascii="Times New Roman" w:hAnsi="Times New Roman" w:cs="Times New Roman"/>
          <w:sz w:val="24"/>
          <w:szCs w:val="24"/>
          <w:u w:val="single"/>
        </w:rPr>
        <w:t>able S2</w:t>
      </w:r>
      <w:r w:rsidR="008F7943" w:rsidRPr="004967B1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8F7943" w:rsidRDefault="008F7943" w:rsidP="008B7009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C74C5A">
        <w:rPr>
          <w:rFonts w:ascii="Times New Roman" w:hAnsi="Times New Roman" w:cs="Times New Roman"/>
          <w:sz w:val="24"/>
          <w:szCs w:val="24"/>
        </w:rPr>
        <w:t xml:space="preserve">A total of 243 </w:t>
      </w:r>
      <w:r>
        <w:rPr>
          <w:rFonts w:ascii="Times New Roman" w:hAnsi="Times New Roman" w:cs="Times New Roman"/>
          <w:sz w:val="24"/>
          <w:szCs w:val="24"/>
        </w:rPr>
        <w:t xml:space="preserve">differentially expressed </w:t>
      </w:r>
      <w:r w:rsidRPr="00A81AC0">
        <w:rPr>
          <w:rFonts w:ascii="Times New Roman" w:hAnsi="Times New Roman" w:cs="Times New Roman"/>
          <w:sz w:val="24"/>
          <w:szCs w:val="24"/>
        </w:rPr>
        <w:t>IRGs</w:t>
      </w:r>
      <w:r w:rsidRPr="00C74C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(tumor vs normal tissues,</w:t>
      </w:r>
      <w:r w:rsidRPr="00C74C5A">
        <w:rPr>
          <w:rFonts w:ascii="Times New Roman" w:hAnsi="Times New Roman" w:cs="Times New Roman"/>
          <w:sz w:val="24"/>
          <w:szCs w:val="24"/>
        </w:rPr>
        <w:t xml:space="preserve"> FDR&lt;0.05, |Log2(fold-change) | &gt;1)</w:t>
      </w:r>
      <w:r w:rsidRPr="00E47183">
        <w:rPr>
          <w:rFonts w:ascii="Times New Roman" w:hAnsi="Times New Roman" w:cs="Times New Roman"/>
          <w:sz w:val="24"/>
          <w:szCs w:val="24"/>
        </w:rPr>
        <w:t xml:space="preserve"> were used for consensus clustering to identify selection of adequate groups.</w:t>
      </w:r>
      <w:r w:rsidR="008B7009" w:rsidRPr="008B7009">
        <w:rPr>
          <w:rFonts w:ascii="Times New Roman" w:hAnsi="Times New Roman" w:cs="Times New Roman"/>
          <w:sz w:val="24"/>
          <w:szCs w:val="24"/>
        </w:rPr>
        <w:t xml:space="preserve"> </w:t>
      </w:r>
      <w:r w:rsidR="008B7009">
        <w:rPr>
          <w:rFonts w:ascii="Times New Roman" w:hAnsi="Times New Roman" w:cs="Times New Roman"/>
          <w:sz w:val="24"/>
          <w:szCs w:val="24"/>
        </w:rPr>
        <w:t xml:space="preserve">The genes are shown in the table </w:t>
      </w:r>
      <w:r w:rsidR="002E1EBC">
        <w:rPr>
          <w:rFonts w:ascii="Times New Roman" w:hAnsi="Times New Roman" w:cs="Times New Roman"/>
          <w:sz w:val="24"/>
          <w:szCs w:val="24"/>
        </w:rPr>
        <w:t>S2.</w:t>
      </w:r>
    </w:p>
    <w:p w:rsidR="008B7009" w:rsidRDefault="008B7009" w:rsidP="008F7943">
      <w:pPr>
        <w:rPr>
          <w:rFonts w:ascii="Times New Roman" w:hAnsi="Times New Roman" w:cs="Times New Roman"/>
          <w:sz w:val="24"/>
          <w:szCs w:val="24"/>
        </w:rPr>
      </w:pPr>
    </w:p>
    <w:p w:rsidR="00794CD4" w:rsidRPr="00794CD4" w:rsidRDefault="00794CD4" w:rsidP="008F7943">
      <w:pPr>
        <w:rPr>
          <w:rFonts w:ascii="Times New Roman" w:hAnsi="Times New Roman" w:cs="Times New Roman"/>
          <w:sz w:val="24"/>
          <w:szCs w:val="24"/>
          <w:u w:val="single"/>
        </w:rPr>
      </w:pPr>
      <w:r w:rsidRPr="00794CD4">
        <w:rPr>
          <w:rFonts w:ascii="Times New Roman" w:hAnsi="Times New Roman" w:cs="Times New Roman"/>
          <w:sz w:val="24"/>
          <w:szCs w:val="24"/>
          <w:u w:val="single"/>
        </w:rPr>
        <w:t>Untargeted drug sensitivity analysis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(</w:t>
      </w:r>
      <w:r w:rsidRPr="004967B1">
        <w:rPr>
          <w:rFonts w:ascii="Times New Roman" w:hAnsi="Times New Roman" w:cs="Times New Roman"/>
          <w:sz w:val="24"/>
          <w:szCs w:val="24"/>
          <w:u w:val="single"/>
        </w:rPr>
        <w:t xml:space="preserve">related to </w:t>
      </w:r>
      <w:r>
        <w:rPr>
          <w:rFonts w:ascii="Times New Roman" w:hAnsi="Times New Roman" w:cs="Times New Roman"/>
          <w:sz w:val="24"/>
          <w:szCs w:val="24"/>
          <w:u w:val="single"/>
        </w:rPr>
        <w:t>T</w:t>
      </w:r>
      <w:r w:rsidRPr="004967B1">
        <w:rPr>
          <w:rFonts w:ascii="Times New Roman" w:hAnsi="Times New Roman" w:cs="Times New Roman"/>
          <w:sz w:val="24"/>
          <w:szCs w:val="24"/>
          <w:u w:val="single"/>
        </w:rPr>
        <w:t>able</w:t>
      </w:r>
      <w:r w:rsidRPr="00794CD4">
        <w:rPr>
          <w:rFonts w:ascii="Times New Roman" w:hAnsi="Times New Roman" w:cs="Times New Roman"/>
          <w:sz w:val="24"/>
          <w:szCs w:val="24"/>
          <w:u w:val="single"/>
        </w:rPr>
        <w:t xml:space="preserve"> S3, S4 and Fig. S2)</w:t>
      </w:r>
    </w:p>
    <w:p w:rsidR="00FB74F7" w:rsidRPr="005F41FC" w:rsidRDefault="00794CD4" w:rsidP="00794CD4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BF4FBB">
        <w:rPr>
          <w:rFonts w:ascii="Times New Roman" w:hAnsi="Times New Roman" w:cs="Times New Roman"/>
          <w:sz w:val="24"/>
          <w:szCs w:val="24"/>
        </w:rPr>
        <w:t>In order to further improve the clinical value of the prognosis models for the drug predi</w:t>
      </w:r>
      <w:r w:rsidRPr="00794CD4">
        <w:rPr>
          <w:rFonts w:ascii="Times New Roman" w:hAnsi="Times New Roman" w:cs="Times New Roman"/>
          <w:sz w:val="24"/>
          <w:szCs w:val="24"/>
        </w:rPr>
        <w:t>ctability of OC, we analyzed the commonly used drugs in the clinical treatment of OC.</w:t>
      </w:r>
      <w:r w:rsidRPr="009F751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F41FC">
        <w:rPr>
          <w:rFonts w:ascii="Times New Roman" w:hAnsi="Times New Roman" w:cs="Times New Roman"/>
          <w:sz w:val="24"/>
          <w:szCs w:val="24"/>
        </w:rPr>
        <w:t xml:space="preserve">The results showed that </w:t>
      </w:r>
      <w:r w:rsidR="00A35876" w:rsidRPr="005F41FC">
        <w:rPr>
          <w:rFonts w:ascii="Times New Roman" w:hAnsi="Times New Roman" w:cs="Times New Roman"/>
          <w:sz w:val="24"/>
          <w:szCs w:val="24"/>
        </w:rPr>
        <w:t>oxaliplatin, cisplatin, gemcitabine, ifosfamide, decitabine</w:t>
      </w:r>
      <w:r w:rsidR="005F41FC">
        <w:rPr>
          <w:rFonts w:ascii="Times New Roman" w:hAnsi="Times New Roman" w:cs="Times New Roman"/>
          <w:sz w:val="24"/>
          <w:szCs w:val="24"/>
        </w:rPr>
        <w:t xml:space="preserve"> and</w:t>
      </w:r>
      <w:r w:rsidR="00A35876" w:rsidRPr="005F41FC">
        <w:rPr>
          <w:rFonts w:ascii="Times New Roman" w:hAnsi="Times New Roman" w:cs="Times New Roman"/>
          <w:sz w:val="24"/>
          <w:szCs w:val="24"/>
        </w:rPr>
        <w:t xml:space="preserve"> irinotecan</w:t>
      </w:r>
      <w:r w:rsidR="00A35876" w:rsidRPr="005F41F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F41FC">
        <w:rPr>
          <w:rFonts w:ascii="Times New Roman" w:hAnsi="Times New Roman" w:cs="Times New Roman"/>
          <w:sz w:val="24"/>
          <w:szCs w:val="24"/>
        </w:rPr>
        <w:t xml:space="preserve">were more sensitive </w:t>
      </w:r>
      <w:r w:rsidR="00A35876" w:rsidRPr="005F41FC">
        <w:rPr>
          <w:rFonts w:ascii="Times New Roman" w:hAnsi="Times New Roman" w:cs="Times New Roman"/>
          <w:sz w:val="24"/>
          <w:szCs w:val="24"/>
        </w:rPr>
        <w:t>with higher expression of ACOT13, STAC2, SNRPA1, ZEP1, LEFTY1, SULT1A2</w:t>
      </w:r>
      <w:r w:rsidR="005F41FC">
        <w:rPr>
          <w:rFonts w:ascii="Times New Roman" w:hAnsi="Times New Roman" w:cs="Times New Roman"/>
          <w:sz w:val="24"/>
          <w:szCs w:val="24"/>
        </w:rPr>
        <w:t xml:space="preserve"> and </w:t>
      </w:r>
      <w:r w:rsidR="00A35876" w:rsidRPr="005F41FC">
        <w:rPr>
          <w:rFonts w:ascii="Times New Roman" w:hAnsi="Times New Roman" w:cs="Times New Roman"/>
          <w:sz w:val="24"/>
          <w:szCs w:val="24"/>
        </w:rPr>
        <w:t>STX18</w:t>
      </w:r>
      <w:r w:rsidRPr="005F41FC">
        <w:rPr>
          <w:rFonts w:ascii="Times New Roman" w:hAnsi="Times New Roman" w:cs="Times New Roman"/>
          <w:sz w:val="24"/>
          <w:szCs w:val="24"/>
        </w:rPr>
        <w:t xml:space="preserve">, and </w:t>
      </w:r>
      <w:r w:rsidR="005F41FC" w:rsidRPr="005F41FC">
        <w:rPr>
          <w:rFonts w:ascii="Times New Roman" w:hAnsi="Times New Roman" w:cs="Times New Roman"/>
          <w:sz w:val="24"/>
          <w:szCs w:val="24"/>
        </w:rPr>
        <w:t>oxaliplatin, gemcitabine, ifosfamide,</w:t>
      </w:r>
      <w:r w:rsidRPr="005F41FC">
        <w:rPr>
          <w:rFonts w:ascii="Times New Roman" w:hAnsi="Times New Roman" w:cs="Times New Roman"/>
          <w:sz w:val="24"/>
          <w:szCs w:val="24"/>
        </w:rPr>
        <w:t xml:space="preserve"> </w:t>
      </w:r>
      <w:r w:rsidR="005F41FC" w:rsidRPr="005F41FC">
        <w:rPr>
          <w:rFonts w:ascii="Times New Roman" w:hAnsi="Times New Roman" w:cs="Times New Roman"/>
          <w:sz w:val="24"/>
          <w:szCs w:val="24"/>
        </w:rPr>
        <w:t xml:space="preserve">valrubicin, docelaxel, cyclophospham, epirubicin, 6-mercaptopurine, vincristine and cyclophosphamide </w:t>
      </w:r>
      <w:r w:rsidRPr="005F41FC">
        <w:rPr>
          <w:rFonts w:ascii="Times New Roman" w:hAnsi="Times New Roman" w:cs="Times New Roman"/>
          <w:sz w:val="24"/>
          <w:szCs w:val="24"/>
        </w:rPr>
        <w:t xml:space="preserve">was relatively </w:t>
      </w:r>
      <w:r w:rsidR="00A35876" w:rsidRPr="005F41FC">
        <w:rPr>
          <w:rFonts w:ascii="Times New Roman" w:hAnsi="Times New Roman" w:cs="Times New Roman"/>
          <w:sz w:val="24"/>
          <w:szCs w:val="24"/>
        </w:rPr>
        <w:t>resistant</w:t>
      </w:r>
      <w:r w:rsidRPr="005F41FC">
        <w:rPr>
          <w:rFonts w:ascii="Times New Roman" w:hAnsi="Times New Roman" w:cs="Times New Roman"/>
          <w:sz w:val="24"/>
          <w:szCs w:val="24"/>
        </w:rPr>
        <w:t xml:space="preserve"> </w:t>
      </w:r>
      <w:r w:rsidR="005F41FC" w:rsidRPr="005F41FC">
        <w:rPr>
          <w:rFonts w:ascii="Times New Roman" w:hAnsi="Times New Roman" w:cs="Times New Roman"/>
          <w:sz w:val="24"/>
          <w:szCs w:val="24"/>
        </w:rPr>
        <w:t>with increasing expression of PYGB, PACSIN3, PI3, FAM120B, GMPR, NSG1</w:t>
      </w:r>
      <w:r w:rsidR="005F41FC">
        <w:rPr>
          <w:rFonts w:ascii="Times New Roman" w:hAnsi="Times New Roman" w:cs="Times New Roman"/>
          <w:sz w:val="24"/>
          <w:szCs w:val="24"/>
        </w:rPr>
        <w:t xml:space="preserve"> and </w:t>
      </w:r>
      <w:r w:rsidR="005F41FC" w:rsidRPr="005F41FC">
        <w:rPr>
          <w:rFonts w:ascii="Times New Roman" w:hAnsi="Times New Roman" w:cs="Times New Roman"/>
          <w:sz w:val="24"/>
          <w:szCs w:val="24"/>
        </w:rPr>
        <w:t>LYPD6</w:t>
      </w:r>
      <w:r w:rsidR="005F41FC">
        <w:rPr>
          <w:rFonts w:ascii="Times New Roman" w:hAnsi="Times New Roman" w:cs="Times New Roman"/>
          <w:sz w:val="24"/>
          <w:szCs w:val="24"/>
        </w:rPr>
        <w:t xml:space="preserve"> (</w:t>
      </w:r>
      <w:r w:rsidRPr="005F41FC">
        <w:rPr>
          <w:rFonts w:ascii="Times New Roman" w:hAnsi="Times New Roman" w:cs="Times New Roman"/>
          <w:sz w:val="24"/>
          <w:szCs w:val="24"/>
        </w:rPr>
        <w:t>p &lt; 0.05)</w:t>
      </w:r>
      <w:r w:rsidR="005F41FC">
        <w:rPr>
          <w:rFonts w:ascii="Times New Roman" w:hAnsi="Times New Roman" w:cs="Times New Roman"/>
          <w:sz w:val="24"/>
          <w:szCs w:val="24"/>
        </w:rPr>
        <w:t>.</w:t>
      </w:r>
    </w:p>
    <w:p w:rsidR="00FB74F7" w:rsidRPr="005F41FC" w:rsidRDefault="00FB74F7" w:rsidP="008F7943">
      <w:pPr>
        <w:rPr>
          <w:rFonts w:ascii="Times New Roman" w:hAnsi="Times New Roman" w:cs="Times New Roman"/>
          <w:sz w:val="24"/>
          <w:szCs w:val="24"/>
        </w:rPr>
      </w:pPr>
    </w:p>
    <w:p w:rsidR="00E955C9" w:rsidRDefault="00E955C9" w:rsidP="00E955C9">
      <w:pPr>
        <w:rPr>
          <w:rFonts w:ascii="Times New Roman" w:hAnsi="Times New Roman" w:cs="Times New Roman"/>
          <w:sz w:val="24"/>
          <w:szCs w:val="24"/>
        </w:rPr>
      </w:pPr>
      <w:r w:rsidRPr="00AF22B3">
        <w:rPr>
          <w:rFonts w:ascii="Times New Roman" w:hAnsi="Times New Roman" w:cs="Times New Roman" w:hint="eastAsia"/>
          <w:sz w:val="24"/>
          <w:szCs w:val="24"/>
        </w:rPr>
        <w:t>T</w:t>
      </w:r>
      <w:r w:rsidRPr="00AF22B3">
        <w:rPr>
          <w:rFonts w:ascii="Times New Roman" w:hAnsi="Times New Roman" w:cs="Times New Roman"/>
          <w:sz w:val="24"/>
          <w:szCs w:val="24"/>
        </w:rPr>
        <w:t>able S1</w:t>
      </w:r>
      <w:r>
        <w:rPr>
          <w:rFonts w:ascii="Times New Roman" w:hAnsi="Times New Roman" w:cs="Times New Roman"/>
          <w:sz w:val="24"/>
          <w:szCs w:val="24"/>
        </w:rPr>
        <w:t>. IRGs list</w:t>
      </w:r>
    </w:p>
    <w:tbl>
      <w:tblPr>
        <w:tblStyle w:val="a8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1067"/>
        <w:gridCol w:w="1162"/>
        <w:gridCol w:w="1172"/>
        <w:gridCol w:w="1326"/>
        <w:gridCol w:w="1245"/>
        <w:gridCol w:w="1213"/>
      </w:tblGrid>
      <w:tr w:rsidR="00E955C9" w:rsidRPr="00E7786C" w:rsidTr="008E155D">
        <w:tc>
          <w:tcPr>
            <w:tcW w:w="1120" w:type="dxa"/>
            <w:shd w:val="clear" w:color="auto" w:fill="F2F2F2" w:themeFill="background1" w:themeFillShade="F2"/>
          </w:tcPr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 w:hint="eastAsia"/>
                <w:sz w:val="18"/>
                <w:szCs w:val="18"/>
              </w:rPr>
              <w:t>G</w:t>
            </w: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ene</w:t>
            </w:r>
          </w:p>
        </w:tc>
        <w:tc>
          <w:tcPr>
            <w:tcW w:w="1067" w:type="dxa"/>
            <w:shd w:val="clear" w:color="auto" w:fill="F2F2F2" w:themeFill="background1" w:themeFillShade="F2"/>
          </w:tcPr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 w:hint="eastAsia"/>
                <w:sz w:val="18"/>
                <w:szCs w:val="18"/>
              </w:rPr>
              <w:t>G</w:t>
            </w: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ene</w:t>
            </w:r>
          </w:p>
        </w:tc>
        <w:tc>
          <w:tcPr>
            <w:tcW w:w="1162" w:type="dxa"/>
            <w:shd w:val="clear" w:color="auto" w:fill="F2F2F2" w:themeFill="background1" w:themeFillShade="F2"/>
          </w:tcPr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 w:hint="eastAsia"/>
                <w:sz w:val="18"/>
                <w:szCs w:val="18"/>
              </w:rPr>
              <w:t>G</w:t>
            </w: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ene</w:t>
            </w:r>
          </w:p>
        </w:tc>
        <w:tc>
          <w:tcPr>
            <w:tcW w:w="1172" w:type="dxa"/>
            <w:shd w:val="clear" w:color="auto" w:fill="F2F2F2" w:themeFill="background1" w:themeFillShade="F2"/>
          </w:tcPr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 w:hint="eastAsia"/>
                <w:sz w:val="18"/>
                <w:szCs w:val="18"/>
              </w:rPr>
              <w:t>G</w:t>
            </w: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ene</w:t>
            </w:r>
          </w:p>
        </w:tc>
        <w:tc>
          <w:tcPr>
            <w:tcW w:w="1317" w:type="dxa"/>
            <w:shd w:val="clear" w:color="auto" w:fill="F2F2F2" w:themeFill="background1" w:themeFillShade="F2"/>
          </w:tcPr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 w:hint="eastAsia"/>
                <w:sz w:val="18"/>
                <w:szCs w:val="18"/>
              </w:rPr>
              <w:t>G</w:t>
            </w: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ene</w:t>
            </w:r>
          </w:p>
        </w:tc>
        <w:tc>
          <w:tcPr>
            <w:tcW w:w="1245" w:type="dxa"/>
            <w:shd w:val="clear" w:color="auto" w:fill="F2F2F2" w:themeFill="background1" w:themeFillShade="F2"/>
          </w:tcPr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 w:hint="eastAsia"/>
                <w:sz w:val="18"/>
                <w:szCs w:val="18"/>
              </w:rPr>
              <w:t>G</w:t>
            </w: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ene</w:t>
            </w:r>
          </w:p>
        </w:tc>
        <w:tc>
          <w:tcPr>
            <w:tcW w:w="1213" w:type="dxa"/>
            <w:shd w:val="clear" w:color="auto" w:fill="F2F2F2" w:themeFill="background1" w:themeFillShade="F2"/>
          </w:tcPr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 w:hint="eastAsia"/>
                <w:sz w:val="18"/>
                <w:szCs w:val="18"/>
              </w:rPr>
              <w:t>G</w:t>
            </w: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ene</w:t>
            </w:r>
          </w:p>
        </w:tc>
      </w:tr>
      <w:tr w:rsidR="00E955C9" w:rsidRPr="00E7786C" w:rsidTr="008E155D">
        <w:tc>
          <w:tcPr>
            <w:tcW w:w="1120" w:type="dxa"/>
          </w:tcPr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ABI1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ABL2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ABRACL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ACAA1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ACOT9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ACTB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ACTR2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ACTR3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ADA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ADRM1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AHR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AIF1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AKAP13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ALDH2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ALOX5AP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ANXA1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ANXA11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ANXA2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ANXA5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AP1S2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AP2S1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ARF6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ARFGAP3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ARHGDIA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ARHGDIB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ARL4C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ARL6IP5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ARL8B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ARPC1B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ARPC2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ARPC3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ARPC4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ARPC5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ARRB2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ASAH1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ATF5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ATOX1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ATP13A3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ATP1B3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ATP2B1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ATP5F1E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ATP5MD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ATP5MF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ATP5MPL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ATP6AP2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ATP6V0B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ATP6V0D1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ATP6V0E1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ATP6V1B2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ATP6V1F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ATP6V1H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AURKAIP1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B2M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B4GALT1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BASP1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BAX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BAZ1A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BCL2A1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BID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BLOC1S1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BLOC1S2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BLVRB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BNIP3L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BRI3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BTG1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BZW1</w:t>
            </w:r>
          </w:p>
        </w:tc>
        <w:tc>
          <w:tcPr>
            <w:tcW w:w="1067" w:type="dxa"/>
          </w:tcPr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C15orf48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C1orf162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C1QA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CACYBP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CALHM6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CALR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CAP1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CAPG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CAPZA1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CAPZB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CARD16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CASP1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CASP4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CCR7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CD14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CD1C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CD37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CD44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CD48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CD52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CD53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CD58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CD63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CD68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CD74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CD83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CD86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CDC37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CDC42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CDC42EP3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CDC42SE1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CDKN1A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CEBPB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CFD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CFL1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CFLAR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CFP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CHCHD10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CHMP1B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CHMP4B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CIB1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CKLF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CLEC10A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CLEC7A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CLIC1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CLIC2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CMTM6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CNPY3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COPE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CORO1A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CORO1C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COTL1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COX17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COX5A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COX6B1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COX7B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COX8A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CPVL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CREM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CRIP1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CSF2RA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CST3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CSTA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CSTB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CTSB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CTSC</w:t>
            </w:r>
          </w:p>
        </w:tc>
        <w:tc>
          <w:tcPr>
            <w:tcW w:w="1162" w:type="dxa"/>
          </w:tcPr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CTSD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CTSH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CTSL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CTSS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CTSZ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CXCL16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CXCL2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CXCL8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CXCR4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CYBA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CYRIA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CYRIB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CYTIP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CYTOR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DAZAP2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DBI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DDX39A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DNTTIP2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DOK2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DPP7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DSE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DUSP1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EFHD2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EHD1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ELF1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ELOF1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EMP3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ENO1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ETS2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EVI2A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EVI2B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EZR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FABP5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FCER1A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FCER1G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FCGR2A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FCGR2B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FCGRT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FCN1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FERMT3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FGL2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FGR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FKBP4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FLNA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FNBP1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FNIP2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FPR3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FTH1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FTL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FXYD5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G0S2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GABARAP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GAPDH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GLA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GLIPR1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GLIPR2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GMFG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GNA15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GNAI2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GNG5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GPAT3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GPR137B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GPR183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GPSM3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GPX1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GPX4</w:t>
            </w:r>
          </w:p>
        </w:tc>
        <w:tc>
          <w:tcPr>
            <w:tcW w:w="1172" w:type="dxa"/>
          </w:tcPr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GRB2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GRINA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GRN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GSTK1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GSTO1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H3-3A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HAVCR2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HCLS1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HCST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HES4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HEXB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HLA-A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HLA-B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HLA-C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HLA-DMA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HLA-DMB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HLA-DPA1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HLA-DPB1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HLA-DQA1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HLA-DQB1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HLA-DRA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HLA-DRB1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HLA-DRB5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HM13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HMGA1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HMOX1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HSBP1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HSP90AA1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HSPA1A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HSPA6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HSPB1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HSPE1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IER3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IFI30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IFNGR1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IFNGR2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IGSF6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IL10RA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IL2RG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IL4I1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INSIG1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IQGAP1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ISG15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ISG20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ITGB2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JAML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JARID2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KYNU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LACTB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LAMTOR2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LAMTOR4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LAP3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LAPTM5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LCP1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LDHA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LGALS1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LGALS2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LGALS3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LGALS9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LGMN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LIMD2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LIMS1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LITAF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LMNA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LPXN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LRRFIP1</w:t>
            </w:r>
          </w:p>
        </w:tc>
        <w:tc>
          <w:tcPr>
            <w:tcW w:w="1317" w:type="dxa"/>
          </w:tcPr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LSP1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LST1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LY86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LY96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LYZ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M6PR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MACROH2A1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MAFB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MAP2K1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MAP2K3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MAP3K8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MARCKS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MBP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MFSD1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MGAT1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MIR22HG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MIR4435-2HG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MMP9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MNDA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MOB1A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MPP1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MRPL18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MS4A6A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MS4A7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MSN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MT-CO1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MT-CO2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MTPN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MYL6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MYO9B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NAA50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NABP1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NAMPT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NAPA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NCOA4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NDUFA13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NDUFB1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NDUFV2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NEAT1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NFKB1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NFKBIA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NINJ1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NOP10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NPC2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NUMB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OAZ1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OLR1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OSBPL8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OSTF1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PABPC1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PCBP1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PDE4DIP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PEA15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PET100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PFN1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PGK1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PGLS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PHACTR1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PIM3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PKIB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PKM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PLAUR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PLEK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PLEKHB2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PLIN2</w:t>
            </w:r>
          </w:p>
        </w:tc>
        <w:tc>
          <w:tcPr>
            <w:tcW w:w="1245" w:type="dxa"/>
          </w:tcPr>
          <w:p w:rsidR="00E955C9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POLR2E</w:t>
            </w:r>
          </w:p>
          <w:p w:rsidR="00E955C9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786C">
              <w:rPr>
                <w:rFonts w:ascii="Times New Roman" w:hAnsi="Times New Roman" w:cs="Times New Roman"/>
                <w:sz w:val="18"/>
                <w:szCs w:val="18"/>
              </w:rPr>
              <w:t>POLR2L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POMP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PPIF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PPP1CA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PPP1R18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PPP4C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PPT1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PRDX1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PRR13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PSAP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PSMB3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PSMB9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PSME2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PTP4A2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PTPN1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PTPRC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PTPRE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PYCARD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RAB10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RAB5C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RAB7A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RAB8A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RAB8B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RALA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RAP1A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RAP1B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RBM47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RBX1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REL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RGCC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RGS1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RGS10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RGS2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RHOA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RHOG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RILPL2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RIT1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RNASE6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RNASET2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RNF13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RNF130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RNF145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RNF181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RNH1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S100A10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S100A11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S100A4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S100A6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S100A9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SAMSN1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SAT1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SDCBP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SDS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SEC11A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SEC61B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SERF2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SERPINA1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SERPINB1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SERPINB9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SFT2D1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SH3BGRL3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SLC16A3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SNAP23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SNN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SNX3</w:t>
            </w:r>
          </w:p>
        </w:tc>
        <w:tc>
          <w:tcPr>
            <w:tcW w:w="1213" w:type="dxa"/>
          </w:tcPr>
          <w:p w:rsidR="00E955C9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SOD2</w:t>
            </w:r>
          </w:p>
          <w:p w:rsidR="00E955C9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SPAG9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SPCS3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SPHK1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SPI1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SPNS1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SQSTM1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SRGN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SSR4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STK4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STMP1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STX11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STX4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SYNGR2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TAGLN2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TALDO1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TANK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TAOK3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TAPBP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TES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THEMIS2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TIMP1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TMEM123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TMEM167A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TMEM273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TMEM9B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TMSB4X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TNFAIP8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TNFRSF1B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TNFSF13B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TNIP1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TPD52L2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TPM3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TPP1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TRAPPC1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TSPO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TUBA1C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TUBB4B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TXN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TXNRD1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TYMP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TYROBP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UBA52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UBE2L3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UBE2R2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UPP1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UQCR11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VAMP8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VASP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VMO1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VPS29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VSIG4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WARS1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WAS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WIPF1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WTAP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YBX1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YWHAH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YWHAZ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ZEB2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ZFAND2A</w:t>
            </w:r>
          </w:p>
          <w:p w:rsidR="00E955C9" w:rsidRPr="00445E7F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ZFYVE16</w:t>
            </w:r>
          </w:p>
          <w:p w:rsidR="00E955C9" w:rsidRPr="00E7786C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E7F">
              <w:rPr>
                <w:rFonts w:ascii="Times New Roman" w:hAnsi="Times New Roman" w:cs="Times New Roman"/>
                <w:sz w:val="18"/>
                <w:szCs w:val="18"/>
              </w:rPr>
              <w:t>ZNF706</w:t>
            </w:r>
          </w:p>
        </w:tc>
      </w:tr>
    </w:tbl>
    <w:p w:rsidR="00E955C9" w:rsidRDefault="00E955C9" w:rsidP="00E955C9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E955C9" w:rsidRPr="008B7009" w:rsidRDefault="00E955C9" w:rsidP="00E955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8B7009">
        <w:rPr>
          <w:rFonts w:ascii="Times New Roman" w:hAnsi="Times New Roman" w:cs="Times New Roman"/>
          <w:sz w:val="24"/>
          <w:szCs w:val="24"/>
        </w:rPr>
        <w:t>able S2</w:t>
      </w:r>
      <w:r>
        <w:rPr>
          <w:rFonts w:ascii="Times New Roman" w:hAnsi="Times New Roman" w:cs="Times New Roman"/>
          <w:sz w:val="24"/>
          <w:szCs w:val="24"/>
        </w:rPr>
        <w:t xml:space="preserve">. Differentially expressed </w:t>
      </w:r>
      <w:r w:rsidRPr="00A81AC0">
        <w:rPr>
          <w:rFonts w:ascii="Times New Roman" w:hAnsi="Times New Roman" w:cs="Times New Roman"/>
          <w:sz w:val="24"/>
          <w:szCs w:val="24"/>
        </w:rPr>
        <w:t>IRGs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992"/>
        <w:gridCol w:w="1701"/>
        <w:gridCol w:w="1560"/>
        <w:gridCol w:w="1701"/>
        <w:gridCol w:w="1071"/>
      </w:tblGrid>
      <w:tr w:rsidR="00E955C9" w:rsidRPr="00BE37E1" w:rsidTr="008E155D">
        <w:tc>
          <w:tcPr>
            <w:tcW w:w="1271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tbl>
            <w:tblPr>
              <w:tblW w:w="1920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Gene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 w:rsidR="00E955C9" w:rsidRPr="00CD41A6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E955C9" w:rsidRPr="00CD41A6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D41A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logFC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tbl>
            <w:tblPr>
              <w:tblW w:w="1920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Gene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 w:rsidR="00E955C9" w:rsidRPr="00CD41A6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E955C9" w:rsidRPr="009C673D" w:rsidRDefault="00E955C9" w:rsidP="008E155D">
            <w:pPr>
              <w:ind w:firstLineChars="200" w:firstLine="360"/>
              <w:rPr>
                <w:rFonts w:ascii="Times New Roman" w:hAnsi="Times New Roman" w:cs="Times New Roman"/>
                <w:sz w:val="18"/>
                <w:szCs w:val="18"/>
              </w:rPr>
            </w:pPr>
            <w:r w:rsidRPr="009C673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logFC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tbl>
            <w:tblPr>
              <w:tblW w:w="1920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E955C9" w:rsidRPr="00BE37E1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BE37E1" w:rsidRDefault="00E955C9" w:rsidP="008E155D">
                  <w:pPr>
                    <w:widowControl/>
                    <w:jc w:val="left"/>
                    <w:rPr>
                      <w:rFonts w:ascii="等线" w:eastAsia="等线" w:hAnsi="等线" w:cs="宋体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等线" w:eastAsia="等线" w:hAnsi="等线" w:cs="宋体"/>
                      <w:color w:val="000000"/>
                      <w:kern w:val="0"/>
                      <w:sz w:val="18"/>
                      <w:szCs w:val="18"/>
                    </w:rPr>
                    <w:t>G</w:t>
                  </w:r>
                  <w:r w:rsidRPr="00BE37E1">
                    <w:rPr>
                      <w:rFonts w:ascii="等线" w:eastAsia="等线" w:hAnsi="等线" w:cs="宋体" w:hint="eastAsia"/>
                      <w:color w:val="000000"/>
                      <w:kern w:val="0"/>
                      <w:sz w:val="18"/>
                      <w:szCs w:val="18"/>
                    </w:rPr>
                    <w:t>ene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BE37E1" w:rsidRDefault="00E955C9" w:rsidP="008E155D">
                  <w:pPr>
                    <w:widowControl/>
                    <w:jc w:val="left"/>
                    <w:rPr>
                      <w:rFonts w:ascii="等线" w:eastAsia="等线" w:hAnsi="等线" w:cs="宋体"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 w:rsidR="00E955C9" w:rsidRPr="00BE37E1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1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E955C9" w:rsidRPr="00BE37E1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E37E1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logFC</w:t>
            </w:r>
          </w:p>
        </w:tc>
      </w:tr>
      <w:tr w:rsidR="00E955C9" w:rsidRPr="00BE37E1" w:rsidTr="008E155D">
        <w:tc>
          <w:tcPr>
            <w:tcW w:w="1271" w:type="dxa"/>
            <w:tcBorders>
              <w:left w:val="nil"/>
              <w:right w:val="nil"/>
            </w:tcBorders>
          </w:tcPr>
          <w:tbl>
            <w:tblPr>
              <w:tblW w:w="998" w:type="dxa"/>
              <w:tblLayout w:type="fixed"/>
              <w:tblLook w:val="04A0" w:firstRow="1" w:lastRow="0" w:firstColumn="1" w:lastColumn="0" w:noHBand="0" w:noVBand="1"/>
            </w:tblPr>
            <w:tblGrid>
              <w:gridCol w:w="998"/>
            </w:tblGrid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ABI1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ABRACL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ACAA1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ACOT9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ACTB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ACTR2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ADA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ADRM1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AHR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AIF1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AKAP13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ALDH2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834091" w:rsidRDefault="00E955C9" w:rsidP="008E155D">
                  <w:pPr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834091">
                    <w:rPr>
                      <w:rFonts w:ascii="Times New Roman" w:hAnsi="Times New Roman" w:cs="Times New Roman"/>
                      <w:sz w:val="15"/>
                      <w:szCs w:val="15"/>
                    </w:rPr>
                    <w:t>ALOX5AP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r w:rsidRPr="00CD41A6">
                    <w:t>ARF6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834091" w:rsidRDefault="00E955C9" w:rsidP="008E155D">
                  <w:pPr>
                    <w:rPr>
                      <w:sz w:val="15"/>
                      <w:szCs w:val="15"/>
                    </w:rPr>
                  </w:pPr>
                  <w:r w:rsidRPr="00834091">
                    <w:rPr>
                      <w:sz w:val="15"/>
                      <w:szCs w:val="15"/>
                    </w:rPr>
                    <w:t>ARHGDIB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ARL4C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ARL6IP5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ARPC1B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ATF5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ATOX1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ATP5F1E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ATP6AP2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ATP6V0B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ATP6V1F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5"/>
                      <w:szCs w:val="15"/>
                    </w:rPr>
                    <w:t>AURKAIP</w:t>
                  </w: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1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BCL2A1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BID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BRI3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C15orf48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C1QA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CALHM6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CALR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CAP1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CAPG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CAPZA1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lastRenderedPageBreak/>
                    <w:t>CASP4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CD14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CD48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CD52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CD53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CD58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CD74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CD86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CDC42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CDKN1A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CEBPB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CFD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CFLAR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5"/>
                      <w:szCs w:val="15"/>
                    </w:rPr>
                    <w:t>CHCHD10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CHMP1B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CHMP4B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CIB1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CLIC1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CMTM6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CNPY3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COPE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CORO1A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COX5A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COX6B1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COX7B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COX8A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CREM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CRIP1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CSTA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CSTB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CTSB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CTSD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CTSH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CTSS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CTSZ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CXCL16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CXCL8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CXCR4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CYBA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DSE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EFHD2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EMP3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ENO1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EVI2A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lastRenderedPageBreak/>
                    <w:t>EVI2B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EZR</w:t>
                  </w:r>
                </w:p>
              </w:tc>
            </w:tr>
          </w:tbl>
          <w:p w:rsidR="00E955C9" w:rsidRPr="00CD41A6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</w:tcPr>
          <w:tbl>
            <w:tblPr>
              <w:tblW w:w="960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</w:tblGrid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lastRenderedPageBreak/>
                    <w:t xml:space="preserve">1.086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3.242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-2.070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-1.035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1.853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2.127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1.011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1.677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1.856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1.640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-1.954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-2.679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1.455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2.751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1.670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4.387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1.485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1.767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2.127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-1.253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1.409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1.137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1.001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2.159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1.276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1.399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1.526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-1.530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2.448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2.593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1.210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2.073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1.160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2.713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1.574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lastRenderedPageBreak/>
                    <w:t xml:space="preserve">-1.060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2.324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1.320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2.635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1.769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1.088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3.348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1.418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1.060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-2.171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1.698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-1.080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-1.670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2.991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1.665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1.484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1.804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1.444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3.257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1.786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1.008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1.021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1.739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2.464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1.540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2.108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-1.974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-1.341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-1.238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1.834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1.146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1.893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-2.052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2.227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1.305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3.428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1.776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3.701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2.312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-1.627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2.099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-1.657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1.564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1.293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lastRenderedPageBreak/>
                    <w:t xml:space="preserve">1.908 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2.249 </w:t>
                  </w:r>
                </w:p>
              </w:tc>
            </w:tr>
          </w:tbl>
          <w:p w:rsidR="00E955C9" w:rsidRPr="00CD41A6" w:rsidRDefault="00E955C9" w:rsidP="008E155D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tbl>
            <w:tblPr>
              <w:tblW w:w="1109" w:type="dxa"/>
              <w:tblLayout w:type="fixed"/>
              <w:tblLook w:val="04A0" w:firstRow="1" w:lastRow="0" w:firstColumn="1" w:lastColumn="0" w:noHBand="0" w:noVBand="1"/>
            </w:tblPr>
            <w:tblGrid>
              <w:gridCol w:w="1109"/>
            </w:tblGrid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lastRenderedPageBreak/>
                    <w:t>FCER1G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FCGRT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FERMT3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FGL2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FKBP4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FLNA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FPR3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FTL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jc w:val="right"/>
                  </w:pPr>
                  <w:r w:rsidRPr="00CD41A6">
                    <w:t>FXYD5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jc w:val="right"/>
                  </w:pPr>
                  <w:r w:rsidRPr="00CD41A6">
                    <w:t>GABARAP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jc w:val="right"/>
                  </w:pPr>
                  <w:r w:rsidRPr="00CD41A6">
                    <w:t>GAPDH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GLIPR1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GLIPR2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GNA15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GNG5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GPAT3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GPR137B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GPR183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GPSM3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GPX1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GRB2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GRINA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GRN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HAVCR2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HCST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jc w:val="right"/>
                  </w:pPr>
                  <w:r w:rsidRPr="00CD41A6">
                    <w:t>HES4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jc w:val="right"/>
                  </w:pPr>
                  <w:r w:rsidRPr="00CD41A6">
                    <w:t>HEXB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jc w:val="right"/>
                  </w:pPr>
                  <w:r w:rsidRPr="00CD41A6">
                    <w:t>HLA-B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jc w:val="right"/>
                  </w:pPr>
                  <w:r w:rsidRPr="00CD41A6">
                    <w:t>HLA-C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jc w:val="right"/>
                  </w:pPr>
                  <w:r w:rsidRPr="00CD41A6">
                    <w:t>HLA-DMA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jc w:val="right"/>
                  </w:pPr>
                  <w:r w:rsidRPr="00CD41A6">
                    <w:t>HLA-DMB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jc w:val="right"/>
                  </w:pPr>
                  <w:r w:rsidRPr="00CD41A6">
                    <w:t>HLA-DPA1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jc w:val="right"/>
                  </w:pPr>
                  <w:r w:rsidRPr="00CD41A6">
                    <w:t>HLA-DPB1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jc w:val="right"/>
                  </w:pPr>
                  <w:r w:rsidRPr="00CD41A6">
                    <w:t>HLA-QA1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jc w:val="right"/>
                  </w:pPr>
                  <w:r w:rsidRPr="00CD41A6">
                    <w:t>HLA-QB1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jc w:val="right"/>
                  </w:pPr>
                  <w:r w:rsidRPr="00CD41A6">
                    <w:lastRenderedPageBreak/>
                    <w:t>HLA-DRA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jc w:val="right"/>
                  </w:pPr>
                  <w:r w:rsidRPr="00CD41A6">
                    <w:t>HLA-DRB1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jc w:val="right"/>
                  </w:pPr>
                  <w:r w:rsidRPr="00CD41A6">
                    <w:t>HLA-DRB5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HMGA1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HMOX1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HSPA1A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HSPB1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IER3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IFI30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IFNGR2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IGSF6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IL2RG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IL4I1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ISG15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ISG20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ITGB2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jc w:val="right"/>
                  </w:pPr>
                  <w:r w:rsidRPr="00CD41A6">
                    <w:t>LAMTOR2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LAP3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LAPTM5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LCP1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LDHA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LGALS2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LGALS9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LSP1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LST1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LY86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LYZ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MAFB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MAP2K3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MARCKS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jc w:val="right"/>
                  </w:pPr>
                  <w:r w:rsidRPr="00CD41A6">
                    <w:t>MIR22HG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MMP9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MNDA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MOB1A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MRPL18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MSN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MT-CO1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MT-CO2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MTPN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NABP1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NAMPT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NAPA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NCOA4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jc w:val="right"/>
                  </w:pPr>
                  <w:r w:rsidRPr="00CD41A6">
                    <w:t>NDUFA13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lastRenderedPageBreak/>
                    <w:t>NDUFB1</w:t>
                  </w:r>
                </w:p>
              </w:tc>
            </w:tr>
            <w:tr w:rsidR="00E955C9" w:rsidRPr="00CD41A6" w:rsidTr="008E155D">
              <w:trPr>
                <w:trHeight w:val="276"/>
              </w:trPr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CD41A6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CD41A6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NDUFV2</w:t>
                  </w:r>
                </w:p>
              </w:tc>
            </w:tr>
          </w:tbl>
          <w:p w:rsidR="00E955C9" w:rsidRPr="00CD41A6" w:rsidRDefault="00E955C9" w:rsidP="008E155D">
            <w:pPr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60" w:type="dxa"/>
            <w:tcBorders>
              <w:left w:val="nil"/>
              <w:right w:val="nil"/>
            </w:tcBorders>
          </w:tcPr>
          <w:tbl>
            <w:tblPr>
              <w:tblW w:w="960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</w:tblGrid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lastRenderedPageBreak/>
                    <w:t xml:space="preserve">2.972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-1.627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1.134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1.008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1.451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-1.419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2.227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2.479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1.306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-3.502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2.371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-1.003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1.193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1.132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2.061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-2.251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1.152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1.214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1.997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2.849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1.009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1.327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2.028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1.518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1.783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2.053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-1.105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1.383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1.424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2.506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1.726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2.286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2.489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2.307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2.547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lastRenderedPageBreak/>
                    <w:t xml:space="preserve">4.845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4.437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3.623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6.627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-1.215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-1.113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2.073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1.936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-1.969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1.085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1.000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1.932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4.391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4.519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-1.359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1.520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1.318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1.511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3.220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2.551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1.238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1.129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1.172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1.382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1.111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1.989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2.998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2.444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1.314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1.741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-1.073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3.186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1.358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1.834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1.143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1.003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2.131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1.539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1.639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-1.389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-1.002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-1.532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1.691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-1.881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lastRenderedPageBreak/>
                    <w:t xml:space="preserve">-1.868 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 xml:space="preserve">-1.724 </w:t>
                  </w:r>
                </w:p>
              </w:tc>
            </w:tr>
          </w:tbl>
          <w:p w:rsidR="00E955C9" w:rsidRPr="009C673D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tbl>
            <w:tblPr>
              <w:tblW w:w="1123" w:type="dxa"/>
              <w:tblLayout w:type="fixed"/>
              <w:tblLook w:val="04A0" w:firstRow="1" w:lastRow="0" w:firstColumn="1" w:lastColumn="0" w:noHBand="0" w:noVBand="1"/>
            </w:tblPr>
            <w:tblGrid>
              <w:gridCol w:w="1123"/>
            </w:tblGrid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lastRenderedPageBreak/>
                    <w:t>NEAT1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NOP10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NUMB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OLR1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OSTF1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PABPC1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PDE4DIP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PEA15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PFN1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PKM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PLEK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r w:rsidRPr="009C673D">
                    <w:t>PLEKHB2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POLR2L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POMP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PPIF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PPP1CA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PPP4C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PPT1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PSMB3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PSMB9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RAB10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RAB7A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RALA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RAP1B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RBM47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RGCC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RGS10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RGS2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RHOG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RNASE6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RNF130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RNH1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S100A11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S100A4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S100A6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lastRenderedPageBreak/>
                    <w:t>S100A9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SDS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SEC11A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SERF2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r w:rsidRPr="009C673D">
                    <w:t>SERPINA1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r w:rsidRPr="009C673D">
                    <w:t>SERPINB1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r w:rsidRPr="009C673D">
                    <w:t>SERPINB9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r w:rsidRPr="009C673D">
                    <w:t>SH3BGRL3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SNAP23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SOD2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SPAG9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SPI1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SPNS1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SQSTM1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SRGN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STMP1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STX4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SYNGR2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TAGLN2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TAPBP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TES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THEMIS2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r w:rsidRPr="009C673D">
                    <w:t>TMEM123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rPr>
                      <w:sz w:val="15"/>
                      <w:szCs w:val="15"/>
                    </w:rPr>
                  </w:pPr>
                  <w:r w:rsidRPr="009C673D">
                    <w:rPr>
                      <w:sz w:val="15"/>
                      <w:szCs w:val="15"/>
                    </w:rPr>
                    <w:t>TMEM167A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r w:rsidRPr="009C673D">
                    <w:t>TNFSF13B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TPM3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TRAPPC1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TSPO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TUBA1C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TUBB4B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TXN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TYMP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TYROBP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UBE2L3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UBE2R2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VAMP8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VASP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VMO1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VSIG4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WAS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WTAP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YBX1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YWHAH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ZEB2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lastRenderedPageBreak/>
                    <w:t>ZFYVE16</w:t>
                  </w:r>
                </w:p>
              </w:tc>
            </w:tr>
            <w:tr w:rsidR="00E955C9" w:rsidRPr="009C673D" w:rsidTr="008E155D">
              <w:trPr>
                <w:trHeight w:val="276"/>
              </w:trPr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9C673D" w:rsidRDefault="00E955C9" w:rsidP="008E15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9C673D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>ZNF706</w:t>
                  </w:r>
                </w:p>
              </w:tc>
            </w:tr>
          </w:tbl>
          <w:p w:rsidR="00E955C9" w:rsidRPr="009C673D" w:rsidRDefault="00E955C9" w:rsidP="008E155D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71" w:type="dxa"/>
            <w:tcBorders>
              <w:left w:val="nil"/>
              <w:right w:val="nil"/>
            </w:tcBorders>
          </w:tcPr>
          <w:tbl>
            <w:tblPr>
              <w:tblW w:w="960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</w:tblGrid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lastRenderedPageBreak/>
                    <w:t xml:space="preserve">-4.929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2.269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-1.312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1.867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1.405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1.013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-1.059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2.631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2.421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1.244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1.718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1.682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1.848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2.207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2.301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2.582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1.791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1.811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2.017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1.024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1.983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1.485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1.650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-2.573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2.832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2.994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2.176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-2.581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1.476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2.139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-1.641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-1.962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4.057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2.734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1.436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lastRenderedPageBreak/>
                    <w:t xml:space="preserve">1.614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1.662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-1.567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-1.809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2.494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1.508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1.686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2.391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-1.367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-1.865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-2.274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2.438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-2.167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-1.341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2.382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1.899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-1.636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1.749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2.012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2.402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2.651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2.227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1.481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1.160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1.654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1.018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1.569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1.311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1.301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2.694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1.714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2.199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3.335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1.368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1.322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4.647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1.436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1.004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1.402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1.447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-1.148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2.034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1.516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-3.257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lastRenderedPageBreak/>
                    <w:t xml:space="preserve">-1.632 </w:t>
                  </w:r>
                </w:p>
              </w:tc>
            </w:tr>
            <w:tr w:rsidR="00E955C9" w:rsidRPr="00AD4657" w:rsidTr="008E155D">
              <w:trPr>
                <w:trHeight w:val="276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955C9" w:rsidRPr="00AD4657" w:rsidRDefault="00E955C9" w:rsidP="008E155D">
                  <w:pPr>
                    <w:widowControl/>
                    <w:jc w:val="right"/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</w:pPr>
                  <w:r w:rsidRPr="00AD4657">
                    <w:rPr>
                      <w:rFonts w:ascii="Times New Roman" w:eastAsia="等线" w:hAnsi="Times New Roman" w:cs="Times New Roman"/>
                      <w:color w:val="000000"/>
                      <w:kern w:val="0"/>
                      <w:szCs w:val="21"/>
                    </w:rPr>
                    <w:t xml:space="preserve">-1.400 </w:t>
                  </w:r>
                </w:p>
              </w:tc>
            </w:tr>
          </w:tbl>
          <w:p w:rsidR="00E955C9" w:rsidRPr="00BE37E1" w:rsidRDefault="00E955C9" w:rsidP="008E155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E955C9" w:rsidRDefault="00E955C9" w:rsidP="00E955C9">
      <w:pPr>
        <w:rPr>
          <w:rFonts w:ascii="Times New Roman" w:hAnsi="Times New Roman" w:cs="Times New Roman"/>
          <w:sz w:val="24"/>
          <w:szCs w:val="24"/>
        </w:rPr>
      </w:pPr>
    </w:p>
    <w:p w:rsidR="00E955C9" w:rsidRDefault="00E955C9" w:rsidP="00E955C9">
      <w:r w:rsidRPr="00AF22B3">
        <w:rPr>
          <w:rFonts w:ascii="Times New Roman" w:hAnsi="Times New Roman" w:cs="Times New Roman" w:hint="eastAsia"/>
          <w:sz w:val="24"/>
          <w:szCs w:val="24"/>
        </w:rPr>
        <w:t>T</w:t>
      </w:r>
      <w:r w:rsidRPr="00AF22B3">
        <w:rPr>
          <w:rFonts w:ascii="Times New Roman" w:hAnsi="Times New Roman" w:cs="Times New Roman"/>
          <w:sz w:val="24"/>
          <w:szCs w:val="24"/>
        </w:rPr>
        <w:t>able S</w:t>
      </w: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7E7668">
        <w:rPr>
          <w:rFonts w:ascii="Times New Roman" w:hAnsi="Times New Roman" w:cs="Times New Roman"/>
          <w:sz w:val="24"/>
          <w:szCs w:val="24"/>
        </w:rPr>
        <w:t>D</w:t>
      </w:r>
      <w:r w:rsidR="007E7668" w:rsidRPr="00A75A7E">
        <w:rPr>
          <w:rFonts w:ascii="Times New Roman" w:hAnsi="Times New Roman" w:cs="Times New Roman"/>
          <w:sz w:val="24"/>
          <w:szCs w:val="24"/>
        </w:rPr>
        <w:t xml:space="preserve">rugs approved by the </w:t>
      </w:r>
      <w:r w:rsidR="007E7668">
        <w:rPr>
          <w:rFonts w:ascii="Times New Roman" w:hAnsi="Times New Roman" w:cs="Times New Roman"/>
          <w:sz w:val="24"/>
          <w:szCs w:val="24"/>
        </w:rPr>
        <w:t>FDA</w:t>
      </w:r>
    </w:p>
    <w:tbl>
      <w:tblPr>
        <w:tblStyle w:val="a8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2983"/>
        <w:gridCol w:w="2766"/>
      </w:tblGrid>
      <w:tr w:rsidR="009A11C9" w:rsidTr="00420DCD">
        <w:tc>
          <w:tcPr>
            <w:tcW w:w="2547" w:type="dxa"/>
            <w:shd w:val="clear" w:color="auto" w:fill="D9D9D9" w:themeFill="background1" w:themeFillShade="D9"/>
          </w:tcPr>
          <w:p w:rsidR="009A11C9" w:rsidRDefault="00420DCD" w:rsidP="00E955C9">
            <w:r>
              <w:rPr>
                <w:rFonts w:hint="eastAsia"/>
              </w:rPr>
              <w:t>D</w:t>
            </w:r>
            <w:r>
              <w:t>rug name</w:t>
            </w:r>
          </w:p>
        </w:tc>
        <w:tc>
          <w:tcPr>
            <w:tcW w:w="2983" w:type="dxa"/>
            <w:shd w:val="clear" w:color="auto" w:fill="D9D9D9" w:themeFill="background1" w:themeFillShade="D9"/>
          </w:tcPr>
          <w:p w:rsidR="009A11C9" w:rsidRDefault="00420DCD" w:rsidP="00E955C9">
            <w:r>
              <w:rPr>
                <w:rFonts w:hint="eastAsia"/>
              </w:rPr>
              <w:t>D</w:t>
            </w:r>
            <w:r>
              <w:t>rug name</w:t>
            </w:r>
          </w:p>
        </w:tc>
        <w:tc>
          <w:tcPr>
            <w:tcW w:w="2766" w:type="dxa"/>
            <w:shd w:val="clear" w:color="auto" w:fill="D9D9D9" w:themeFill="background1" w:themeFillShade="D9"/>
          </w:tcPr>
          <w:p w:rsidR="009A11C9" w:rsidRDefault="00420DCD" w:rsidP="00E955C9">
            <w:r>
              <w:rPr>
                <w:rFonts w:hint="eastAsia"/>
              </w:rPr>
              <w:t>D</w:t>
            </w:r>
            <w:r>
              <w:t>rug name</w:t>
            </w:r>
          </w:p>
        </w:tc>
      </w:tr>
      <w:tr w:rsidR="009A11C9" w:rsidTr="00420DCD">
        <w:tc>
          <w:tcPr>
            <w:tcW w:w="2547" w:type="dxa"/>
          </w:tcPr>
          <w:tbl>
            <w:tblPr>
              <w:tblW w:w="2280" w:type="dxa"/>
              <w:tblLook w:val="04A0" w:firstRow="1" w:lastRow="0" w:firstColumn="1" w:lastColumn="0" w:noHBand="0" w:noVBand="1"/>
            </w:tblPr>
            <w:tblGrid>
              <w:gridCol w:w="2280"/>
            </w:tblGrid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METHOTREXATE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6-THIOGUANINE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6-MERCAPTOPURINE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Nitrogen mustard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Allopurinol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Actinomycin D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Chlorambucil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Thiotepa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Melphalan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Triethylenemelamine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Dromostanolone Propionate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Acrichine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Fluorouracil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Nandrolone phenpropionate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TESTOLACTONE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Mithramycin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Pipobroman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Cyclophosphamide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Mitomycin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Floxuridine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Hydroxyurea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Uracil mustard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Dexamethasone Decadron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Mitotane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DACARBAZINE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Vinblastine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Acetalax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Cytarabine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Vincristine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Megestrol acetate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tfdu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Procarbazine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Lomustine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Daunorubicin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Daunorubicin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STREPTOZOCIN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Calusterone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Estramustine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Vinblastine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lastRenderedPageBreak/>
                    <w:t>Fluphenazine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Arsenic trioxide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AZACITIDINE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Cladribine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Mithramycin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Asparaginase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Ifosfamide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Acetalax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Fludarabine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Cisplatin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Isotretinoin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Teniposide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Doxorubicin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Fludarabine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Bleomycin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Paclitaxel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DECITABINE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Mitomycin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Bendamustine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Etoposide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Homoharringtonine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Mithramycin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Tegafur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Parthenolide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Dexrazoxane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Tamoxifen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PENTOSTATIN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RAPAMYCIN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Carboplatin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Valrubicin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Idarubicin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Epirubicin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Oxaliplatin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MITOXANTRONE</w:t>
                  </w:r>
                </w:p>
              </w:tc>
            </w:tr>
          </w:tbl>
          <w:p w:rsidR="009A11C9" w:rsidRDefault="009A11C9" w:rsidP="00E955C9"/>
        </w:tc>
        <w:tc>
          <w:tcPr>
            <w:tcW w:w="2983" w:type="dxa"/>
          </w:tcPr>
          <w:tbl>
            <w:tblPr>
              <w:tblW w:w="2280" w:type="dxa"/>
              <w:tblLook w:val="04A0" w:firstRow="1" w:lastRow="0" w:firstColumn="1" w:lastColumn="0" w:noHBand="0" w:noVBand="1"/>
            </w:tblPr>
            <w:tblGrid>
              <w:gridCol w:w="2280"/>
            </w:tblGrid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lastRenderedPageBreak/>
                    <w:t>Cytarabine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Mitoxantrone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Fludarabine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Imiquimod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Carmustine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Mithramycin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Rapamycin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Clofarabine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Vinorelbine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Topotecan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Gemcitabine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Bisacodyl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Irinotecan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Docetaxel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Depsipeptide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Simvastatin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5"/>
                      <w:szCs w:val="15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Raltitrexed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Midostaurin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420DCD" w:rsidRDefault="009A11C9" w:rsidP="009A11C9">
                  <w:pPr>
                    <w:rPr>
                      <w:sz w:val="15"/>
                      <w:szCs w:val="15"/>
                    </w:rPr>
                  </w:pPr>
                  <w:r w:rsidRPr="00420DCD">
                    <w:rPr>
                      <w:sz w:val="15"/>
                      <w:szCs w:val="15"/>
                    </w:rPr>
                    <w:t>7-Ethyl-10-hydroxycamptothecin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Bortezomib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Irofulven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Temsirolimus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Denileukin Diftitox Ontak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Pemetrexed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Vorinostat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Estramustine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Arsenic trioxide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Eribulin mesilate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Gefitinib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Erlotinib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Fulvestrant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Celecoxib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Zoledronate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Belinostat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Lapatinib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Irinotecan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Dasatinib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Everolimus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Pazopanib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lastRenderedPageBreak/>
                    <w:t>Selumetinib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Imatinib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Lapatinib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Nelfinavir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Nilotinib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Olaparib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Ixabepilone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Raloxifene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Abiraterone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Abiraterone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Sunitinib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Afatinib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Pazopanib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Olaparib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Depsipeptide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pralatrexate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Pemetrexed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Bosutinib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Vismodegib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Actinomycin D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Mitomycin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Lenvatinib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Nelarabine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Crizotinib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DAUNORUBICIN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DIGOXIN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ETHINYL ESTRADIOL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Fluorouracil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Nitrogen mustard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Melphalan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6-Thioguanine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TYROTHRICIN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Vinblastine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Cabozantinib</w:t>
                  </w:r>
                </w:p>
              </w:tc>
            </w:tr>
          </w:tbl>
          <w:p w:rsidR="009A11C9" w:rsidRDefault="009A11C9" w:rsidP="00E955C9"/>
        </w:tc>
        <w:tc>
          <w:tcPr>
            <w:tcW w:w="2766" w:type="dxa"/>
          </w:tcPr>
          <w:tbl>
            <w:tblPr>
              <w:tblW w:w="2280" w:type="dxa"/>
              <w:tblLook w:val="04A0" w:firstRow="1" w:lastRow="0" w:firstColumn="1" w:lastColumn="0" w:noHBand="0" w:noVBand="1"/>
            </w:tblPr>
            <w:tblGrid>
              <w:gridCol w:w="2280"/>
            </w:tblGrid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lastRenderedPageBreak/>
                    <w:t>Neratinib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Axitinib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Etoposide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Azacitidine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Floxuridine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tepotinib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Trametinib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Palbociclib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Carfilzomib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Homoharringtonine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Ixazomib citrate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Teniposide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Ponatinib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Bleomycin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Paclitaxel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Rapamycin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Teniposide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Simvastatin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Belinostat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Doxorubicin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Vincristine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Pipamperone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Epirubicin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Idelalisib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Topotecan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ARSENIC TRIOXIDE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6-Mercaptopurine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Docetaxel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Vorinostat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Gefitinib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Clofarabine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Dasatinib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Irinotecan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VINORELBINE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Copanlisib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Vandetanib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Cabozantinib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Panobinostat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brigatinib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lastRenderedPageBreak/>
                    <w:t>Sonidegib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Sonidegib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Vemurafenib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Ibrutinib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Alectinib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ARRY-162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Dabrafenib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Alectinib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BMN-673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Bosutinib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Dacomitinib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ABT-199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BMN-673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Cobimetinib (isomer 1)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Cobimetinib (isomer 1)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LY-2835219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IPI-145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NMS-E628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LDK-378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LDK-378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Encorafenib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Cobimetinib (isomer 1)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LEE-011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Osimertinib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PF-06463922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JNJ-42756493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LOXO-101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brigatinib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gilteritinib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Acalabrutinib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Sulfatinib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umbralisib</w:t>
                  </w:r>
                </w:p>
              </w:tc>
            </w:tr>
            <w:tr w:rsidR="009A11C9" w:rsidRPr="009A11C9" w:rsidTr="009A11C9">
              <w:trPr>
                <w:trHeight w:val="276"/>
              </w:trPr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11C9" w:rsidRPr="009A11C9" w:rsidRDefault="009A11C9" w:rsidP="009A11C9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9A11C9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18"/>
                      <w:szCs w:val="18"/>
                    </w:rPr>
                    <w:t>Copanlisib</w:t>
                  </w:r>
                </w:p>
              </w:tc>
            </w:tr>
          </w:tbl>
          <w:p w:rsidR="009A11C9" w:rsidRDefault="009A11C9" w:rsidP="00E955C9"/>
        </w:tc>
      </w:tr>
    </w:tbl>
    <w:p w:rsidR="00E955C9" w:rsidRDefault="00E955C9" w:rsidP="00E955C9"/>
    <w:p w:rsidR="00533047" w:rsidRDefault="00533047" w:rsidP="00533047">
      <w:r w:rsidRPr="00AF22B3">
        <w:rPr>
          <w:rFonts w:ascii="Times New Roman" w:hAnsi="Times New Roman" w:cs="Times New Roman" w:hint="eastAsia"/>
          <w:sz w:val="24"/>
          <w:szCs w:val="24"/>
        </w:rPr>
        <w:t>T</w:t>
      </w:r>
      <w:r w:rsidRPr="00AF22B3">
        <w:rPr>
          <w:rFonts w:ascii="Times New Roman" w:hAnsi="Times New Roman" w:cs="Times New Roman"/>
          <w:sz w:val="24"/>
          <w:szCs w:val="24"/>
        </w:rPr>
        <w:t>able S</w:t>
      </w: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533047">
        <w:rPr>
          <w:rFonts w:ascii="Times New Roman" w:hAnsi="Times New Roman" w:cs="Times New Roman"/>
          <w:sz w:val="24"/>
          <w:szCs w:val="24"/>
        </w:rPr>
        <w:t xml:space="preserve">Untargeted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A75A7E">
        <w:rPr>
          <w:rFonts w:ascii="Times New Roman" w:hAnsi="Times New Roman" w:cs="Times New Roman"/>
          <w:sz w:val="24"/>
          <w:szCs w:val="24"/>
        </w:rPr>
        <w:t xml:space="preserve">rugs approved by the </w:t>
      </w:r>
      <w:r>
        <w:rPr>
          <w:rFonts w:ascii="Times New Roman" w:hAnsi="Times New Roman" w:cs="Times New Roman"/>
          <w:sz w:val="24"/>
          <w:szCs w:val="24"/>
        </w:rPr>
        <w:t>FDA</w:t>
      </w:r>
    </w:p>
    <w:tbl>
      <w:tblPr>
        <w:tblStyle w:val="a8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6070BE" w:rsidTr="001A395D">
        <w:tc>
          <w:tcPr>
            <w:tcW w:w="2765" w:type="dxa"/>
            <w:shd w:val="clear" w:color="auto" w:fill="D9D9D9" w:themeFill="background1" w:themeFillShade="D9"/>
          </w:tcPr>
          <w:p w:rsidR="006070BE" w:rsidRDefault="006070BE" w:rsidP="006070BE">
            <w:r>
              <w:rPr>
                <w:rFonts w:hint="eastAsia"/>
              </w:rPr>
              <w:t>D</w:t>
            </w:r>
            <w:r>
              <w:t>rug name</w:t>
            </w:r>
          </w:p>
        </w:tc>
        <w:tc>
          <w:tcPr>
            <w:tcW w:w="2765" w:type="dxa"/>
            <w:shd w:val="clear" w:color="auto" w:fill="D9D9D9" w:themeFill="background1" w:themeFillShade="D9"/>
          </w:tcPr>
          <w:p w:rsidR="006070BE" w:rsidRDefault="006070BE" w:rsidP="006070BE">
            <w:r>
              <w:rPr>
                <w:rFonts w:hint="eastAsia"/>
              </w:rPr>
              <w:t>D</w:t>
            </w:r>
            <w:r>
              <w:t>rug name</w:t>
            </w:r>
          </w:p>
        </w:tc>
        <w:tc>
          <w:tcPr>
            <w:tcW w:w="2766" w:type="dxa"/>
            <w:shd w:val="clear" w:color="auto" w:fill="D9D9D9" w:themeFill="background1" w:themeFillShade="D9"/>
          </w:tcPr>
          <w:p w:rsidR="006070BE" w:rsidRDefault="006070BE" w:rsidP="006070BE">
            <w:r>
              <w:rPr>
                <w:rFonts w:hint="eastAsia"/>
              </w:rPr>
              <w:t>D</w:t>
            </w:r>
            <w:r>
              <w:t>rug name</w:t>
            </w:r>
          </w:p>
        </w:tc>
      </w:tr>
      <w:tr w:rsidR="006070BE" w:rsidTr="001A395D">
        <w:tc>
          <w:tcPr>
            <w:tcW w:w="2765" w:type="dxa"/>
          </w:tcPr>
          <w:tbl>
            <w:tblPr>
              <w:tblW w:w="1420" w:type="dxa"/>
              <w:tblLook w:val="04A0" w:firstRow="1" w:lastRow="0" w:firstColumn="1" w:lastColumn="0" w:noHBand="0" w:noVBand="1"/>
            </w:tblPr>
            <w:tblGrid>
              <w:gridCol w:w="1761"/>
            </w:tblGrid>
            <w:tr w:rsidR="006070BE" w:rsidRPr="006070BE" w:rsidTr="006070BE">
              <w:trPr>
                <w:trHeight w:val="276"/>
              </w:trPr>
              <w:tc>
                <w:tcPr>
                  <w:tcW w:w="1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70BE" w:rsidRPr="006070BE" w:rsidRDefault="006070BE" w:rsidP="006070BE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6070BE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Cyclophosphamide</w:t>
                  </w:r>
                </w:p>
              </w:tc>
            </w:tr>
            <w:tr w:rsidR="006070BE" w:rsidRPr="006070BE" w:rsidTr="006070BE">
              <w:trPr>
                <w:trHeight w:val="276"/>
              </w:trPr>
              <w:tc>
                <w:tcPr>
                  <w:tcW w:w="1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70BE" w:rsidRPr="006070BE" w:rsidRDefault="006070BE" w:rsidP="006070BE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6070BE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Vinblastine</w:t>
                  </w:r>
                </w:p>
              </w:tc>
            </w:tr>
            <w:tr w:rsidR="006070BE" w:rsidRPr="006070BE" w:rsidTr="006070BE">
              <w:trPr>
                <w:trHeight w:val="276"/>
              </w:trPr>
              <w:tc>
                <w:tcPr>
                  <w:tcW w:w="1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70BE" w:rsidRPr="006070BE" w:rsidRDefault="006070BE" w:rsidP="006070BE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6070BE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Ifosfamide</w:t>
                  </w:r>
                </w:p>
              </w:tc>
            </w:tr>
            <w:tr w:rsidR="006070BE" w:rsidRPr="006070BE" w:rsidTr="006070BE">
              <w:trPr>
                <w:trHeight w:val="276"/>
              </w:trPr>
              <w:tc>
                <w:tcPr>
                  <w:tcW w:w="1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70BE" w:rsidRPr="006070BE" w:rsidRDefault="006070BE" w:rsidP="006070BE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6070BE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Cisplatin</w:t>
                  </w:r>
                </w:p>
              </w:tc>
            </w:tr>
            <w:tr w:rsidR="006070BE" w:rsidRPr="006070BE" w:rsidTr="006070BE">
              <w:trPr>
                <w:trHeight w:val="276"/>
              </w:trPr>
              <w:tc>
                <w:tcPr>
                  <w:tcW w:w="1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70BE" w:rsidRPr="006070BE" w:rsidRDefault="006070BE" w:rsidP="006070BE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6070BE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Doxorubicin</w:t>
                  </w:r>
                </w:p>
              </w:tc>
            </w:tr>
            <w:tr w:rsidR="006070BE" w:rsidRPr="006070BE" w:rsidTr="006070BE">
              <w:trPr>
                <w:trHeight w:val="276"/>
              </w:trPr>
              <w:tc>
                <w:tcPr>
                  <w:tcW w:w="1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70BE" w:rsidRPr="006070BE" w:rsidRDefault="006070BE" w:rsidP="006070BE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6070BE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Paclitaxel</w:t>
                  </w:r>
                </w:p>
              </w:tc>
            </w:tr>
            <w:tr w:rsidR="006070BE" w:rsidRPr="006070BE" w:rsidTr="006070BE">
              <w:trPr>
                <w:trHeight w:val="276"/>
              </w:trPr>
              <w:tc>
                <w:tcPr>
                  <w:tcW w:w="1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70BE" w:rsidRPr="006070BE" w:rsidRDefault="006070BE" w:rsidP="006070BE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6070BE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DECITABINE</w:t>
                  </w:r>
                </w:p>
              </w:tc>
            </w:tr>
            <w:tr w:rsidR="006070BE" w:rsidRPr="006070BE" w:rsidTr="006070BE">
              <w:trPr>
                <w:trHeight w:val="276"/>
              </w:trPr>
              <w:tc>
                <w:tcPr>
                  <w:tcW w:w="1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70BE" w:rsidRPr="006070BE" w:rsidRDefault="006070BE" w:rsidP="001A39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6070BE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20"/>
                      <w:szCs w:val="20"/>
                    </w:rPr>
                    <w:lastRenderedPageBreak/>
                    <w:t xml:space="preserve">Carboplatin </w:t>
                  </w:r>
                </w:p>
              </w:tc>
            </w:tr>
          </w:tbl>
          <w:p w:rsidR="006070BE" w:rsidRDefault="006070BE" w:rsidP="00607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</w:tcPr>
          <w:tbl>
            <w:tblPr>
              <w:tblW w:w="1420" w:type="dxa"/>
              <w:tblLook w:val="04A0" w:firstRow="1" w:lastRow="0" w:firstColumn="1" w:lastColumn="0" w:noHBand="0" w:noVBand="1"/>
            </w:tblPr>
            <w:tblGrid>
              <w:gridCol w:w="1420"/>
            </w:tblGrid>
            <w:tr w:rsidR="006070BE" w:rsidRPr="006070BE" w:rsidTr="001A395D">
              <w:trPr>
                <w:trHeight w:val="276"/>
              </w:trPr>
              <w:tc>
                <w:tcPr>
                  <w:tcW w:w="1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6070BE" w:rsidRPr="006070BE" w:rsidRDefault="001A395D" w:rsidP="006070BE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6070BE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20"/>
                      <w:szCs w:val="20"/>
                    </w:rPr>
                    <w:lastRenderedPageBreak/>
                    <w:t>Valrubicin</w:t>
                  </w:r>
                </w:p>
              </w:tc>
            </w:tr>
            <w:tr w:rsidR="001A395D" w:rsidRPr="006070BE" w:rsidTr="006070BE">
              <w:trPr>
                <w:trHeight w:val="276"/>
              </w:trPr>
              <w:tc>
                <w:tcPr>
                  <w:tcW w:w="1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1A395D" w:rsidRPr="006070BE" w:rsidRDefault="001A395D" w:rsidP="001A39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6070BE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Epirubicin</w:t>
                  </w:r>
                </w:p>
              </w:tc>
            </w:tr>
            <w:tr w:rsidR="001A395D" w:rsidRPr="006070BE" w:rsidTr="006070BE">
              <w:trPr>
                <w:trHeight w:val="276"/>
              </w:trPr>
              <w:tc>
                <w:tcPr>
                  <w:tcW w:w="1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1A395D" w:rsidRPr="006070BE" w:rsidRDefault="001A395D" w:rsidP="001A39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6070BE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Oxaliplatin</w:t>
                  </w:r>
                </w:p>
              </w:tc>
            </w:tr>
            <w:tr w:rsidR="001A395D" w:rsidRPr="006070BE" w:rsidTr="006070BE">
              <w:trPr>
                <w:trHeight w:val="276"/>
              </w:trPr>
              <w:tc>
                <w:tcPr>
                  <w:tcW w:w="1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1A395D" w:rsidRPr="006070BE" w:rsidRDefault="001A395D" w:rsidP="001A39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6070BE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Topotecan</w:t>
                  </w:r>
                </w:p>
              </w:tc>
            </w:tr>
            <w:tr w:rsidR="001A395D" w:rsidRPr="006070BE" w:rsidTr="006070BE">
              <w:trPr>
                <w:trHeight w:val="276"/>
              </w:trPr>
              <w:tc>
                <w:tcPr>
                  <w:tcW w:w="1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1A395D" w:rsidRPr="006070BE" w:rsidRDefault="001A395D" w:rsidP="001A39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6070BE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Gemcitabine</w:t>
                  </w:r>
                </w:p>
              </w:tc>
            </w:tr>
            <w:tr w:rsidR="001A395D" w:rsidRPr="006070BE" w:rsidTr="006070BE">
              <w:trPr>
                <w:trHeight w:val="276"/>
              </w:trPr>
              <w:tc>
                <w:tcPr>
                  <w:tcW w:w="1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1A395D" w:rsidRPr="006070BE" w:rsidRDefault="001A395D" w:rsidP="001A39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6070BE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Irinotecan</w:t>
                  </w:r>
                </w:p>
              </w:tc>
            </w:tr>
            <w:tr w:rsidR="001A395D" w:rsidRPr="006070BE" w:rsidTr="006070BE">
              <w:trPr>
                <w:trHeight w:val="276"/>
              </w:trPr>
              <w:tc>
                <w:tcPr>
                  <w:tcW w:w="1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1A395D" w:rsidRPr="006070BE" w:rsidRDefault="001A395D" w:rsidP="001A39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6070BE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Docetaxel</w:t>
                  </w:r>
                </w:p>
              </w:tc>
            </w:tr>
            <w:tr w:rsidR="001A395D" w:rsidRPr="006070BE" w:rsidTr="006070BE">
              <w:trPr>
                <w:trHeight w:val="276"/>
              </w:trPr>
              <w:tc>
                <w:tcPr>
                  <w:tcW w:w="1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1A395D" w:rsidRPr="006070BE" w:rsidRDefault="001A395D" w:rsidP="001A39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6070BE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20"/>
                      <w:szCs w:val="20"/>
                    </w:rPr>
                    <w:lastRenderedPageBreak/>
                    <w:t>Irinotecan</w:t>
                  </w:r>
                </w:p>
              </w:tc>
            </w:tr>
          </w:tbl>
          <w:p w:rsidR="006070BE" w:rsidRDefault="006070BE" w:rsidP="00607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6" w:type="dxa"/>
          </w:tcPr>
          <w:tbl>
            <w:tblPr>
              <w:tblW w:w="2157" w:type="dxa"/>
              <w:tblLook w:val="04A0" w:firstRow="1" w:lastRow="0" w:firstColumn="1" w:lastColumn="0" w:noHBand="0" w:noVBand="1"/>
            </w:tblPr>
            <w:tblGrid>
              <w:gridCol w:w="2157"/>
            </w:tblGrid>
            <w:tr w:rsidR="001A395D" w:rsidRPr="006070BE" w:rsidTr="006070BE">
              <w:trPr>
                <w:trHeight w:val="276"/>
              </w:trPr>
              <w:tc>
                <w:tcPr>
                  <w:tcW w:w="21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1A395D" w:rsidRPr="006070BE" w:rsidRDefault="001A395D" w:rsidP="001A39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6070BE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20"/>
                      <w:szCs w:val="20"/>
                    </w:rPr>
                    <w:lastRenderedPageBreak/>
                    <w:t>Vinblastine</w:t>
                  </w:r>
                </w:p>
              </w:tc>
            </w:tr>
            <w:tr w:rsidR="001A395D" w:rsidRPr="006070BE" w:rsidTr="006070BE">
              <w:trPr>
                <w:trHeight w:val="276"/>
              </w:trPr>
              <w:tc>
                <w:tcPr>
                  <w:tcW w:w="21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1A395D" w:rsidRPr="006070BE" w:rsidRDefault="001A395D" w:rsidP="001A39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6070BE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Paclitaxel</w:t>
                  </w:r>
                </w:p>
              </w:tc>
            </w:tr>
            <w:tr w:rsidR="001A395D" w:rsidRPr="006070BE" w:rsidTr="006070BE">
              <w:trPr>
                <w:trHeight w:val="276"/>
              </w:trPr>
              <w:tc>
                <w:tcPr>
                  <w:tcW w:w="21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1A395D" w:rsidRPr="006070BE" w:rsidRDefault="001A395D" w:rsidP="001A39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6070BE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Doxorubicin</w:t>
                  </w:r>
                </w:p>
              </w:tc>
            </w:tr>
            <w:tr w:rsidR="001A395D" w:rsidRPr="006070BE" w:rsidTr="006070BE">
              <w:trPr>
                <w:trHeight w:val="276"/>
              </w:trPr>
              <w:tc>
                <w:tcPr>
                  <w:tcW w:w="21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1A395D" w:rsidRPr="006070BE" w:rsidRDefault="001A395D" w:rsidP="001A39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6070BE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Vincristine</w:t>
                  </w:r>
                </w:p>
              </w:tc>
            </w:tr>
            <w:tr w:rsidR="001A395D" w:rsidRPr="006070BE" w:rsidTr="006070BE">
              <w:trPr>
                <w:trHeight w:val="276"/>
              </w:trPr>
              <w:tc>
                <w:tcPr>
                  <w:tcW w:w="21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1A395D" w:rsidRPr="006070BE" w:rsidRDefault="001A395D" w:rsidP="001A39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6070BE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Epirubicin</w:t>
                  </w:r>
                </w:p>
              </w:tc>
            </w:tr>
            <w:tr w:rsidR="001A395D" w:rsidRPr="006070BE" w:rsidTr="006070BE">
              <w:trPr>
                <w:trHeight w:val="276"/>
              </w:trPr>
              <w:tc>
                <w:tcPr>
                  <w:tcW w:w="21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1A395D" w:rsidRPr="006070BE" w:rsidRDefault="001A395D" w:rsidP="001A39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6070BE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6-Mercaptopurine</w:t>
                  </w:r>
                </w:p>
              </w:tc>
            </w:tr>
            <w:tr w:rsidR="001A395D" w:rsidRPr="006070BE" w:rsidTr="006070BE">
              <w:trPr>
                <w:trHeight w:val="276"/>
              </w:trPr>
              <w:tc>
                <w:tcPr>
                  <w:tcW w:w="21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1A395D" w:rsidRPr="006070BE" w:rsidRDefault="001A395D" w:rsidP="001A39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6070BE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Docetaxel</w:t>
                  </w:r>
                </w:p>
              </w:tc>
            </w:tr>
            <w:tr w:rsidR="001A395D" w:rsidRPr="006070BE" w:rsidTr="006070BE">
              <w:trPr>
                <w:trHeight w:val="276"/>
              </w:trPr>
              <w:tc>
                <w:tcPr>
                  <w:tcW w:w="21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1A395D" w:rsidRPr="006070BE" w:rsidRDefault="001A395D" w:rsidP="001A395D">
                  <w:pPr>
                    <w:widowControl/>
                    <w:jc w:val="left"/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6070BE">
                    <w:rPr>
                      <w:rFonts w:ascii="Times New Roman" w:eastAsia="等线" w:hAnsi="Times New Roman" w:cs="Times New Roman"/>
                      <w:color w:val="000000"/>
                      <w:kern w:val="0"/>
                      <w:sz w:val="20"/>
                      <w:szCs w:val="20"/>
                    </w:rPr>
                    <w:lastRenderedPageBreak/>
                    <w:t>Irinotecan</w:t>
                  </w:r>
                </w:p>
              </w:tc>
            </w:tr>
          </w:tbl>
          <w:p w:rsidR="006070BE" w:rsidRDefault="006070BE" w:rsidP="00607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395D" w:rsidRDefault="001A395D" w:rsidP="008F7943">
      <w:pPr>
        <w:rPr>
          <w:rFonts w:ascii="Times New Roman" w:hAnsi="Times New Roman" w:cs="Times New Roman"/>
          <w:sz w:val="24"/>
          <w:szCs w:val="24"/>
        </w:rPr>
      </w:pPr>
    </w:p>
    <w:p w:rsidR="004967B1" w:rsidRDefault="00AF22B3" w:rsidP="008F79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uppl. fig. S1</w:t>
      </w:r>
    </w:p>
    <w:p w:rsidR="00AF22B3" w:rsidRDefault="00486860" w:rsidP="008F7943">
      <w:pPr>
        <w:rPr>
          <w:rFonts w:ascii="Times New Roman" w:hAnsi="Times New Roman" w:cs="Times New Roman"/>
          <w:sz w:val="24"/>
          <w:szCs w:val="24"/>
        </w:rPr>
      </w:pPr>
      <w:r w:rsidRPr="004868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3532117"/>
            <wp:effectExtent l="0" t="0" r="2540" b="0"/>
            <wp:docPr id="2" name="图片 2" descr="F:\papers\2022\2022.1immune\FIG\Fig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apers\2022\2022.1immune\FIG\FigS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D45" w:rsidRPr="00D97B35" w:rsidRDefault="00AF22B3" w:rsidP="00C61D45">
      <w:pPr>
        <w:rPr>
          <w:rFonts w:ascii="Times New Roman" w:hAnsi="Times New Roman" w:cs="Times New Roman"/>
          <w:szCs w:val="21"/>
        </w:rPr>
      </w:pPr>
      <w:r w:rsidRPr="00D97B35">
        <w:rPr>
          <w:rFonts w:ascii="Times New Roman" w:hAnsi="Times New Roman" w:cs="Times New Roman"/>
          <w:szCs w:val="21"/>
        </w:rPr>
        <w:t xml:space="preserve">Fig. S1. </w:t>
      </w:r>
      <w:r w:rsidR="00C61D45" w:rsidRPr="00D97B35">
        <w:rPr>
          <w:rFonts w:ascii="Times New Roman" w:hAnsi="Times New Roman" w:cs="Times New Roman"/>
          <w:szCs w:val="21"/>
        </w:rPr>
        <w:t>Consensus clustering for the IRGs in the TCGA dataset. (A) Color-coded heatmap corresponding to the consensus matrix for k = 3 obtained by applying consensus clustering. Color gradients represent consensus values from 0 to 1; white corresponds to 0 and dark blue to 1. (B) Color-coded heatmap corresponding to the consensus matrix for k = 4 obtained by applying consensus clustering. (C) Color-coded heatmap corresponding to the consensus matrix for k = 5 obtained by applying consensus clustering. (D) Consensus clustering cumulative distribution function (CDF) for k = 2 to 9. (E) The Relative change in area under CDF curve for k = 2 to 9. (F) Tracking plot of the consensus clustering analysis.</w:t>
      </w:r>
    </w:p>
    <w:p w:rsidR="004967B1" w:rsidRDefault="004967B1" w:rsidP="008F7943">
      <w:pPr>
        <w:rPr>
          <w:rFonts w:ascii="Times New Roman" w:hAnsi="Times New Roman" w:cs="Times New Roman"/>
          <w:sz w:val="24"/>
          <w:szCs w:val="24"/>
        </w:rPr>
      </w:pPr>
    </w:p>
    <w:p w:rsidR="00C0423D" w:rsidRDefault="00C0423D" w:rsidP="008F7943">
      <w:pPr>
        <w:rPr>
          <w:rFonts w:ascii="Times New Roman" w:hAnsi="Times New Roman" w:cs="Times New Roman"/>
          <w:sz w:val="24"/>
          <w:szCs w:val="24"/>
        </w:rPr>
      </w:pPr>
    </w:p>
    <w:p w:rsidR="00C0423D" w:rsidRDefault="00C0423D" w:rsidP="008F7943">
      <w:pPr>
        <w:rPr>
          <w:rFonts w:ascii="Times New Roman" w:hAnsi="Times New Roman" w:cs="Times New Roman"/>
          <w:sz w:val="24"/>
          <w:szCs w:val="24"/>
        </w:rPr>
      </w:pPr>
    </w:p>
    <w:p w:rsidR="00C0423D" w:rsidRDefault="00C0423D" w:rsidP="008F7943">
      <w:pPr>
        <w:rPr>
          <w:rFonts w:ascii="Times New Roman" w:hAnsi="Times New Roman" w:cs="Times New Roman"/>
          <w:sz w:val="24"/>
          <w:szCs w:val="24"/>
        </w:rPr>
      </w:pPr>
    </w:p>
    <w:p w:rsidR="00C0423D" w:rsidRDefault="00C0423D" w:rsidP="008F7943">
      <w:pPr>
        <w:rPr>
          <w:rFonts w:ascii="Times New Roman" w:hAnsi="Times New Roman" w:cs="Times New Roman"/>
          <w:sz w:val="24"/>
          <w:szCs w:val="24"/>
        </w:rPr>
      </w:pPr>
    </w:p>
    <w:p w:rsidR="002F018F" w:rsidRDefault="002F018F" w:rsidP="008F7943">
      <w:pPr>
        <w:rPr>
          <w:rFonts w:ascii="Times New Roman" w:hAnsi="Times New Roman" w:cs="Times New Roman"/>
          <w:sz w:val="24"/>
          <w:szCs w:val="24"/>
        </w:rPr>
      </w:pPr>
    </w:p>
    <w:p w:rsidR="002F018F" w:rsidRDefault="002F018F" w:rsidP="008F7943">
      <w:pPr>
        <w:rPr>
          <w:rFonts w:ascii="Times New Roman" w:hAnsi="Times New Roman" w:cs="Times New Roman"/>
          <w:sz w:val="24"/>
          <w:szCs w:val="24"/>
        </w:rPr>
      </w:pPr>
    </w:p>
    <w:p w:rsidR="002F018F" w:rsidRDefault="002F018F" w:rsidP="008F7943">
      <w:pPr>
        <w:rPr>
          <w:rFonts w:ascii="Times New Roman" w:hAnsi="Times New Roman" w:cs="Times New Roman"/>
          <w:sz w:val="24"/>
          <w:szCs w:val="24"/>
        </w:rPr>
      </w:pPr>
    </w:p>
    <w:p w:rsidR="002F018F" w:rsidRDefault="002F018F" w:rsidP="008F7943">
      <w:pPr>
        <w:rPr>
          <w:rFonts w:ascii="Times New Roman" w:hAnsi="Times New Roman" w:cs="Times New Roman"/>
          <w:sz w:val="24"/>
          <w:szCs w:val="24"/>
        </w:rPr>
      </w:pPr>
    </w:p>
    <w:p w:rsidR="002F018F" w:rsidRDefault="002F018F" w:rsidP="008F7943">
      <w:pPr>
        <w:rPr>
          <w:rFonts w:ascii="Times New Roman" w:hAnsi="Times New Roman" w:cs="Times New Roman"/>
          <w:sz w:val="24"/>
          <w:szCs w:val="24"/>
        </w:rPr>
      </w:pPr>
    </w:p>
    <w:p w:rsidR="002F018F" w:rsidRDefault="002F018F" w:rsidP="008F7943">
      <w:pPr>
        <w:rPr>
          <w:rFonts w:ascii="Times New Roman" w:hAnsi="Times New Roman" w:cs="Times New Roman"/>
          <w:sz w:val="24"/>
          <w:szCs w:val="24"/>
        </w:rPr>
      </w:pPr>
    </w:p>
    <w:p w:rsidR="002F018F" w:rsidRDefault="002F018F" w:rsidP="008F7943">
      <w:pPr>
        <w:rPr>
          <w:rFonts w:ascii="Times New Roman" w:hAnsi="Times New Roman" w:cs="Times New Roman"/>
          <w:sz w:val="24"/>
          <w:szCs w:val="24"/>
        </w:rPr>
      </w:pPr>
    </w:p>
    <w:p w:rsidR="002F018F" w:rsidRDefault="002F018F" w:rsidP="008F7943">
      <w:pPr>
        <w:rPr>
          <w:rFonts w:ascii="Times New Roman" w:hAnsi="Times New Roman" w:cs="Times New Roman"/>
          <w:sz w:val="24"/>
          <w:szCs w:val="24"/>
        </w:rPr>
      </w:pPr>
    </w:p>
    <w:p w:rsidR="002F018F" w:rsidRDefault="002F018F" w:rsidP="008F7943">
      <w:pPr>
        <w:rPr>
          <w:rFonts w:ascii="Times New Roman" w:hAnsi="Times New Roman" w:cs="Times New Roman"/>
          <w:sz w:val="24"/>
          <w:szCs w:val="24"/>
        </w:rPr>
      </w:pPr>
    </w:p>
    <w:p w:rsidR="002F018F" w:rsidRDefault="002F018F" w:rsidP="008F7943">
      <w:pPr>
        <w:rPr>
          <w:rFonts w:ascii="Times New Roman" w:hAnsi="Times New Roman" w:cs="Times New Roman" w:hint="eastAsia"/>
          <w:sz w:val="24"/>
          <w:szCs w:val="24"/>
        </w:rPr>
      </w:pPr>
    </w:p>
    <w:p w:rsidR="00C0423D" w:rsidRDefault="002F018F" w:rsidP="008F79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S</w:t>
      </w:r>
      <w:r>
        <w:rPr>
          <w:rFonts w:ascii="Times New Roman" w:hAnsi="Times New Roman" w:cs="Times New Roman"/>
          <w:sz w:val="24"/>
          <w:szCs w:val="24"/>
        </w:rPr>
        <w:t>uppl. fig. S2</w:t>
      </w:r>
    </w:p>
    <w:p w:rsidR="00C0423D" w:rsidRDefault="002F018F" w:rsidP="008F7943">
      <w:pPr>
        <w:rPr>
          <w:rFonts w:ascii="Times New Roman" w:hAnsi="Times New Roman" w:cs="Times New Roman"/>
          <w:sz w:val="24"/>
          <w:szCs w:val="24"/>
        </w:rPr>
      </w:pPr>
      <w:r w:rsidRPr="002F01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92040" cy="3611880"/>
            <wp:effectExtent l="0" t="0" r="3810" b="7620"/>
            <wp:docPr id="8" name="图片 8" descr="F:\02papers-u\2022\2022.1immune\FIG\提交的图片\peerj-supplement files\15-审稿人2\for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2papers-u\2022\2022.1immune\FIG\提交的图片\peerj-supplement files\15-审稿人2\fores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23D" w:rsidRDefault="002F018F" w:rsidP="008F7943">
      <w:pPr>
        <w:rPr>
          <w:rFonts w:ascii="Times New Roman" w:hAnsi="Times New Roman" w:cs="Times New Roman"/>
          <w:sz w:val="24"/>
          <w:szCs w:val="24"/>
        </w:rPr>
      </w:pPr>
      <w:r w:rsidRPr="00D97B35">
        <w:rPr>
          <w:rFonts w:ascii="Times New Roman" w:hAnsi="Times New Roman" w:cs="Times New Roman"/>
          <w:szCs w:val="21"/>
        </w:rPr>
        <w:t>Fig. S</w:t>
      </w:r>
      <w:r>
        <w:rPr>
          <w:rFonts w:ascii="Times New Roman" w:hAnsi="Times New Roman" w:cs="Times New Roman"/>
          <w:szCs w:val="21"/>
        </w:rPr>
        <w:t>2</w:t>
      </w:r>
      <w:r w:rsidRPr="00D97B35">
        <w:rPr>
          <w:rFonts w:ascii="Times New Roman" w:hAnsi="Times New Roman" w:cs="Times New Roman"/>
          <w:szCs w:val="21"/>
        </w:rPr>
        <w:t>.</w:t>
      </w:r>
      <w:r>
        <w:rPr>
          <w:rFonts w:ascii="Times New Roman" w:hAnsi="Times New Roman" w:cs="Times New Roman"/>
          <w:szCs w:val="21"/>
        </w:rPr>
        <w:t xml:space="preserve"> </w:t>
      </w:r>
      <w:r w:rsidRPr="002F018F">
        <w:rPr>
          <w:rFonts w:ascii="Times New Roman" w:hAnsi="Times New Roman" w:cs="Times New Roman"/>
          <w:szCs w:val="21"/>
        </w:rPr>
        <w:t xml:space="preserve">Univariate Cox regression analysis </w:t>
      </w:r>
      <w:r>
        <w:rPr>
          <w:rFonts w:ascii="Times New Roman" w:hAnsi="Times New Roman" w:cs="Times New Roman"/>
          <w:szCs w:val="21"/>
        </w:rPr>
        <w:t xml:space="preserve">test of </w:t>
      </w:r>
      <w:r w:rsidRPr="002F018F">
        <w:rPr>
          <w:rFonts w:ascii="Times New Roman" w:hAnsi="Times New Roman" w:cs="Times New Roman"/>
          <w:szCs w:val="21"/>
        </w:rPr>
        <w:t xml:space="preserve">the </w:t>
      </w:r>
      <w:r>
        <w:rPr>
          <w:rFonts w:ascii="Times New Roman" w:hAnsi="Times New Roman" w:cs="Times New Roman"/>
          <w:szCs w:val="21"/>
        </w:rPr>
        <w:t xml:space="preserve">25 </w:t>
      </w:r>
      <w:r w:rsidRPr="002F018F">
        <w:rPr>
          <w:rFonts w:ascii="Times New Roman" w:hAnsi="Times New Roman" w:cs="Times New Roman"/>
          <w:szCs w:val="21"/>
        </w:rPr>
        <w:t xml:space="preserve">prognostic IRGs. </w:t>
      </w:r>
    </w:p>
    <w:p w:rsidR="00C0423D" w:rsidRDefault="00C0423D" w:rsidP="008F7943">
      <w:pPr>
        <w:rPr>
          <w:rFonts w:ascii="Times New Roman" w:hAnsi="Times New Roman" w:cs="Times New Roman"/>
          <w:sz w:val="24"/>
          <w:szCs w:val="24"/>
        </w:rPr>
      </w:pPr>
    </w:p>
    <w:p w:rsidR="00D97B35" w:rsidRDefault="00D97B35" w:rsidP="008F7943">
      <w:pPr>
        <w:rPr>
          <w:rFonts w:ascii="Times New Roman" w:hAnsi="Times New Roman" w:cs="Times New Roman"/>
          <w:sz w:val="24"/>
          <w:szCs w:val="24"/>
        </w:rPr>
      </w:pPr>
    </w:p>
    <w:p w:rsidR="00C0423D" w:rsidRDefault="00C0423D" w:rsidP="008F7943">
      <w:pPr>
        <w:rPr>
          <w:rFonts w:ascii="Times New Roman" w:hAnsi="Times New Roman" w:cs="Times New Roman"/>
          <w:sz w:val="24"/>
          <w:szCs w:val="24"/>
        </w:rPr>
      </w:pPr>
    </w:p>
    <w:p w:rsidR="002F018F" w:rsidRDefault="002F018F" w:rsidP="008F7943">
      <w:pPr>
        <w:rPr>
          <w:rFonts w:ascii="Times New Roman" w:hAnsi="Times New Roman" w:cs="Times New Roman"/>
          <w:sz w:val="24"/>
          <w:szCs w:val="24"/>
        </w:rPr>
      </w:pPr>
    </w:p>
    <w:p w:rsidR="002F018F" w:rsidRDefault="002F018F" w:rsidP="008F7943">
      <w:pPr>
        <w:rPr>
          <w:rFonts w:ascii="Times New Roman" w:hAnsi="Times New Roman" w:cs="Times New Roman"/>
          <w:sz w:val="24"/>
          <w:szCs w:val="24"/>
        </w:rPr>
      </w:pPr>
    </w:p>
    <w:p w:rsidR="002F018F" w:rsidRDefault="002F018F" w:rsidP="008F7943">
      <w:pPr>
        <w:rPr>
          <w:rFonts w:ascii="Times New Roman" w:hAnsi="Times New Roman" w:cs="Times New Roman"/>
          <w:sz w:val="24"/>
          <w:szCs w:val="24"/>
        </w:rPr>
      </w:pPr>
    </w:p>
    <w:p w:rsidR="002F018F" w:rsidRDefault="002F018F" w:rsidP="008F7943">
      <w:pPr>
        <w:rPr>
          <w:rFonts w:ascii="Times New Roman" w:hAnsi="Times New Roman" w:cs="Times New Roman"/>
          <w:sz w:val="24"/>
          <w:szCs w:val="24"/>
        </w:rPr>
      </w:pPr>
    </w:p>
    <w:p w:rsidR="002F018F" w:rsidRDefault="002F018F" w:rsidP="008F7943">
      <w:pPr>
        <w:rPr>
          <w:rFonts w:ascii="Times New Roman" w:hAnsi="Times New Roman" w:cs="Times New Roman"/>
          <w:sz w:val="24"/>
          <w:szCs w:val="24"/>
        </w:rPr>
      </w:pPr>
    </w:p>
    <w:p w:rsidR="002F018F" w:rsidRDefault="002F018F" w:rsidP="008F7943">
      <w:pPr>
        <w:rPr>
          <w:rFonts w:ascii="Times New Roman" w:hAnsi="Times New Roman" w:cs="Times New Roman"/>
          <w:sz w:val="24"/>
          <w:szCs w:val="24"/>
        </w:rPr>
      </w:pPr>
    </w:p>
    <w:p w:rsidR="002F018F" w:rsidRDefault="002F018F" w:rsidP="008F7943">
      <w:pPr>
        <w:rPr>
          <w:rFonts w:ascii="Times New Roman" w:hAnsi="Times New Roman" w:cs="Times New Roman"/>
          <w:sz w:val="24"/>
          <w:szCs w:val="24"/>
        </w:rPr>
      </w:pPr>
    </w:p>
    <w:p w:rsidR="002F018F" w:rsidRDefault="002F018F" w:rsidP="008F7943">
      <w:pPr>
        <w:rPr>
          <w:rFonts w:ascii="Times New Roman" w:hAnsi="Times New Roman" w:cs="Times New Roman"/>
          <w:sz w:val="24"/>
          <w:szCs w:val="24"/>
        </w:rPr>
      </w:pPr>
    </w:p>
    <w:p w:rsidR="002F018F" w:rsidRDefault="002F018F" w:rsidP="008F7943">
      <w:pPr>
        <w:rPr>
          <w:rFonts w:ascii="Times New Roman" w:hAnsi="Times New Roman" w:cs="Times New Roman"/>
          <w:sz w:val="24"/>
          <w:szCs w:val="24"/>
        </w:rPr>
      </w:pPr>
    </w:p>
    <w:p w:rsidR="002F018F" w:rsidRDefault="002F018F" w:rsidP="008F7943">
      <w:pPr>
        <w:rPr>
          <w:rFonts w:ascii="Times New Roman" w:hAnsi="Times New Roman" w:cs="Times New Roman"/>
          <w:sz w:val="24"/>
          <w:szCs w:val="24"/>
        </w:rPr>
      </w:pPr>
    </w:p>
    <w:p w:rsidR="002F018F" w:rsidRDefault="002F018F" w:rsidP="008F7943">
      <w:pPr>
        <w:rPr>
          <w:rFonts w:ascii="Times New Roman" w:hAnsi="Times New Roman" w:cs="Times New Roman"/>
          <w:sz w:val="24"/>
          <w:szCs w:val="24"/>
        </w:rPr>
      </w:pPr>
    </w:p>
    <w:p w:rsidR="002F018F" w:rsidRDefault="002F018F" w:rsidP="008F7943">
      <w:pPr>
        <w:rPr>
          <w:rFonts w:ascii="Times New Roman" w:hAnsi="Times New Roman" w:cs="Times New Roman"/>
          <w:sz w:val="24"/>
          <w:szCs w:val="24"/>
        </w:rPr>
      </w:pPr>
    </w:p>
    <w:p w:rsidR="002F018F" w:rsidRDefault="002F018F" w:rsidP="008F7943">
      <w:pPr>
        <w:rPr>
          <w:rFonts w:ascii="Times New Roman" w:hAnsi="Times New Roman" w:cs="Times New Roman"/>
          <w:sz w:val="24"/>
          <w:szCs w:val="24"/>
        </w:rPr>
      </w:pPr>
    </w:p>
    <w:p w:rsidR="002F018F" w:rsidRDefault="002F018F" w:rsidP="008F7943">
      <w:pPr>
        <w:rPr>
          <w:rFonts w:ascii="Times New Roman" w:hAnsi="Times New Roman" w:cs="Times New Roman"/>
          <w:sz w:val="24"/>
          <w:szCs w:val="24"/>
        </w:rPr>
      </w:pPr>
    </w:p>
    <w:p w:rsidR="002F018F" w:rsidRDefault="002F018F" w:rsidP="008F7943">
      <w:pPr>
        <w:rPr>
          <w:rFonts w:ascii="Times New Roman" w:hAnsi="Times New Roman" w:cs="Times New Roman"/>
          <w:sz w:val="24"/>
          <w:szCs w:val="24"/>
        </w:rPr>
      </w:pPr>
    </w:p>
    <w:p w:rsidR="002F018F" w:rsidRDefault="002F018F" w:rsidP="008F7943">
      <w:pPr>
        <w:rPr>
          <w:rFonts w:ascii="Times New Roman" w:hAnsi="Times New Roman" w:cs="Times New Roman"/>
          <w:sz w:val="24"/>
          <w:szCs w:val="24"/>
        </w:rPr>
      </w:pPr>
    </w:p>
    <w:p w:rsidR="002F018F" w:rsidRDefault="002F018F" w:rsidP="008F7943">
      <w:pPr>
        <w:rPr>
          <w:rFonts w:ascii="Times New Roman" w:hAnsi="Times New Roman" w:cs="Times New Roman"/>
          <w:sz w:val="24"/>
          <w:szCs w:val="24"/>
        </w:rPr>
      </w:pPr>
    </w:p>
    <w:p w:rsidR="00C0423D" w:rsidRDefault="00C0423D" w:rsidP="008F7943">
      <w:pPr>
        <w:rPr>
          <w:rFonts w:ascii="Times New Roman" w:hAnsi="Times New Roman" w:cs="Times New Roman"/>
          <w:sz w:val="24"/>
          <w:szCs w:val="24"/>
        </w:rPr>
      </w:pPr>
    </w:p>
    <w:p w:rsidR="002F018F" w:rsidRDefault="002F018F" w:rsidP="008F7943">
      <w:pPr>
        <w:rPr>
          <w:rFonts w:ascii="Times New Roman" w:hAnsi="Times New Roman" w:cs="Times New Roman" w:hint="eastAsia"/>
          <w:sz w:val="24"/>
          <w:szCs w:val="24"/>
        </w:rPr>
      </w:pPr>
      <w:bookmarkStart w:id="0" w:name="_GoBack"/>
      <w:bookmarkEnd w:id="0"/>
    </w:p>
    <w:p w:rsidR="00C0423D" w:rsidRDefault="00C0423D" w:rsidP="008F7943">
      <w:pPr>
        <w:rPr>
          <w:rFonts w:ascii="Times New Roman" w:hAnsi="Times New Roman" w:cs="Times New Roman"/>
          <w:sz w:val="24"/>
          <w:szCs w:val="24"/>
        </w:rPr>
      </w:pPr>
    </w:p>
    <w:p w:rsidR="00AF22B3" w:rsidRDefault="00AF22B3" w:rsidP="00AF22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S</w:t>
      </w:r>
      <w:r>
        <w:rPr>
          <w:rFonts w:ascii="Times New Roman" w:hAnsi="Times New Roman" w:cs="Times New Roman"/>
          <w:sz w:val="24"/>
          <w:szCs w:val="24"/>
        </w:rPr>
        <w:t>uppl. fig. S</w:t>
      </w:r>
      <w:r w:rsidR="002F018F">
        <w:rPr>
          <w:rFonts w:ascii="Times New Roman" w:hAnsi="Times New Roman" w:cs="Times New Roman"/>
          <w:sz w:val="24"/>
          <w:szCs w:val="24"/>
        </w:rPr>
        <w:t>3</w:t>
      </w:r>
    </w:p>
    <w:p w:rsidR="00AF22B3" w:rsidRDefault="005A17CB" w:rsidP="00AF22B3">
      <w:pPr>
        <w:rPr>
          <w:rFonts w:ascii="Times New Roman" w:hAnsi="Times New Roman" w:cs="Times New Roman"/>
          <w:sz w:val="24"/>
          <w:szCs w:val="24"/>
        </w:rPr>
      </w:pPr>
      <w:r w:rsidRPr="005A17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3650157"/>
            <wp:effectExtent l="0" t="0" r="2540" b="7620"/>
            <wp:docPr id="1" name="图片 1" descr="F:\papers\2022\2022.1immune\FIG\Fig.S2drugCom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apers\2022\2022.1immune\FIG\Fig.S2drugComm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7B1" w:rsidRPr="00D97B35" w:rsidRDefault="00AF22B3" w:rsidP="008A0CA6">
      <w:pPr>
        <w:rPr>
          <w:rFonts w:ascii="Times New Roman" w:hAnsi="Times New Roman" w:cs="Times New Roman"/>
          <w:szCs w:val="21"/>
        </w:rPr>
      </w:pPr>
      <w:r w:rsidRPr="00D97B35">
        <w:rPr>
          <w:rFonts w:ascii="Times New Roman" w:hAnsi="Times New Roman" w:cs="Times New Roman"/>
          <w:szCs w:val="21"/>
        </w:rPr>
        <w:t>Fig. S</w:t>
      </w:r>
      <w:r w:rsidR="002F018F">
        <w:rPr>
          <w:rFonts w:ascii="Times New Roman" w:hAnsi="Times New Roman" w:cs="Times New Roman"/>
          <w:szCs w:val="21"/>
        </w:rPr>
        <w:t>3</w:t>
      </w:r>
      <w:r w:rsidRPr="00D97B35">
        <w:rPr>
          <w:rFonts w:ascii="Times New Roman" w:hAnsi="Times New Roman" w:cs="Times New Roman"/>
          <w:szCs w:val="21"/>
        </w:rPr>
        <w:t>.</w:t>
      </w:r>
      <w:r w:rsidR="008A0CA6" w:rsidRPr="00D97B35">
        <w:rPr>
          <w:rFonts w:ascii="Times New Roman" w:hAnsi="Times New Roman" w:cs="Times New Roman"/>
          <w:szCs w:val="21"/>
        </w:rPr>
        <w:t xml:space="preserve"> Gene-</w:t>
      </w:r>
      <w:r w:rsidR="00794CD4" w:rsidRPr="00D97B35">
        <w:rPr>
          <w:rFonts w:ascii="Times New Roman" w:hAnsi="Times New Roman" w:cs="Times New Roman"/>
          <w:szCs w:val="21"/>
        </w:rPr>
        <w:t xml:space="preserve">untargeted </w:t>
      </w:r>
      <w:r w:rsidR="008A0CA6" w:rsidRPr="00D97B35">
        <w:rPr>
          <w:rFonts w:ascii="Times New Roman" w:hAnsi="Times New Roman" w:cs="Times New Roman"/>
          <w:szCs w:val="21"/>
        </w:rPr>
        <w:t>drug sensitivity analysis based on the CellMiner database.</w:t>
      </w:r>
    </w:p>
    <w:p w:rsidR="00242B1C" w:rsidRDefault="00242B1C">
      <w:pPr>
        <w:rPr>
          <w:rFonts w:ascii="Times New Roman" w:hAnsi="Times New Roman" w:cs="Times New Roman"/>
        </w:rPr>
      </w:pPr>
    </w:p>
    <w:p w:rsidR="00D97B35" w:rsidRDefault="00D97B35">
      <w:pPr>
        <w:rPr>
          <w:rFonts w:ascii="Times New Roman" w:hAnsi="Times New Roman" w:cs="Times New Roman"/>
        </w:rPr>
      </w:pPr>
    </w:p>
    <w:p w:rsidR="00D97B35" w:rsidRDefault="00D97B35">
      <w:pPr>
        <w:rPr>
          <w:rFonts w:ascii="Times New Roman" w:hAnsi="Times New Roman" w:cs="Times New Roman"/>
        </w:rPr>
      </w:pPr>
    </w:p>
    <w:p w:rsidR="00D97B35" w:rsidRDefault="00D97B35">
      <w:pPr>
        <w:rPr>
          <w:rFonts w:ascii="Times New Roman" w:hAnsi="Times New Roman" w:cs="Times New Roman"/>
        </w:rPr>
      </w:pPr>
    </w:p>
    <w:p w:rsidR="00D97B35" w:rsidRDefault="00D97B35">
      <w:pPr>
        <w:rPr>
          <w:rFonts w:ascii="Times New Roman" w:hAnsi="Times New Roman" w:cs="Times New Roman"/>
        </w:rPr>
      </w:pPr>
    </w:p>
    <w:p w:rsidR="00D97B35" w:rsidRDefault="00D97B35">
      <w:pPr>
        <w:rPr>
          <w:rFonts w:ascii="Times New Roman" w:hAnsi="Times New Roman" w:cs="Times New Roman"/>
        </w:rPr>
      </w:pPr>
    </w:p>
    <w:p w:rsidR="00D97B35" w:rsidRDefault="00D97B35">
      <w:pPr>
        <w:rPr>
          <w:rFonts w:ascii="Times New Roman" w:hAnsi="Times New Roman" w:cs="Times New Roman"/>
        </w:rPr>
      </w:pPr>
    </w:p>
    <w:p w:rsidR="00D97B35" w:rsidRDefault="00D97B35">
      <w:pPr>
        <w:rPr>
          <w:rFonts w:ascii="Times New Roman" w:hAnsi="Times New Roman" w:cs="Times New Roman"/>
        </w:rPr>
      </w:pPr>
    </w:p>
    <w:p w:rsidR="00D97B35" w:rsidRDefault="00D97B35">
      <w:pPr>
        <w:rPr>
          <w:rFonts w:ascii="Times New Roman" w:hAnsi="Times New Roman" w:cs="Times New Roman"/>
        </w:rPr>
      </w:pPr>
    </w:p>
    <w:p w:rsidR="00D97B35" w:rsidRDefault="00D97B35">
      <w:pPr>
        <w:rPr>
          <w:rFonts w:ascii="Times New Roman" w:hAnsi="Times New Roman" w:cs="Times New Roman"/>
        </w:rPr>
      </w:pPr>
    </w:p>
    <w:p w:rsidR="00D97B35" w:rsidRDefault="00D97B35">
      <w:pPr>
        <w:rPr>
          <w:rFonts w:ascii="Times New Roman" w:hAnsi="Times New Roman" w:cs="Times New Roman"/>
        </w:rPr>
      </w:pPr>
    </w:p>
    <w:p w:rsidR="00D97B35" w:rsidRDefault="00D97B35">
      <w:pPr>
        <w:rPr>
          <w:rFonts w:ascii="Times New Roman" w:hAnsi="Times New Roman" w:cs="Times New Roman"/>
        </w:rPr>
      </w:pPr>
    </w:p>
    <w:p w:rsidR="00D97B35" w:rsidRDefault="00D97B35">
      <w:pPr>
        <w:rPr>
          <w:rFonts w:ascii="Times New Roman" w:hAnsi="Times New Roman" w:cs="Times New Roman"/>
        </w:rPr>
      </w:pPr>
    </w:p>
    <w:p w:rsidR="00D97B35" w:rsidRDefault="00D97B35">
      <w:pPr>
        <w:rPr>
          <w:rFonts w:ascii="Times New Roman" w:hAnsi="Times New Roman" w:cs="Times New Roman"/>
        </w:rPr>
      </w:pPr>
    </w:p>
    <w:p w:rsidR="00D97B35" w:rsidRDefault="00D97B35">
      <w:pPr>
        <w:rPr>
          <w:rFonts w:ascii="Times New Roman" w:hAnsi="Times New Roman" w:cs="Times New Roman"/>
        </w:rPr>
      </w:pPr>
    </w:p>
    <w:p w:rsidR="00D97B35" w:rsidRDefault="00D97B35">
      <w:pPr>
        <w:rPr>
          <w:rFonts w:ascii="Times New Roman" w:hAnsi="Times New Roman" w:cs="Times New Roman"/>
        </w:rPr>
      </w:pPr>
    </w:p>
    <w:p w:rsidR="00D97B35" w:rsidRDefault="00D97B35">
      <w:pPr>
        <w:rPr>
          <w:rFonts w:ascii="Times New Roman" w:hAnsi="Times New Roman" w:cs="Times New Roman"/>
        </w:rPr>
      </w:pPr>
    </w:p>
    <w:p w:rsidR="00D97B35" w:rsidRDefault="00D97B35">
      <w:pPr>
        <w:rPr>
          <w:rFonts w:ascii="Times New Roman" w:hAnsi="Times New Roman" w:cs="Times New Roman"/>
        </w:rPr>
      </w:pPr>
    </w:p>
    <w:p w:rsidR="00D97B35" w:rsidRDefault="00D97B35">
      <w:pPr>
        <w:rPr>
          <w:rFonts w:ascii="Times New Roman" w:hAnsi="Times New Roman" w:cs="Times New Roman"/>
        </w:rPr>
      </w:pPr>
    </w:p>
    <w:p w:rsidR="00D97B35" w:rsidRDefault="00D97B35">
      <w:pPr>
        <w:rPr>
          <w:rFonts w:ascii="Times New Roman" w:hAnsi="Times New Roman" w:cs="Times New Roman"/>
        </w:rPr>
      </w:pPr>
    </w:p>
    <w:p w:rsidR="00D97B35" w:rsidRDefault="00D97B35">
      <w:pPr>
        <w:rPr>
          <w:rFonts w:ascii="Times New Roman" w:hAnsi="Times New Roman" w:cs="Times New Roman"/>
        </w:rPr>
      </w:pPr>
    </w:p>
    <w:p w:rsidR="00D97B35" w:rsidRDefault="00D97B35">
      <w:pPr>
        <w:rPr>
          <w:rFonts w:ascii="Times New Roman" w:hAnsi="Times New Roman" w:cs="Times New Roman"/>
        </w:rPr>
      </w:pPr>
    </w:p>
    <w:p w:rsidR="00D97B35" w:rsidRDefault="00D97B35">
      <w:pPr>
        <w:rPr>
          <w:rFonts w:ascii="Times New Roman" w:hAnsi="Times New Roman" w:cs="Times New Roman"/>
        </w:rPr>
      </w:pPr>
    </w:p>
    <w:p w:rsidR="00D97B35" w:rsidRDefault="00D97B35" w:rsidP="00D97B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S</w:t>
      </w:r>
      <w:r>
        <w:rPr>
          <w:rFonts w:ascii="Times New Roman" w:hAnsi="Times New Roman" w:cs="Times New Roman"/>
          <w:sz w:val="24"/>
          <w:szCs w:val="24"/>
        </w:rPr>
        <w:t>uppl. fig. S</w:t>
      </w:r>
      <w:r w:rsidR="002F018F">
        <w:rPr>
          <w:rFonts w:ascii="Times New Roman" w:hAnsi="Times New Roman" w:cs="Times New Roman"/>
          <w:sz w:val="24"/>
          <w:szCs w:val="24"/>
        </w:rPr>
        <w:t>4</w:t>
      </w:r>
    </w:p>
    <w:p w:rsidR="00D97B35" w:rsidRDefault="007165FD">
      <w:pPr>
        <w:rPr>
          <w:rFonts w:ascii="Times New Roman" w:hAnsi="Times New Roman" w:cs="Times New Roman"/>
        </w:rPr>
      </w:pPr>
      <w:r w:rsidRPr="007165FD">
        <w:rPr>
          <w:rFonts w:ascii="Times New Roman" w:hAnsi="Times New Roman" w:cs="Times New Roman"/>
          <w:noProof/>
        </w:rPr>
        <w:drawing>
          <wp:inline distT="0" distB="0" distL="0" distR="0">
            <wp:extent cx="5274310" cy="5539836"/>
            <wp:effectExtent l="0" t="0" r="2540" b="3810"/>
            <wp:docPr id="4" name="图片 4" descr="F:\02papers-u\2022\2022.1immune\FIG\提交的图片Supplementary Material Presentation 上传\补SI3的图\修第二遍\Fig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2papers-u\2022\2022.1immune\FIG\提交的图片Supplementary Material Presentation 上传\补SI3的图\修第二遍\FigS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3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B35" w:rsidRPr="00D97B35" w:rsidRDefault="00D97B35">
      <w:pPr>
        <w:rPr>
          <w:rFonts w:ascii="Times New Roman" w:hAnsi="Times New Roman" w:cs="Times New Roman"/>
          <w:szCs w:val="21"/>
        </w:rPr>
      </w:pPr>
      <w:r w:rsidRPr="00D97B35">
        <w:rPr>
          <w:rFonts w:ascii="Times New Roman" w:hAnsi="Times New Roman" w:cs="Times New Roman"/>
          <w:szCs w:val="21"/>
        </w:rPr>
        <w:t>Fig. S</w:t>
      </w:r>
      <w:r w:rsidR="002F018F">
        <w:rPr>
          <w:rFonts w:ascii="Times New Roman" w:hAnsi="Times New Roman" w:cs="Times New Roman"/>
          <w:szCs w:val="21"/>
        </w:rPr>
        <w:t>4</w:t>
      </w:r>
      <w:r w:rsidRPr="00D97B35">
        <w:rPr>
          <w:rFonts w:ascii="Times New Roman" w:hAnsi="Times New Roman" w:cs="Times New Roman"/>
          <w:szCs w:val="21"/>
        </w:rPr>
        <w:t xml:space="preserve">. Correlation analysis of </w:t>
      </w:r>
      <w:r w:rsidR="007165FD" w:rsidRPr="007165FD">
        <w:rPr>
          <w:rFonts w:ascii="Times New Roman" w:hAnsi="Times New Roman" w:cs="Times New Roman"/>
          <w:i/>
          <w:szCs w:val="21"/>
        </w:rPr>
        <w:t>ACOT13</w:t>
      </w:r>
      <w:r w:rsidR="007165FD">
        <w:rPr>
          <w:rFonts w:ascii="Times New Roman" w:hAnsi="Times New Roman" w:cs="Times New Roman"/>
          <w:szCs w:val="21"/>
        </w:rPr>
        <w:t xml:space="preserve">, </w:t>
      </w:r>
      <w:r w:rsidR="007165FD" w:rsidRPr="007165FD">
        <w:rPr>
          <w:rFonts w:ascii="Times New Roman" w:hAnsi="Times New Roman" w:cs="Times New Roman"/>
          <w:i/>
          <w:szCs w:val="21"/>
        </w:rPr>
        <w:t>CACNA1C</w:t>
      </w:r>
      <w:r w:rsidR="007165FD">
        <w:rPr>
          <w:rFonts w:ascii="Times New Roman" w:hAnsi="Times New Roman" w:cs="Times New Roman"/>
          <w:szCs w:val="21"/>
        </w:rPr>
        <w:t xml:space="preserve">, </w:t>
      </w:r>
      <w:r w:rsidR="007165FD" w:rsidRPr="007165FD">
        <w:rPr>
          <w:rFonts w:ascii="Times New Roman" w:hAnsi="Times New Roman" w:cs="Times New Roman"/>
          <w:i/>
          <w:szCs w:val="21"/>
        </w:rPr>
        <w:t>FAM120B</w:t>
      </w:r>
      <w:r w:rsidR="007165FD">
        <w:rPr>
          <w:rFonts w:ascii="Times New Roman" w:hAnsi="Times New Roman" w:cs="Times New Roman"/>
          <w:szCs w:val="21"/>
        </w:rPr>
        <w:t xml:space="preserve">, </w:t>
      </w:r>
      <w:r w:rsidR="007165FD" w:rsidRPr="007165FD">
        <w:rPr>
          <w:rFonts w:ascii="Times New Roman" w:hAnsi="Times New Roman" w:cs="Times New Roman"/>
          <w:i/>
          <w:szCs w:val="21"/>
        </w:rPr>
        <w:t>FZD3</w:t>
      </w:r>
      <w:r w:rsidR="007165FD">
        <w:rPr>
          <w:rFonts w:ascii="Times New Roman" w:hAnsi="Times New Roman" w:cs="Times New Roman"/>
          <w:szCs w:val="21"/>
        </w:rPr>
        <w:t xml:space="preserve">, </w:t>
      </w:r>
      <w:r w:rsidR="007165FD" w:rsidRPr="007165FD">
        <w:rPr>
          <w:rFonts w:ascii="Times New Roman" w:hAnsi="Times New Roman" w:cs="Times New Roman"/>
          <w:i/>
          <w:szCs w:val="21"/>
        </w:rPr>
        <w:t>GBP1P1</w:t>
      </w:r>
      <w:r w:rsidR="00356DEB">
        <w:rPr>
          <w:rFonts w:ascii="Times New Roman" w:hAnsi="Times New Roman" w:cs="Times New Roman"/>
          <w:i/>
          <w:szCs w:val="21"/>
        </w:rPr>
        <w:t xml:space="preserve"> (LOC400759)</w:t>
      </w:r>
      <w:r w:rsidR="007165FD">
        <w:rPr>
          <w:rFonts w:ascii="Times New Roman" w:hAnsi="Times New Roman" w:cs="Times New Roman"/>
          <w:szCs w:val="21"/>
        </w:rPr>
        <w:t xml:space="preserve">, </w:t>
      </w:r>
      <w:r w:rsidR="007165FD" w:rsidRPr="007165FD">
        <w:rPr>
          <w:rFonts w:ascii="Times New Roman" w:hAnsi="Times New Roman" w:cs="Times New Roman"/>
          <w:i/>
          <w:szCs w:val="21"/>
        </w:rPr>
        <w:t>GMPR</w:t>
      </w:r>
      <w:r w:rsidR="007165FD">
        <w:rPr>
          <w:rFonts w:ascii="Times New Roman" w:hAnsi="Times New Roman" w:cs="Times New Roman"/>
          <w:szCs w:val="21"/>
        </w:rPr>
        <w:t xml:space="preserve"> </w:t>
      </w:r>
      <w:r w:rsidRPr="00D97B35">
        <w:rPr>
          <w:rFonts w:ascii="Times New Roman" w:hAnsi="Times New Roman" w:cs="Times New Roman"/>
          <w:szCs w:val="21"/>
        </w:rPr>
        <w:t>and immune cell infiltration in OC.</w:t>
      </w:r>
    </w:p>
    <w:p w:rsidR="00D97B35" w:rsidRDefault="00D97B35">
      <w:pPr>
        <w:rPr>
          <w:rFonts w:ascii="Times New Roman" w:hAnsi="Times New Roman" w:cs="Times New Roman"/>
        </w:rPr>
      </w:pPr>
    </w:p>
    <w:p w:rsidR="00CA3CB9" w:rsidRDefault="00CA3CB9">
      <w:pPr>
        <w:rPr>
          <w:rFonts w:ascii="Times New Roman" w:hAnsi="Times New Roman" w:cs="Times New Roman"/>
        </w:rPr>
      </w:pPr>
    </w:p>
    <w:p w:rsidR="00CA3CB9" w:rsidRDefault="00CA3CB9">
      <w:pPr>
        <w:rPr>
          <w:rFonts w:ascii="Times New Roman" w:hAnsi="Times New Roman" w:cs="Times New Roman"/>
        </w:rPr>
      </w:pPr>
    </w:p>
    <w:p w:rsidR="00CA3CB9" w:rsidRDefault="00CA3CB9">
      <w:pPr>
        <w:rPr>
          <w:rFonts w:ascii="Times New Roman" w:hAnsi="Times New Roman" w:cs="Times New Roman"/>
        </w:rPr>
      </w:pPr>
    </w:p>
    <w:p w:rsidR="00CA3CB9" w:rsidRDefault="00CA3CB9">
      <w:pPr>
        <w:rPr>
          <w:rFonts w:ascii="Times New Roman" w:hAnsi="Times New Roman" w:cs="Times New Roman"/>
        </w:rPr>
      </w:pPr>
    </w:p>
    <w:p w:rsidR="00CA3CB9" w:rsidRDefault="00CA3CB9">
      <w:pPr>
        <w:rPr>
          <w:rFonts w:ascii="Times New Roman" w:hAnsi="Times New Roman" w:cs="Times New Roman"/>
        </w:rPr>
      </w:pPr>
    </w:p>
    <w:p w:rsidR="00CA3CB9" w:rsidRDefault="00CA3CB9">
      <w:pPr>
        <w:rPr>
          <w:rFonts w:ascii="Times New Roman" w:hAnsi="Times New Roman" w:cs="Times New Roman"/>
        </w:rPr>
      </w:pPr>
    </w:p>
    <w:p w:rsidR="00CA3CB9" w:rsidRDefault="00CA3CB9">
      <w:pPr>
        <w:rPr>
          <w:rFonts w:ascii="Times New Roman" w:hAnsi="Times New Roman" w:cs="Times New Roman"/>
        </w:rPr>
      </w:pPr>
    </w:p>
    <w:p w:rsidR="00CA3CB9" w:rsidRDefault="00CA3CB9">
      <w:pPr>
        <w:rPr>
          <w:rFonts w:ascii="Times New Roman" w:hAnsi="Times New Roman" w:cs="Times New Roman"/>
        </w:rPr>
      </w:pPr>
    </w:p>
    <w:p w:rsidR="00CA3CB9" w:rsidRDefault="00CA3CB9">
      <w:pPr>
        <w:rPr>
          <w:rFonts w:ascii="Times New Roman" w:hAnsi="Times New Roman" w:cs="Times New Roman"/>
        </w:rPr>
      </w:pPr>
    </w:p>
    <w:p w:rsidR="00CA3CB9" w:rsidRDefault="00CA3CB9">
      <w:pPr>
        <w:rPr>
          <w:rFonts w:ascii="Times New Roman" w:hAnsi="Times New Roman" w:cs="Times New Roman"/>
        </w:rPr>
      </w:pPr>
    </w:p>
    <w:p w:rsidR="00CA3CB9" w:rsidRDefault="00CA3CB9">
      <w:pPr>
        <w:rPr>
          <w:rFonts w:ascii="Times New Roman" w:hAnsi="Times New Roman" w:cs="Times New Roman"/>
        </w:rPr>
      </w:pPr>
    </w:p>
    <w:p w:rsidR="00CA3CB9" w:rsidRDefault="00CA3CB9">
      <w:pPr>
        <w:rPr>
          <w:rFonts w:ascii="Times New Roman" w:hAnsi="Times New Roman" w:cs="Times New Roman"/>
        </w:rPr>
      </w:pPr>
    </w:p>
    <w:p w:rsidR="007165FD" w:rsidRDefault="007165FD" w:rsidP="007165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S</w:t>
      </w:r>
      <w:r>
        <w:rPr>
          <w:rFonts w:ascii="Times New Roman" w:hAnsi="Times New Roman" w:cs="Times New Roman"/>
          <w:sz w:val="24"/>
          <w:szCs w:val="24"/>
        </w:rPr>
        <w:t>uppl. fig. S</w:t>
      </w:r>
      <w:r w:rsidR="002F018F">
        <w:rPr>
          <w:rFonts w:ascii="Times New Roman" w:hAnsi="Times New Roman" w:cs="Times New Roman"/>
          <w:sz w:val="24"/>
          <w:szCs w:val="24"/>
        </w:rPr>
        <w:t>5</w:t>
      </w:r>
    </w:p>
    <w:p w:rsidR="007165FD" w:rsidRDefault="00CA3CB9" w:rsidP="007165FD">
      <w:pPr>
        <w:rPr>
          <w:rFonts w:ascii="Times New Roman" w:hAnsi="Times New Roman" w:cs="Times New Roman"/>
        </w:rPr>
      </w:pPr>
      <w:r w:rsidRPr="00CA3CB9">
        <w:rPr>
          <w:rFonts w:ascii="Times New Roman" w:hAnsi="Times New Roman" w:cs="Times New Roman"/>
          <w:noProof/>
        </w:rPr>
        <w:drawing>
          <wp:inline distT="0" distB="0" distL="0" distR="0">
            <wp:extent cx="5274310" cy="5608808"/>
            <wp:effectExtent l="0" t="0" r="2540" b="0"/>
            <wp:docPr id="5" name="图片 5" descr="F:\02papers-u\2022\2022.1immune\FIG\提交的图片Supplementary Material Presentation 上传\补SI3的图\修第二遍\Fig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2papers-u\2022\2022.1immune\FIG\提交的图片Supplementary Material Presentation 上传\补SI3的图\修第二遍\FigS4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0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5FD" w:rsidRPr="00D97B35" w:rsidRDefault="007165FD" w:rsidP="007165FD">
      <w:pPr>
        <w:rPr>
          <w:rFonts w:ascii="Times New Roman" w:hAnsi="Times New Roman" w:cs="Times New Roman"/>
          <w:szCs w:val="21"/>
        </w:rPr>
      </w:pPr>
      <w:r w:rsidRPr="00D97B35">
        <w:rPr>
          <w:rFonts w:ascii="Times New Roman" w:hAnsi="Times New Roman" w:cs="Times New Roman"/>
          <w:szCs w:val="21"/>
        </w:rPr>
        <w:t>Fig. S</w:t>
      </w:r>
      <w:r w:rsidR="002F018F">
        <w:rPr>
          <w:rFonts w:ascii="Times New Roman" w:hAnsi="Times New Roman" w:cs="Times New Roman"/>
          <w:szCs w:val="21"/>
        </w:rPr>
        <w:t>5</w:t>
      </w:r>
      <w:r w:rsidRPr="00D97B35">
        <w:rPr>
          <w:rFonts w:ascii="Times New Roman" w:hAnsi="Times New Roman" w:cs="Times New Roman"/>
          <w:szCs w:val="21"/>
        </w:rPr>
        <w:t xml:space="preserve">. Correlation analysis of </w:t>
      </w:r>
      <w:r w:rsidR="00CA3CB9">
        <w:rPr>
          <w:rFonts w:ascii="Times New Roman" w:hAnsi="Times New Roman" w:cs="Times New Roman"/>
          <w:i/>
          <w:szCs w:val="21"/>
        </w:rPr>
        <w:t>KIF26B</w:t>
      </w:r>
      <w:r>
        <w:rPr>
          <w:rFonts w:ascii="Times New Roman" w:hAnsi="Times New Roman" w:cs="Times New Roman"/>
          <w:szCs w:val="21"/>
        </w:rPr>
        <w:t xml:space="preserve">, </w:t>
      </w:r>
      <w:r w:rsidR="00CA3CB9">
        <w:rPr>
          <w:rFonts w:ascii="Times New Roman" w:hAnsi="Times New Roman" w:cs="Times New Roman"/>
          <w:i/>
          <w:szCs w:val="21"/>
        </w:rPr>
        <w:t>LEFTY1</w:t>
      </w:r>
      <w:r>
        <w:rPr>
          <w:rFonts w:ascii="Times New Roman" w:hAnsi="Times New Roman" w:cs="Times New Roman"/>
          <w:szCs w:val="21"/>
        </w:rPr>
        <w:t xml:space="preserve">, </w:t>
      </w:r>
      <w:r w:rsidR="00CA3CB9">
        <w:rPr>
          <w:rFonts w:ascii="Times New Roman" w:hAnsi="Times New Roman" w:cs="Times New Roman"/>
          <w:i/>
          <w:szCs w:val="21"/>
        </w:rPr>
        <w:t>LYPD6</w:t>
      </w:r>
      <w:r>
        <w:rPr>
          <w:rFonts w:ascii="Times New Roman" w:hAnsi="Times New Roman" w:cs="Times New Roman"/>
          <w:szCs w:val="21"/>
        </w:rPr>
        <w:t xml:space="preserve">, </w:t>
      </w:r>
      <w:r w:rsidR="00CA3CB9">
        <w:rPr>
          <w:rFonts w:ascii="Times New Roman" w:hAnsi="Times New Roman" w:cs="Times New Roman"/>
          <w:i/>
          <w:szCs w:val="21"/>
        </w:rPr>
        <w:t>MANF</w:t>
      </w:r>
      <w:r>
        <w:rPr>
          <w:rFonts w:ascii="Times New Roman" w:hAnsi="Times New Roman" w:cs="Times New Roman"/>
          <w:szCs w:val="21"/>
        </w:rPr>
        <w:t xml:space="preserve">, </w:t>
      </w:r>
      <w:r w:rsidR="00CA3CB9">
        <w:rPr>
          <w:rFonts w:ascii="Times New Roman" w:hAnsi="Times New Roman" w:cs="Times New Roman"/>
          <w:i/>
          <w:szCs w:val="21"/>
        </w:rPr>
        <w:t>MRPS11</w:t>
      </w:r>
      <w:r>
        <w:rPr>
          <w:rFonts w:ascii="Times New Roman" w:hAnsi="Times New Roman" w:cs="Times New Roman"/>
          <w:szCs w:val="21"/>
        </w:rPr>
        <w:t xml:space="preserve">, </w:t>
      </w:r>
      <w:r w:rsidR="00CA3CB9">
        <w:rPr>
          <w:rFonts w:ascii="Times New Roman" w:hAnsi="Times New Roman" w:cs="Times New Roman"/>
          <w:i/>
          <w:szCs w:val="21"/>
        </w:rPr>
        <w:t>PACSIN3</w:t>
      </w:r>
      <w:r w:rsidRPr="00D97B35">
        <w:rPr>
          <w:rFonts w:ascii="Times New Roman" w:hAnsi="Times New Roman" w:cs="Times New Roman"/>
          <w:szCs w:val="21"/>
        </w:rPr>
        <w:t xml:space="preserve"> and immune cell infiltration in OC.</w:t>
      </w:r>
    </w:p>
    <w:p w:rsidR="007165FD" w:rsidRDefault="007165FD">
      <w:pPr>
        <w:rPr>
          <w:rFonts w:ascii="Times New Roman" w:hAnsi="Times New Roman" w:cs="Times New Roman"/>
        </w:rPr>
      </w:pPr>
    </w:p>
    <w:p w:rsidR="00CA3CB9" w:rsidRDefault="00CA3CB9">
      <w:pPr>
        <w:rPr>
          <w:rFonts w:ascii="Times New Roman" w:hAnsi="Times New Roman" w:cs="Times New Roman"/>
        </w:rPr>
      </w:pPr>
    </w:p>
    <w:p w:rsidR="00CA3CB9" w:rsidRDefault="00CA3CB9">
      <w:pPr>
        <w:rPr>
          <w:rFonts w:ascii="Times New Roman" w:hAnsi="Times New Roman" w:cs="Times New Roman"/>
        </w:rPr>
      </w:pPr>
    </w:p>
    <w:p w:rsidR="00CA3CB9" w:rsidRDefault="00CA3CB9">
      <w:pPr>
        <w:rPr>
          <w:rFonts w:ascii="Times New Roman" w:hAnsi="Times New Roman" w:cs="Times New Roman"/>
        </w:rPr>
      </w:pPr>
    </w:p>
    <w:p w:rsidR="00CA3CB9" w:rsidRDefault="00CA3CB9">
      <w:pPr>
        <w:rPr>
          <w:rFonts w:ascii="Times New Roman" w:hAnsi="Times New Roman" w:cs="Times New Roman"/>
        </w:rPr>
      </w:pPr>
    </w:p>
    <w:p w:rsidR="00CA3CB9" w:rsidRDefault="00CA3CB9">
      <w:pPr>
        <w:rPr>
          <w:rFonts w:ascii="Times New Roman" w:hAnsi="Times New Roman" w:cs="Times New Roman"/>
        </w:rPr>
      </w:pPr>
    </w:p>
    <w:p w:rsidR="00CA3CB9" w:rsidRDefault="00CA3CB9">
      <w:pPr>
        <w:rPr>
          <w:rFonts w:ascii="Times New Roman" w:hAnsi="Times New Roman" w:cs="Times New Roman"/>
        </w:rPr>
      </w:pPr>
    </w:p>
    <w:p w:rsidR="00CA3CB9" w:rsidRDefault="00CA3CB9">
      <w:pPr>
        <w:rPr>
          <w:rFonts w:ascii="Times New Roman" w:hAnsi="Times New Roman" w:cs="Times New Roman"/>
        </w:rPr>
      </w:pPr>
    </w:p>
    <w:p w:rsidR="00CA3CB9" w:rsidRDefault="00CA3CB9">
      <w:pPr>
        <w:rPr>
          <w:rFonts w:ascii="Times New Roman" w:hAnsi="Times New Roman" w:cs="Times New Roman"/>
        </w:rPr>
      </w:pPr>
    </w:p>
    <w:p w:rsidR="00CA3CB9" w:rsidRDefault="00CA3CB9">
      <w:pPr>
        <w:rPr>
          <w:rFonts w:ascii="Times New Roman" w:hAnsi="Times New Roman" w:cs="Times New Roman"/>
        </w:rPr>
      </w:pPr>
    </w:p>
    <w:p w:rsidR="00CA3CB9" w:rsidRDefault="00CA3CB9">
      <w:pPr>
        <w:rPr>
          <w:rFonts w:ascii="Times New Roman" w:hAnsi="Times New Roman" w:cs="Times New Roman"/>
        </w:rPr>
      </w:pPr>
    </w:p>
    <w:p w:rsidR="00CA3CB9" w:rsidRPr="007165FD" w:rsidRDefault="00CA3CB9">
      <w:pPr>
        <w:rPr>
          <w:rFonts w:ascii="Times New Roman" w:hAnsi="Times New Roman" w:cs="Times New Roman"/>
        </w:rPr>
      </w:pPr>
    </w:p>
    <w:p w:rsidR="007165FD" w:rsidRDefault="007165FD" w:rsidP="007165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S</w:t>
      </w:r>
      <w:r>
        <w:rPr>
          <w:rFonts w:ascii="Times New Roman" w:hAnsi="Times New Roman" w:cs="Times New Roman"/>
          <w:sz w:val="24"/>
          <w:szCs w:val="24"/>
        </w:rPr>
        <w:t>uppl. fig. S</w:t>
      </w:r>
      <w:r w:rsidR="002F018F">
        <w:rPr>
          <w:rFonts w:ascii="Times New Roman" w:hAnsi="Times New Roman" w:cs="Times New Roman"/>
          <w:sz w:val="24"/>
          <w:szCs w:val="24"/>
        </w:rPr>
        <w:t>6</w:t>
      </w:r>
    </w:p>
    <w:p w:rsidR="007165FD" w:rsidRDefault="00CA3CB9" w:rsidP="007165FD">
      <w:pPr>
        <w:rPr>
          <w:rFonts w:ascii="Times New Roman" w:hAnsi="Times New Roman" w:cs="Times New Roman"/>
        </w:rPr>
      </w:pPr>
      <w:r w:rsidRPr="00CA3CB9">
        <w:rPr>
          <w:rFonts w:ascii="Times New Roman" w:hAnsi="Times New Roman" w:cs="Times New Roman"/>
          <w:noProof/>
        </w:rPr>
        <w:drawing>
          <wp:inline distT="0" distB="0" distL="0" distR="0">
            <wp:extent cx="5274310" cy="4856483"/>
            <wp:effectExtent l="0" t="0" r="2540" b="1270"/>
            <wp:docPr id="6" name="图片 6" descr="F:\02papers-u\2022\2022.1immune\FIG\提交的图片Supplementary Material Presentation 上传\补SI3的图\修第二遍\Fig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02papers-u\2022\2022.1immune\FIG\提交的图片Supplementary Material Presentation 上传\补SI3的图\修第二遍\FigS5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5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5FD" w:rsidRPr="00D97B35" w:rsidRDefault="007165FD" w:rsidP="007165FD">
      <w:pPr>
        <w:rPr>
          <w:rFonts w:ascii="Times New Roman" w:hAnsi="Times New Roman" w:cs="Times New Roman"/>
          <w:szCs w:val="21"/>
        </w:rPr>
      </w:pPr>
      <w:r w:rsidRPr="00D97B35">
        <w:rPr>
          <w:rFonts w:ascii="Times New Roman" w:hAnsi="Times New Roman" w:cs="Times New Roman"/>
          <w:szCs w:val="21"/>
        </w:rPr>
        <w:t>Fig. S</w:t>
      </w:r>
      <w:r w:rsidR="002F018F">
        <w:rPr>
          <w:rFonts w:ascii="Times New Roman" w:hAnsi="Times New Roman" w:cs="Times New Roman"/>
          <w:szCs w:val="21"/>
        </w:rPr>
        <w:t>6</w:t>
      </w:r>
      <w:r w:rsidRPr="00D97B35">
        <w:rPr>
          <w:rFonts w:ascii="Times New Roman" w:hAnsi="Times New Roman" w:cs="Times New Roman"/>
          <w:szCs w:val="21"/>
        </w:rPr>
        <w:t xml:space="preserve">. Correlation analysis of </w:t>
      </w:r>
      <w:r w:rsidR="00CA3CB9">
        <w:rPr>
          <w:rFonts w:ascii="Times New Roman" w:hAnsi="Times New Roman" w:cs="Times New Roman"/>
          <w:i/>
          <w:szCs w:val="21"/>
        </w:rPr>
        <w:t>PI</w:t>
      </w:r>
      <w:r w:rsidR="00CA3CB9" w:rsidRPr="007165FD">
        <w:rPr>
          <w:rFonts w:ascii="Times New Roman" w:hAnsi="Times New Roman" w:cs="Times New Roman"/>
          <w:i/>
          <w:szCs w:val="21"/>
        </w:rPr>
        <w:t>3</w:t>
      </w:r>
      <w:r w:rsidR="00CA3CB9">
        <w:rPr>
          <w:rFonts w:ascii="Times New Roman" w:hAnsi="Times New Roman" w:cs="Times New Roman"/>
          <w:szCs w:val="21"/>
        </w:rPr>
        <w:t xml:space="preserve">, </w:t>
      </w:r>
      <w:r w:rsidR="00CA3CB9">
        <w:rPr>
          <w:rFonts w:ascii="Times New Roman" w:hAnsi="Times New Roman" w:cs="Times New Roman"/>
          <w:i/>
          <w:szCs w:val="21"/>
        </w:rPr>
        <w:t>PYGB</w:t>
      </w:r>
      <w:r w:rsidR="00CA3CB9">
        <w:rPr>
          <w:rFonts w:ascii="Times New Roman" w:hAnsi="Times New Roman" w:cs="Times New Roman"/>
          <w:szCs w:val="21"/>
        </w:rPr>
        <w:t xml:space="preserve">, </w:t>
      </w:r>
      <w:r w:rsidR="00CA3CB9">
        <w:rPr>
          <w:rFonts w:ascii="Times New Roman" w:hAnsi="Times New Roman" w:cs="Times New Roman"/>
          <w:i/>
          <w:szCs w:val="21"/>
        </w:rPr>
        <w:t>SNRPA1</w:t>
      </w:r>
      <w:r w:rsidR="00CA3CB9">
        <w:rPr>
          <w:rFonts w:ascii="Times New Roman" w:hAnsi="Times New Roman" w:cs="Times New Roman"/>
          <w:szCs w:val="21"/>
        </w:rPr>
        <w:t xml:space="preserve">, </w:t>
      </w:r>
      <w:r w:rsidR="00CA3CB9" w:rsidRPr="00CA3CB9">
        <w:rPr>
          <w:rFonts w:ascii="Times New Roman" w:hAnsi="Times New Roman" w:cs="Times New Roman"/>
          <w:i/>
          <w:szCs w:val="21"/>
        </w:rPr>
        <w:t>ST7L</w:t>
      </w:r>
      <w:r w:rsidR="00CA3CB9">
        <w:rPr>
          <w:rFonts w:ascii="Times New Roman" w:hAnsi="Times New Roman" w:cs="Times New Roman"/>
          <w:szCs w:val="21"/>
        </w:rPr>
        <w:t xml:space="preserve">, </w:t>
      </w:r>
      <w:r w:rsidR="00CA3CB9">
        <w:rPr>
          <w:rFonts w:ascii="Times New Roman" w:hAnsi="Times New Roman" w:cs="Times New Roman"/>
          <w:i/>
          <w:szCs w:val="21"/>
        </w:rPr>
        <w:t>STAC2</w:t>
      </w:r>
      <w:r w:rsidRPr="00D97B35">
        <w:rPr>
          <w:rFonts w:ascii="Times New Roman" w:hAnsi="Times New Roman" w:cs="Times New Roman"/>
          <w:szCs w:val="21"/>
        </w:rPr>
        <w:t xml:space="preserve"> and immune cell infiltration in OC.</w:t>
      </w:r>
    </w:p>
    <w:p w:rsidR="007165FD" w:rsidRPr="007165FD" w:rsidRDefault="007165FD">
      <w:pPr>
        <w:rPr>
          <w:rFonts w:ascii="Times New Roman" w:hAnsi="Times New Roman" w:cs="Times New Roman"/>
        </w:rPr>
      </w:pPr>
    </w:p>
    <w:p w:rsidR="007165FD" w:rsidRDefault="007165FD">
      <w:pPr>
        <w:rPr>
          <w:rFonts w:ascii="Times New Roman" w:hAnsi="Times New Roman" w:cs="Times New Roman"/>
        </w:rPr>
      </w:pPr>
    </w:p>
    <w:p w:rsidR="00CA3CB9" w:rsidRDefault="00CA3CB9">
      <w:pPr>
        <w:rPr>
          <w:rFonts w:ascii="Times New Roman" w:hAnsi="Times New Roman" w:cs="Times New Roman"/>
        </w:rPr>
      </w:pPr>
    </w:p>
    <w:p w:rsidR="00CA3CB9" w:rsidRDefault="00CA3CB9">
      <w:pPr>
        <w:rPr>
          <w:rFonts w:ascii="Times New Roman" w:hAnsi="Times New Roman" w:cs="Times New Roman"/>
        </w:rPr>
      </w:pPr>
    </w:p>
    <w:p w:rsidR="00CA3CB9" w:rsidRDefault="00CA3CB9">
      <w:pPr>
        <w:rPr>
          <w:rFonts w:ascii="Times New Roman" w:hAnsi="Times New Roman" w:cs="Times New Roman"/>
        </w:rPr>
      </w:pPr>
    </w:p>
    <w:p w:rsidR="00CA3CB9" w:rsidRDefault="00CA3CB9">
      <w:pPr>
        <w:rPr>
          <w:rFonts w:ascii="Times New Roman" w:hAnsi="Times New Roman" w:cs="Times New Roman"/>
        </w:rPr>
      </w:pPr>
    </w:p>
    <w:p w:rsidR="00CA3CB9" w:rsidRDefault="00CA3CB9">
      <w:pPr>
        <w:rPr>
          <w:rFonts w:ascii="Times New Roman" w:hAnsi="Times New Roman" w:cs="Times New Roman"/>
        </w:rPr>
      </w:pPr>
    </w:p>
    <w:p w:rsidR="00CA3CB9" w:rsidRDefault="00CA3CB9">
      <w:pPr>
        <w:rPr>
          <w:rFonts w:ascii="Times New Roman" w:hAnsi="Times New Roman" w:cs="Times New Roman"/>
        </w:rPr>
      </w:pPr>
    </w:p>
    <w:p w:rsidR="00CA3CB9" w:rsidRDefault="00CA3CB9">
      <w:pPr>
        <w:rPr>
          <w:rFonts w:ascii="Times New Roman" w:hAnsi="Times New Roman" w:cs="Times New Roman"/>
        </w:rPr>
      </w:pPr>
    </w:p>
    <w:p w:rsidR="00CA3CB9" w:rsidRDefault="00CA3CB9">
      <w:pPr>
        <w:rPr>
          <w:rFonts w:ascii="Times New Roman" w:hAnsi="Times New Roman" w:cs="Times New Roman"/>
        </w:rPr>
      </w:pPr>
    </w:p>
    <w:p w:rsidR="00CA3CB9" w:rsidRDefault="00CA3CB9">
      <w:pPr>
        <w:rPr>
          <w:rFonts w:ascii="Times New Roman" w:hAnsi="Times New Roman" w:cs="Times New Roman"/>
        </w:rPr>
      </w:pPr>
    </w:p>
    <w:p w:rsidR="00CA3CB9" w:rsidRDefault="00CA3CB9">
      <w:pPr>
        <w:rPr>
          <w:rFonts w:ascii="Times New Roman" w:hAnsi="Times New Roman" w:cs="Times New Roman"/>
        </w:rPr>
      </w:pPr>
    </w:p>
    <w:p w:rsidR="00CA3CB9" w:rsidRDefault="00CA3CB9">
      <w:pPr>
        <w:rPr>
          <w:rFonts w:ascii="Times New Roman" w:hAnsi="Times New Roman" w:cs="Times New Roman"/>
        </w:rPr>
      </w:pPr>
    </w:p>
    <w:p w:rsidR="00CA3CB9" w:rsidRDefault="00CA3CB9">
      <w:pPr>
        <w:rPr>
          <w:rFonts w:ascii="Times New Roman" w:hAnsi="Times New Roman" w:cs="Times New Roman"/>
        </w:rPr>
      </w:pPr>
    </w:p>
    <w:p w:rsidR="00CA3CB9" w:rsidRDefault="00CA3CB9">
      <w:pPr>
        <w:rPr>
          <w:rFonts w:ascii="Times New Roman" w:hAnsi="Times New Roman" w:cs="Times New Roman"/>
        </w:rPr>
      </w:pPr>
    </w:p>
    <w:p w:rsidR="00CA3CB9" w:rsidRDefault="00CA3CB9">
      <w:pPr>
        <w:rPr>
          <w:rFonts w:ascii="Times New Roman" w:hAnsi="Times New Roman" w:cs="Times New Roman"/>
        </w:rPr>
      </w:pPr>
    </w:p>
    <w:p w:rsidR="007165FD" w:rsidRDefault="007165FD" w:rsidP="007165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S</w:t>
      </w:r>
      <w:r>
        <w:rPr>
          <w:rFonts w:ascii="Times New Roman" w:hAnsi="Times New Roman" w:cs="Times New Roman"/>
          <w:sz w:val="24"/>
          <w:szCs w:val="24"/>
        </w:rPr>
        <w:t>uppl. fig. S</w:t>
      </w:r>
      <w:r w:rsidR="002F018F">
        <w:rPr>
          <w:rFonts w:ascii="Times New Roman" w:hAnsi="Times New Roman" w:cs="Times New Roman"/>
          <w:sz w:val="24"/>
          <w:szCs w:val="24"/>
        </w:rPr>
        <w:t>7</w:t>
      </w:r>
    </w:p>
    <w:p w:rsidR="007165FD" w:rsidRDefault="00CA3CB9">
      <w:pPr>
        <w:rPr>
          <w:rFonts w:ascii="Times New Roman" w:hAnsi="Times New Roman" w:cs="Times New Roman"/>
        </w:rPr>
      </w:pPr>
      <w:r w:rsidRPr="00CA3CB9">
        <w:rPr>
          <w:rFonts w:ascii="Times New Roman" w:hAnsi="Times New Roman" w:cs="Times New Roman"/>
          <w:noProof/>
        </w:rPr>
        <w:drawing>
          <wp:inline distT="0" distB="0" distL="0" distR="0">
            <wp:extent cx="5274310" cy="4989703"/>
            <wp:effectExtent l="0" t="0" r="2540" b="1905"/>
            <wp:docPr id="7" name="图片 7" descr="F:\02papers-u\2022\2022.1immune\FIG\提交的图片Supplementary Material Presentation 上传\补SI3的图\修第二遍\Fig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02papers-u\2022\2022.1immune\FIG\提交的图片Supplementary Material Presentation 上传\补SI3的图\修第二遍\FigS6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8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5FD" w:rsidRPr="00D97B35" w:rsidRDefault="007165FD" w:rsidP="007165FD">
      <w:pPr>
        <w:rPr>
          <w:rFonts w:ascii="Times New Roman" w:hAnsi="Times New Roman" w:cs="Times New Roman"/>
          <w:szCs w:val="21"/>
        </w:rPr>
      </w:pPr>
      <w:r w:rsidRPr="00D97B35">
        <w:rPr>
          <w:rFonts w:ascii="Times New Roman" w:hAnsi="Times New Roman" w:cs="Times New Roman"/>
          <w:szCs w:val="21"/>
        </w:rPr>
        <w:t>Fig. S</w:t>
      </w:r>
      <w:r w:rsidR="002F018F">
        <w:rPr>
          <w:rFonts w:ascii="Times New Roman" w:hAnsi="Times New Roman" w:cs="Times New Roman"/>
          <w:szCs w:val="21"/>
        </w:rPr>
        <w:t>7</w:t>
      </w:r>
      <w:r w:rsidRPr="00D97B35">
        <w:rPr>
          <w:rFonts w:ascii="Times New Roman" w:hAnsi="Times New Roman" w:cs="Times New Roman"/>
          <w:szCs w:val="21"/>
        </w:rPr>
        <w:t xml:space="preserve">. Correlation analysis of </w:t>
      </w:r>
      <w:r w:rsidR="00CA3CB9">
        <w:rPr>
          <w:rFonts w:ascii="Times New Roman" w:hAnsi="Times New Roman" w:cs="Times New Roman"/>
          <w:i/>
          <w:szCs w:val="21"/>
        </w:rPr>
        <w:t>STX18</w:t>
      </w:r>
      <w:r w:rsidR="00CA3CB9">
        <w:rPr>
          <w:rFonts w:ascii="Times New Roman" w:hAnsi="Times New Roman" w:cs="Times New Roman"/>
          <w:szCs w:val="21"/>
        </w:rPr>
        <w:t xml:space="preserve">, </w:t>
      </w:r>
      <w:r w:rsidR="00CA3CB9">
        <w:rPr>
          <w:rFonts w:ascii="Times New Roman" w:hAnsi="Times New Roman" w:cs="Times New Roman"/>
          <w:i/>
          <w:szCs w:val="21"/>
        </w:rPr>
        <w:t>SULT1A2</w:t>
      </w:r>
      <w:r w:rsidR="00CA3CB9">
        <w:rPr>
          <w:rFonts w:ascii="Times New Roman" w:hAnsi="Times New Roman" w:cs="Times New Roman"/>
          <w:szCs w:val="21"/>
        </w:rPr>
        <w:t xml:space="preserve">, </w:t>
      </w:r>
      <w:r w:rsidR="00CA3CB9">
        <w:rPr>
          <w:rFonts w:ascii="Times New Roman" w:hAnsi="Times New Roman" w:cs="Times New Roman"/>
          <w:i/>
          <w:szCs w:val="21"/>
        </w:rPr>
        <w:t>TMEM181</w:t>
      </w:r>
      <w:r w:rsidR="00CA3CB9">
        <w:rPr>
          <w:rFonts w:ascii="Times New Roman" w:hAnsi="Times New Roman" w:cs="Times New Roman"/>
          <w:szCs w:val="21"/>
        </w:rPr>
        <w:t xml:space="preserve">, </w:t>
      </w:r>
      <w:r w:rsidR="00CA3CB9">
        <w:rPr>
          <w:rFonts w:ascii="Times New Roman" w:hAnsi="Times New Roman" w:cs="Times New Roman"/>
          <w:i/>
          <w:szCs w:val="21"/>
        </w:rPr>
        <w:t>TNFAIP8L3</w:t>
      </w:r>
      <w:r w:rsidR="00CA3CB9">
        <w:rPr>
          <w:rFonts w:ascii="Times New Roman" w:hAnsi="Times New Roman" w:cs="Times New Roman"/>
          <w:szCs w:val="21"/>
        </w:rPr>
        <w:t xml:space="preserve">, </w:t>
      </w:r>
      <w:r w:rsidR="00CA3CB9">
        <w:rPr>
          <w:rFonts w:ascii="Times New Roman" w:hAnsi="Times New Roman" w:cs="Times New Roman"/>
          <w:i/>
          <w:szCs w:val="21"/>
        </w:rPr>
        <w:t>ZBP1</w:t>
      </w:r>
      <w:r w:rsidRPr="00D97B35">
        <w:rPr>
          <w:rFonts w:ascii="Times New Roman" w:hAnsi="Times New Roman" w:cs="Times New Roman"/>
          <w:szCs w:val="21"/>
        </w:rPr>
        <w:t xml:space="preserve"> and immune cell infiltration in OC.</w:t>
      </w:r>
    </w:p>
    <w:p w:rsidR="007165FD" w:rsidRPr="007165FD" w:rsidRDefault="007165FD">
      <w:pPr>
        <w:rPr>
          <w:rFonts w:ascii="Times New Roman" w:hAnsi="Times New Roman" w:cs="Times New Roman"/>
        </w:rPr>
      </w:pPr>
    </w:p>
    <w:p w:rsidR="007165FD" w:rsidRDefault="007165FD">
      <w:pPr>
        <w:rPr>
          <w:rFonts w:ascii="Times New Roman" w:hAnsi="Times New Roman" w:cs="Times New Roman"/>
        </w:rPr>
      </w:pPr>
    </w:p>
    <w:p w:rsidR="007165FD" w:rsidRDefault="007165FD">
      <w:pPr>
        <w:rPr>
          <w:rFonts w:ascii="Times New Roman" w:hAnsi="Times New Roman" w:cs="Times New Roman"/>
        </w:rPr>
      </w:pPr>
    </w:p>
    <w:p w:rsidR="007165FD" w:rsidRDefault="007165FD">
      <w:pPr>
        <w:rPr>
          <w:rFonts w:ascii="Times New Roman" w:hAnsi="Times New Roman" w:cs="Times New Roman"/>
        </w:rPr>
      </w:pPr>
    </w:p>
    <w:p w:rsidR="007165FD" w:rsidRDefault="007165FD">
      <w:pPr>
        <w:rPr>
          <w:rFonts w:ascii="Times New Roman" w:hAnsi="Times New Roman" w:cs="Times New Roman"/>
        </w:rPr>
      </w:pPr>
    </w:p>
    <w:p w:rsidR="007165FD" w:rsidRPr="00242B1C" w:rsidRDefault="007165FD">
      <w:pPr>
        <w:rPr>
          <w:rFonts w:ascii="Times New Roman" w:hAnsi="Times New Roman" w:cs="Times New Roman"/>
        </w:rPr>
      </w:pPr>
    </w:p>
    <w:sectPr w:rsidR="007165FD" w:rsidRPr="00242B1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1A38" w:rsidRDefault="00001A38" w:rsidP="00B674B1">
      <w:r>
        <w:separator/>
      </w:r>
    </w:p>
  </w:endnote>
  <w:endnote w:type="continuationSeparator" w:id="0">
    <w:p w:rsidR="00001A38" w:rsidRDefault="00001A38" w:rsidP="00B67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1A38" w:rsidRDefault="00001A38" w:rsidP="00B674B1">
      <w:r>
        <w:separator/>
      </w:r>
    </w:p>
  </w:footnote>
  <w:footnote w:type="continuationSeparator" w:id="0">
    <w:p w:rsidR="00001A38" w:rsidRDefault="00001A38" w:rsidP="00B674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B1C"/>
    <w:rsid w:val="00001A38"/>
    <w:rsid w:val="000B1682"/>
    <w:rsid w:val="000D4B1E"/>
    <w:rsid w:val="000E5983"/>
    <w:rsid w:val="00121241"/>
    <w:rsid w:val="001551A3"/>
    <w:rsid w:val="001A395D"/>
    <w:rsid w:val="00242B1C"/>
    <w:rsid w:val="00272D66"/>
    <w:rsid w:val="0027647D"/>
    <w:rsid w:val="002D3C87"/>
    <w:rsid w:val="002E1EBC"/>
    <w:rsid w:val="002F018F"/>
    <w:rsid w:val="00307C5A"/>
    <w:rsid w:val="00322068"/>
    <w:rsid w:val="00356DEB"/>
    <w:rsid w:val="003639B7"/>
    <w:rsid w:val="003B51A5"/>
    <w:rsid w:val="003F26A7"/>
    <w:rsid w:val="00420DCD"/>
    <w:rsid w:val="004344C7"/>
    <w:rsid w:val="00445E7F"/>
    <w:rsid w:val="00447854"/>
    <w:rsid w:val="00481246"/>
    <w:rsid w:val="00486860"/>
    <w:rsid w:val="004967B1"/>
    <w:rsid w:val="00533047"/>
    <w:rsid w:val="005A17CB"/>
    <w:rsid w:val="005F41FC"/>
    <w:rsid w:val="006070BE"/>
    <w:rsid w:val="00615E8B"/>
    <w:rsid w:val="00660C2B"/>
    <w:rsid w:val="006A5B99"/>
    <w:rsid w:val="007165FD"/>
    <w:rsid w:val="00794CD4"/>
    <w:rsid w:val="007A1367"/>
    <w:rsid w:val="007B2564"/>
    <w:rsid w:val="007B5C80"/>
    <w:rsid w:val="007D177F"/>
    <w:rsid w:val="007E7668"/>
    <w:rsid w:val="00810D14"/>
    <w:rsid w:val="00834091"/>
    <w:rsid w:val="00835CDD"/>
    <w:rsid w:val="008A0CA6"/>
    <w:rsid w:val="008B4D43"/>
    <w:rsid w:val="008B7009"/>
    <w:rsid w:val="008B716E"/>
    <w:rsid w:val="008C5182"/>
    <w:rsid w:val="008E155D"/>
    <w:rsid w:val="008F7943"/>
    <w:rsid w:val="00921A57"/>
    <w:rsid w:val="009A11C9"/>
    <w:rsid w:val="009C4522"/>
    <w:rsid w:val="009C673D"/>
    <w:rsid w:val="009E51CB"/>
    <w:rsid w:val="00A35876"/>
    <w:rsid w:val="00A47982"/>
    <w:rsid w:val="00A5646D"/>
    <w:rsid w:val="00AD4657"/>
    <w:rsid w:val="00AE3195"/>
    <w:rsid w:val="00AF22B3"/>
    <w:rsid w:val="00B00223"/>
    <w:rsid w:val="00B3010A"/>
    <w:rsid w:val="00B674B1"/>
    <w:rsid w:val="00B67A49"/>
    <w:rsid w:val="00BE37E1"/>
    <w:rsid w:val="00C0423D"/>
    <w:rsid w:val="00C61D45"/>
    <w:rsid w:val="00C7271F"/>
    <w:rsid w:val="00C77F91"/>
    <w:rsid w:val="00CA3CB9"/>
    <w:rsid w:val="00CB0FD5"/>
    <w:rsid w:val="00CD41A6"/>
    <w:rsid w:val="00D42D74"/>
    <w:rsid w:val="00D666AD"/>
    <w:rsid w:val="00D80C6A"/>
    <w:rsid w:val="00D9535F"/>
    <w:rsid w:val="00D97B35"/>
    <w:rsid w:val="00E121CB"/>
    <w:rsid w:val="00E7677C"/>
    <w:rsid w:val="00E7786C"/>
    <w:rsid w:val="00E955C9"/>
    <w:rsid w:val="00EA55B6"/>
    <w:rsid w:val="00EC3611"/>
    <w:rsid w:val="00F04169"/>
    <w:rsid w:val="00F401B1"/>
    <w:rsid w:val="00F44437"/>
    <w:rsid w:val="00F655BD"/>
    <w:rsid w:val="00F71161"/>
    <w:rsid w:val="00FB74F7"/>
    <w:rsid w:val="00FD147E"/>
    <w:rsid w:val="00FD2F5B"/>
    <w:rsid w:val="00FE6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C5EADF"/>
  <w15:docId w15:val="{27E71A40-DE81-4A92-9AE3-406AFD49F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2B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74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674B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674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674B1"/>
    <w:rPr>
      <w:sz w:val="18"/>
      <w:szCs w:val="18"/>
    </w:rPr>
  </w:style>
  <w:style w:type="character" w:styleId="a7">
    <w:name w:val="Hyperlink"/>
    <w:basedOn w:val="a0"/>
    <w:uiPriority w:val="99"/>
    <w:unhideWhenUsed/>
    <w:rsid w:val="00E7677C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AF22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FollowedHyperlink"/>
    <w:basedOn w:val="a0"/>
    <w:uiPriority w:val="99"/>
    <w:semiHidden/>
    <w:unhideWhenUsed/>
    <w:rsid w:val="00E955C9"/>
    <w:rPr>
      <w:color w:val="954F72"/>
      <w:u w:val="single"/>
    </w:rPr>
  </w:style>
  <w:style w:type="paragraph" w:customStyle="1" w:styleId="msonormal0">
    <w:name w:val="msonormal"/>
    <w:basedOn w:val="a"/>
    <w:rsid w:val="00E955C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5">
    <w:name w:val="xl65"/>
    <w:basedOn w:val="a"/>
    <w:rsid w:val="00E955C9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9C4522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9C452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582</TotalTime>
  <Pages>13</Pages>
  <Words>1941</Words>
  <Characters>11064</Characters>
  <Application>Microsoft Office Word</Application>
  <DocSecurity>0</DocSecurity>
  <Lines>92</Lines>
  <Paragraphs>25</Paragraphs>
  <ScaleCrop>false</ScaleCrop>
  <Company/>
  <LinksUpToDate>false</LinksUpToDate>
  <CharactersWithSpaces>12980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182</cp:revision>
  <dcterms:created xsi:type="dcterms:W3CDTF">2022-01-21T10:13:00Z</dcterms:created>
  <dcterms:modified xsi:type="dcterms:W3CDTF">2024-08-02T10:09:00Z</dcterms:modified>
</cp:coreProperties>
</file>