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EA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The statistical power of this experimental design, G3</w:t>
      </w:r>
      <w:r>
        <w:rPr>
          <w:rFonts w:hint="eastAsia" w:ascii="Times New Roman" w:hAnsi="Times New Roman" w:cs="Times New Roman"/>
          <w:b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_150</w:t>
      </w:r>
      <w:r>
        <w:rPr>
          <w:rFonts w:hint="eastAsia"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vs G3</w:t>
      </w:r>
      <w:r>
        <w:rPr>
          <w:rFonts w:hint="eastAsia" w:ascii="Times New Roman" w:hAnsi="Times New Roman" w:cs="Times New Roman"/>
          <w:b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_CK</w:t>
      </w:r>
      <w:r>
        <w:rPr>
          <w:rFonts w:hint="eastAsia"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, G5</w:t>
      </w:r>
      <w:r>
        <w:rPr>
          <w:rFonts w:hint="eastAsia" w:ascii="Times New Roman" w:hAnsi="Times New Roman" w:cs="Times New Roman"/>
          <w:b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_150 </w:t>
      </w:r>
      <w:r>
        <w:rPr>
          <w:rFonts w:hint="eastAsia"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vs G3</w:t>
      </w:r>
      <w:r>
        <w:rPr>
          <w:rFonts w:hint="eastAsia" w:ascii="Times New Roman" w:hAnsi="Times New Roman" w:cs="Times New Roman"/>
          <w:b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_150</w:t>
      </w:r>
      <w:r>
        <w:rPr>
          <w:rFonts w:hint="eastAsia"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, G5</w:t>
      </w:r>
      <w:r>
        <w:rPr>
          <w:rFonts w:hint="eastAsia" w:ascii="Times New Roman" w:hAnsi="Times New Roman" w:cs="Times New Roman"/>
          <w:b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_150 </w:t>
      </w:r>
      <w:r>
        <w:rPr>
          <w:rFonts w:hint="eastAsia"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vs G5</w:t>
      </w:r>
      <w:r>
        <w:rPr>
          <w:rFonts w:hint="eastAsia" w:ascii="Times New Roman" w:hAnsi="Times New Roman" w:cs="Times New Roman"/>
          <w:b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_CK</w:t>
      </w:r>
      <w:r>
        <w:rPr>
          <w:rFonts w:hint="eastAsia"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, G5</w:t>
      </w:r>
      <w:r>
        <w:rPr>
          <w:rFonts w:hint="eastAsia" w:ascii="Times New Roman" w:hAnsi="Times New Roman" w:cs="Times New Roman"/>
          <w:b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_CK </w:t>
      </w:r>
      <w:r>
        <w:rPr>
          <w:rFonts w:hint="eastAsia"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vs G3</w:t>
      </w:r>
      <w:r>
        <w:rPr>
          <w:rFonts w:hint="eastAsia" w:ascii="Times New Roman" w:hAnsi="Times New Roman" w:cs="Times New Roman"/>
          <w:b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_CK</w:t>
      </w:r>
      <w:r>
        <w:rPr>
          <w:rFonts w:hint="eastAsia"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calculated in lncRNASeqPower is 0.0566, 0.0593, 0.0633, 0.0600 and mRNASeqPower is 0.1649, 0.1881, 0.1640, 0.1454, respectively. </w:t>
      </w:r>
    </w:p>
    <w:p w14:paraId="044D8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70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Table </w:t>
      </w:r>
      <w:r>
        <w:rPr>
          <w:rFonts w:hint="eastAsia" w:ascii="Times New Roman" w:hAnsi="Times New Roman" w:cs="Times New Roman"/>
          <w:b/>
          <w:color w:val="FF0000"/>
        </w:rPr>
        <w:t>A1</w:t>
      </w:r>
      <w:r>
        <w:rPr>
          <w:rFonts w:hint="eastAsia" w:ascii="Times New Roman" w:hAnsi="Times New Roman" w:cs="Times New Roman"/>
          <w:b/>
          <w:color w:val="FF0000"/>
          <w:lang w:val="en-US" w:eastAsia="zh-CN"/>
        </w:rPr>
        <w:t>-1</w:t>
      </w:r>
      <w:r>
        <w:rPr>
          <w:rFonts w:hint="eastAsia"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Calculation of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the power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analysis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of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lnc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RNA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seq</w:t>
      </w:r>
    </w:p>
    <w:tbl>
      <w:tblPr>
        <w:tblStyle w:val="2"/>
        <w:tblW w:w="48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271"/>
        <w:gridCol w:w="1000"/>
        <w:gridCol w:w="1203"/>
        <w:gridCol w:w="595"/>
        <w:gridCol w:w="1508"/>
        <w:gridCol w:w="1304"/>
      </w:tblGrid>
      <w:tr w14:paraId="77D1A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A358DBE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Comparison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34F1158B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Sequence depth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983BFE4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Dispersions</w:t>
            </w: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120FB67C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Sample number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5BFA775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Effect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64CF4A01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false_positive_rate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0C49B79B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Sequence power</w:t>
            </w:r>
          </w:p>
        </w:tc>
      </w:tr>
      <w:tr w14:paraId="401D7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C4252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G3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_150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vsG3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_CK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A49A4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253.02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D12D0A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1.84 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8E4D23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2,2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90B0F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974348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98678C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0.0566 </w:t>
            </w:r>
          </w:p>
        </w:tc>
      </w:tr>
      <w:tr w14:paraId="7E8BF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BCABD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G5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_150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vsG3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_150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3DA758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255.09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D1C418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1.73 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130DD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2,2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5582DF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886AA0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D32A4F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0.0593 </w:t>
            </w:r>
          </w:p>
        </w:tc>
      </w:tr>
      <w:tr w14:paraId="3F32A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90AE50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G5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_150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vsG5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_CK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EC6BB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215.39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68E138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1.60 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5CD003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2,2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B1DD4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5F9508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E2F60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0.0633 </w:t>
            </w:r>
          </w:p>
        </w:tc>
      </w:tr>
      <w:tr w14:paraId="5CF8B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600A2071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G5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_CK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vsG3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_CK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181ECAD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213.33 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9ECC2E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1.71 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9B8E08A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2,2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3A4C841E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13F8B20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64CCD9A1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0.0600 </w:t>
            </w:r>
          </w:p>
        </w:tc>
      </w:tr>
    </w:tbl>
    <w:p w14:paraId="7DAA0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70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Table </w:t>
      </w:r>
      <w:r>
        <w:rPr>
          <w:rFonts w:hint="eastAsia" w:ascii="Times New Roman" w:hAnsi="Times New Roman" w:cs="Times New Roman"/>
          <w:b/>
          <w:color w:val="FF0000"/>
        </w:rPr>
        <w:t>A</w:t>
      </w:r>
      <w:r>
        <w:rPr>
          <w:rFonts w:hint="eastAsia" w:ascii="Times New Roman" w:hAnsi="Times New Roman" w:cs="Times New Roman"/>
          <w:b/>
          <w:color w:val="FF0000"/>
          <w:lang w:val="en-US" w:eastAsia="zh-CN"/>
        </w:rPr>
        <w:t>1-</w:t>
      </w:r>
      <w:r>
        <w:rPr>
          <w:rFonts w:hint="eastAsia" w:ascii="Times New Roman" w:hAnsi="Times New Roman" w:cs="Times New Roman"/>
          <w:b/>
          <w:color w:val="FF0000"/>
        </w:rPr>
        <w:t>2</w:t>
      </w:r>
      <w:r>
        <w:rPr>
          <w:rFonts w:hint="eastAsia"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Calculation of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the power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analysis of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RNA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seq</w:t>
      </w:r>
    </w:p>
    <w:tbl>
      <w:tblPr>
        <w:tblStyle w:val="2"/>
        <w:tblW w:w="487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272"/>
        <w:gridCol w:w="1001"/>
        <w:gridCol w:w="1204"/>
        <w:gridCol w:w="595"/>
        <w:gridCol w:w="1509"/>
        <w:gridCol w:w="1305"/>
      </w:tblGrid>
      <w:tr w14:paraId="7B31B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30D9C608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Comparison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518E52BB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Sequence depth</w:t>
            </w:r>
          </w:p>
        </w:tc>
        <w:tc>
          <w:tcPr>
            <w:tcW w:w="60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191C82EC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Dispersions</w:t>
            </w: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6D58C96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Sample number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DED3AA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Effect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5754744B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false_positive_rate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9725B1B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Sequence power</w:t>
            </w:r>
          </w:p>
        </w:tc>
      </w:tr>
      <w:tr w14:paraId="69E0A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8B091A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G3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_150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vsG3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_CK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A2F4B1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166.09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42B54A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0.70 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050C9A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2,2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0E674A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14A4CB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9F7F5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0.1649 </w:t>
            </w:r>
          </w:p>
        </w:tc>
      </w:tr>
      <w:tr w14:paraId="3984D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CF28C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G5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_150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vsG3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_150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FCA93E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166.90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C364E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0.64 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6D101F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2,2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59F54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54FE1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9DE776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0.1881 </w:t>
            </w:r>
          </w:p>
        </w:tc>
      </w:tr>
      <w:tr w14:paraId="4BE3A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867E9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G5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_150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vsG5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_CK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78C3D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171.68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BC0405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0.70 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04319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2,2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715A40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8901CE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945503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0.1640 </w:t>
            </w:r>
          </w:p>
        </w:tc>
      </w:tr>
      <w:tr w14:paraId="7BDFD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5A95EBC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G5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_CK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vsG3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vertAlign w:val="subscript"/>
              </w:rPr>
              <w:t>_CK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0C844273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170.87 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523C95E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0.76 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11329BE8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2,2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60C963AA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5497B96E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5C9A351F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0.1454 </w:t>
            </w:r>
          </w:p>
        </w:tc>
      </w:tr>
    </w:tbl>
    <w:p w14:paraId="019664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zEyNGFmYTYyNmRhZGU1MzFkNjQ0YmU3MDRjMjEifQ=="/>
  </w:docVars>
  <w:rsids>
    <w:rsidRoot w:val="00000000"/>
    <w:rsid w:val="3826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2024-08-30T03:04:10Z</dcterms:created>
  <dc:creator>77924</dc:creator>
  <cp:lastModifiedBy>巴黎铁塔</cp:lastModifiedBy>
  <dcterms:modified xsi:type="dcterms:W3CDTF">2024-08-30T03:04:35Z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2FF930837FED4C0D93CC190091FA6CF5_12</vt:lpwstr>
  </property>
</Properties>
</file>