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2249" w14:textId="77777777" w:rsidR="00EF5990" w:rsidRDefault="005B0E72">
      <w:pPr>
        <w:spacing w:after="0"/>
        <w:ind w:left="0" w:right="0" w:firstLine="0"/>
      </w:pPr>
      <w:r>
        <w:rPr>
          <w:sz w:val="24"/>
        </w:rPr>
        <w:t xml:space="preserve">STROBE Statement—checklist of items that should be included in reports of observational studies </w:t>
      </w:r>
    </w:p>
    <w:p w14:paraId="49291A2B" w14:textId="77777777" w:rsidR="00EF5990" w:rsidRDefault="005B0E72">
      <w:pPr>
        <w:spacing w:after="0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15007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2069"/>
        <w:gridCol w:w="606"/>
        <w:gridCol w:w="8125"/>
        <w:gridCol w:w="1580"/>
        <w:gridCol w:w="2627"/>
      </w:tblGrid>
      <w:tr w:rsidR="00EF5990" w14:paraId="0F2B2019" w14:textId="77777777">
        <w:trPr>
          <w:trHeight w:val="590"/>
        </w:trPr>
        <w:tc>
          <w:tcPr>
            <w:tcW w:w="2069" w:type="dxa"/>
          </w:tcPr>
          <w:p w14:paraId="48DDC0AF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06" w:type="dxa"/>
            <w:vAlign w:val="bottom"/>
          </w:tcPr>
          <w:p w14:paraId="7E35C3F9" w14:textId="77777777" w:rsidR="00EF5990" w:rsidRDefault="005B0E72">
            <w:pPr>
              <w:spacing w:after="0"/>
              <w:ind w:left="50" w:right="0" w:hanging="50"/>
              <w:rPr>
                <w:szCs w:val="20"/>
              </w:rPr>
            </w:pPr>
            <w:r>
              <w:rPr>
                <w:b/>
                <w:szCs w:val="20"/>
              </w:rPr>
              <w:t xml:space="preserve">Item No. </w:t>
            </w:r>
          </w:p>
        </w:tc>
        <w:tc>
          <w:tcPr>
            <w:tcW w:w="8125" w:type="dxa"/>
            <w:vAlign w:val="bottom"/>
          </w:tcPr>
          <w:p w14:paraId="6FAC35D1" w14:textId="77777777" w:rsidR="00EF5990" w:rsidRDefault="005B0E72">
            <w:pPr>
              <w:spacing w:after="0"/>
              <w:ind w:left="0" w:right="573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Recommendation </w:t>
            </w:r>
          </w:p>
        </w:tc>
        <w:tc>
          <w:tcPr>
            <w:tcW w:w="1580" w:type="dxa"/>
            <w:vAlign w:val="bottom"/>
          </w:tcPr>
          <w:p w14:paraId="3C9997A0" w14:textId="77777777" w:rsidR="00EF5990" w:rsidRDefault="005B0E72">
            <w:pPr>
              <w:spacing w:after="0"/>
              <w:ind w:left="58" w:right="683" w:hanging="58"/>
              <w:rPr>
                <w:szCs w:val="20"/>
              </w:rPr>
            </w:pPr>
            <w:proofErr w:type="gramStart"/>
            <w:r>
              <w:rPr>
                <w:b/>
                <w:szCs w:val="20"/>
              </w:rPr>
              <w:t>Page  No.</w:t>
            </w:r>
            <w:proofErr w:type="gramEnd"/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2627" w:type="dxa"/>
            <w:vAlign w:val="bottom"/>
          </w:tcPr>
          <w:p w14:paraId="6B5AA2F9" w14:textId="77777777" w:rsidR="00EF5990" w:rsidRDefault="005B0E72">
            <w:pPr>
              <w:spacing w:after="0"/>
              <w:ind w:left="310" w:right="0" w:hanging="310"/>
              <w:rPr>
                <w:szCs w:val="20"/>
              </w:rPr>
            </w:pPr>
            <w:r>
              <w:rPr>
                <w:b/>
                <w:szCs w:val="20"/>
              </w:rPr>
              <w:t xml:space="preserve">Relevant text from manuscript </w:t>
            </w:r>
          </w:p>
        </w:tc>
      </w:tr>
      <w:tr w:rsidR="00EF5990" w14:paraId="5799DEDE" w14:textId="77777777">
        <w:trPr>
          <w:trHeight w:val="310"/>
        </w:trPr>
        <w:tc>
          <w:tcPr>
            <w:tcW w:w="2069" w:type="dxa"/>
            <w:vMerge w:val="restart"/>
          </w:tcPr>
          <w:p w14:paraId="047B1975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b/>
                <w:szCs w:val="20"/>
              </w:rPr>
              <w:t xml:space="preserve">Title and abstract </w:t>
            </w:r>
          </w:p>
        </w:tc>
        <w:tc>
          <w:tcPr>
            <w:tcW w:w="606" w:type="dxa"/>
            <w:vMerge w:val="restart"/>
          </w:tcPr>
          <w:p w14:paraId="018C3DBA" w14:textId="77777777" w:rsidR="00EF5990" w:rsidRDefault="005B0E72">
            <w:pPr>
              <w:spacing w:after="0"/>
              <w:ind w:left="147" w:right="0" w:firstLine="0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</w:p>
        </w:tc>
        <w:tc>
          <w:tcPr>
            <w:tcW w:w="8125" w:type="dxa"/>
          </w:tcPr>
          <w:p w14:paraId="7C28C017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i/>
                <w:szCs w:val="20"/>
              </w:rPr>
              <w:t>a</w:t>
            </w:r>
            <w:r>
              <w:rPr>
                <w:szCs w:val="20"/>
              </w:rPr>
              <w:t xml:space="preserve">) Indicate the study’s design with a commonly used term in the title or the abstract </w:t>
            </w:r>
            <w:r>
              <w:rPr>
                <w:szCs w:val="20"/>
              </w:rPr>
              <w:tab/>
              <w:t xml:space="preserve"> </w:t>
            </w:r>
          </w:p>
        </w:tc>
        <w:tc>
          <w:tcPr>
            <w:tcW w:w="1580" w:type="dxa"/>
          </w:tcPr>
          <w:p w14:paraId="425E230D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</w:p>
        </w:tc>
        <w:tc>
          <w:tcPr>
            <w:tcW w:w="2627" w:type="dxa"/>
          </w:tcPr>
          <w:p w14:paraId="30736FEF" w14:textId="77777777" w:rsidR="00EF5990" w:rsidRDefault="005B0E72">
            <w:pPr>
              <w:spacing w:after="16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Association of serum </w:t>
            </w:r>
            <w:proofErr w:type="spellStart"/>
            <w:r>
              <w:rPr>
                <w:szCs w:val="20"/>
              </w:rPr>
              <w:t>metrnl</w:t>
            </w:r>
            <w:proofErr w:type="spellEnd"/>
            <w:r>
              <w:rPr>
                <w:szCs w:val="20"/>
              </w:rPr>
              <w:t xml:space="preserve"> levels and high-density lipoprotein cholesterol in patients with type 2 diabetes mellitus: a cross-sectional study</w:t>
            </w:r>
          </w:p>
        </w:tc>
      </w:tr>
      <w:tr w:rsidR="00EF5990" w14:paraId="7EF86E70" w14:textId="77777777">
        <w:trPr>
          <w:trHeight w:val="612"/>
        </w:trPr>
        <w:tc>
          <w:tcPr>
            <w:tcW w:w="0" w:type="auto"/>
            <w:vMerge/>
          </w:tcPr>
          <w:p w14:paraId="4507C995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56CD3849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19F53C96" w14:textId="77777777" w:rsidR="00EF5990" w:rsidRDefault="005B0E72">
            <w:pPr>
              <w:spacing w:after="0"/>
              <w:ind w:left="1" w:right="0" w:firstLine="0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i/>
                <w:szCs w:val="20"/>
              </w:rPr>
              <w:t>b</w:t>
            </w:r>
            <w:r>
              <w:rPr>
                <w:szCs w:val="20"/>
              </w:rPr>
              <w:t xml:space="preserve">) Provide in the abstract an informative and balanced summary of what was done and what was </w:t>
            </w:r>
            <w:r>
              <w:rPr>
                <w:szCs w:val="20"/>
              </w:rPr>
              <w:tab/>
              <w:t xml:space="preserve"> found </w:t>
            </w:r>
          </w:p>
        </w:tc>
        <w:tc>
          <w:tcPr>
            <w:tcW w:w="1580" w:type="dxa"/>
          </w:tcPr>
          <w:p w14:paraId="702207D4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 </w:t>
            </w:r>
          </w:p>
        </w:tc>
        <w:tc>
          <w:tcPr>
            <w:tcW w:w="2627" w:type="dxa"/>
          </w:tcPr>
          <w:p w14:paraId="649338D7" w14:textId="77777777" w:rsidR="00EF5990" w:rsidRDefault="005B0E72">
            <w:pPr>
              <w:spacing w:after="160"/>
              <w:ind w:left="0" w:right="0" w:firstLineChars="200" w:firstLine="400"/>
              <w:rPr>
                <w:szCs w:val="20"/>
              </w:rPr>
            </w:pPr>
            <w:r>
              <w:rPr>
                <w:szCs w:val="20"/>
              </w:rPr>
              <w:t>Abstract</w:t>
            </w:r>
          </w:p>
        </w:tc>
      </w:tr>
      <w:tr w:rsidR="00EF5990" w14:paraId="0B26377A" w14:textId="77777777">
        <w:trPr>
          <w:trHeight w:val="360"/>
        </w:trPr>
        <w:tc>
          <w:tcPr>
            <w:tcW w:w="15007" w:type="dxa"/>
            <w:gridSpan w:val="5"/>
            <w:vAlign w:val="bottom"/>
          </w:tcPr>
          <w:p w14:paraId="1BB1B2D4" w14:textId="77777777" w:rsidR="00EF5990" w:rsidRDefault="005B0E72">
            <w:pPr>
              <w:spacing w:after="160"/>
              <w:ind w:left="0" w:right="0" w:firstLine="0"/>
              <w:rPr>
                <w:rFonts w:eastAsiaTheme="minorEastAsia"/>
                <w:szCs w:val="20"/>
              </w:rPr>
            </w:pPr>
            <w:r>
              <w:rPr>
                <w:b/>
                <w:szCs w:val="20"/>
              </w:rPr>
              <w:t xml:space="preserve">Introduction </w:t>
            </w:r>
          </w:p>
        </w:tc>
      </w:tr>
      <w:tr w:rsidR="00EF5990" w14:paraId="30BAF1CD" w14:textId="77777777">
        <w:trPr>
          <w:trHeight w:val="310"/>
        </w:trPr>
        <w:tc>
          <w:tcPr>
            <w:tcW w:w="2069" w:type="dxa"/>
          </w:tcPr>
          <w:p w14:paraId="542AE93C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 xml:space="preserve">Background/rationale </w:t>
            </w:r>
          </w:p>
        </w:tc>
        <w:tc>
          <w:tcPr>
            <w:tcW w:w="606" w:type="dxa"/>
          </w:tcPr>
          <w:p w14:paraId="0D427931" w14:textId="77777777" w:rsidR="00EF5990" w:rsidRDefault="005B0E72">
            <w:pPr>
              <w:spacing w:after="0"/>
              <w:ind w:left="146" w:right="0" w:firstLine="0"/>
              <w:rPr>
                <w:szCs w:val="20"/>
              </w:rPr>
            </w:pPr>
            <w:r>
              <w:rPr>
                <w:szCs w:val="20"/>
              </w:rPr>
              <w:t xml:space="preserve">2 </w:t>
            </w:r>
          </w:p>
        </w:tc>
        <w:tc>
          <w:tcPr>
            <w:tcW w:w="8125" w:type="dxa"/>
          </w:tcPr>
          <w:p w14:paraId="4A3010D6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Explain the scientific background and rationale for the investigation being reported </w:t>
            </w:r>
            <w:r>
              <w:rPr>
                <w:szCs w:val="20"/>
              </w:rPr>
              <w:tab/>
              <w:t xml:space="preserve"> </w:t>
            </w:r>
          </w:p>
        </w:tc>
        <w:tc>
          <w:tcPr>
            <w:tcW w:w="1580" w:type="dxa"/>
          </w:tcPr>
          <w:p w14:paraId="3102B8E3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4 </w:t>
            </w:r>
          </w:p>
        </w:tc>
        <w:tc>
          <w:tcPr>
            <w:tcW w:w="2627" w:type="dxa"/>
          </w:tcPr>
          <w:p w14:paraId="507B9975" w14:textId="77777777" w:rsidR="00EF5990" w:rsidRDefault="005B0E72">
            <w:pPr>
              <w:spacing w:after="160"/>
              <w:ind w:left="0" w:right="0"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Metrnl</w:t>
            </w:r>
            <w:proofErr w:type="spellEnd"/>
            <w:r>
              <w:rPr>
                <w:szCs w:val="20"/>
              </w:rPr>
              <w:t>, an adipokine that was first characterized in 2014</w:t>
            </w:r>
          </w:p>
        </w:tc>
      </w:tr>
      <w:tr w:rsidR="00EF5990" w14:paraId="63C52468" w14:textId="77777777">
        <w:trPr>
          <w:trHeight w:val="310"/>
        </w:trPr>
        <w:tc>
          <w:tcPr>
            <w:tcW w:w="2069" w:type="dxa"/>
          </w:tcPr>
          <w:p w14:paraId="0EDB0637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 xml:space="preserve">Objectives </w:t>
            </w:r>
          </w:p>
        </w:tc>
        <w:tc>
          <w:tcPr>
            <w:tcW w:w="606" w:type="dxa"/>
          </w:tcPr>
          <w:p w14:paraId="038A1D10" w14:textId="77777777" w:rsidR="00EF5990" w:rsidRDefault="005B0E72">
            <w:pPr>
              <w:spacing w:after="0"/>
              <w:ind w:left="146" w:right="0" w:firstLine="0"/>
              <w:rPr>
                <w:szCs w:val="20"/>
              </w:rPr>
            </w:pPr>
            <w:r>
              <w:rPr>
                <w:szCs w:val="20"/>
              </w:rPr>
              <w:t xml:space="preserve">3 </w:t>
            </w:r>
          </w:p>
        </w:tc>
        <w:tc>
          <w:tcPr>
            <w:tcW w:w="8125" w:type="dxa"/>
          </w:tcPr>
          <w:p w14:paraId="6489A150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State specific objectives, including any prespecified hypotheses </w:t>
            </w:r>
            <w:r>
              <w:rPr>
                <w:szCs w:val="20"/>
              </w:rPr>
              <w:tab/>
              <w:t xml:space="preserve"> </w:t>
            </w:r>
          </w:p>
        </w:tc>
        <w:tc>
          <w:tcPr>
            <w:tcW w:w="1580" w:type="dxa"/>
          </w:tcPr>
          <w:p w14:paraId="0EFE643D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</w:p>
        </w:tc>
        <w:tc>
          <w:tcPr>
            <w:tcW w:w="2627" w:type="dxa"/>
          </w:tcPr>
          <w:p w14:paraId="50583A65" w14:textId="77777777" w:rsidR="00EF5990" w:rsidRDefault="005B0E72">
            <w:pPr>
              <w:spacing w:after="16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Consequently, the primary objective of this study was to examine the potential correlation between serum </w:t>
            </w:r>
            <w:proofErr w:type="spellStart"/>
            <w:r>
              <w:rPr>
                <w:szCs w:val="20"/>
              </w:rPr>
              <w:t>Metrnl</w:t>
            </w:r>
            <w:proofErr w:type="spellEnd"/>
            <w:r>
              <w:rPr>
                <w:szCs w:val="20"/>
              </w:rPr>
              <w:t xml:space="preserve"> concentrations and HDL-C levels among patients diagnosed with T2DM</w:t>
            </w:r>
          </w:p>
        </w:tc>
      </w:tr>
      <w:tr w:rsidR="00EF5990" w14:paraId="6F1025BA" w14:textId="77777777">
        <w:trPr>
          <w:trHeight w:val="360"/>
        </w:trPr>
        <w:tc>
          <w:tcPr>
            <w:tcW w:w="15007" w:type="dxa"/>
            <w:gridSpan w:val="5"/>
            <w:vAlign w:val="bottom"/>
          </w:tcPr>
          <w:p w14:paraId="1D12A351" w14:textId="77777777" w:rsidR="00EF5990" w:rsidRDefault="005B0E72">
            <w:pPr>
              <w:spacing w:after="0"/>
              <w:ind w:left="122" w:right="0" w:firstLine="0"/>
              <w:rPr>
                <w:rFonts w:eastAsiaTheme="minorEastAsia"/>
                <w:szCs w:val="20"/>
              </w:rPr>
            </w:pPr>
            <w:r>
              <w:rPr>
                <w:b/>
                <w:szCs w:val="20"/>
              </w:rPr>
              <w:t xml:space="preserve">Methods </w:t>
            </w:r>
          </w:p>
        </w:tc>
      </w:tr>
      <w:tr w:rsidR="00EF5990" w14:paraId="407CA4CB" w14:textId="77777777">
        <w:trPr>
          <w:trHeight w:val="310"/>
        </w:trPr>
        <w:tc>
          <w:tcPr>
            <w:tcW w:w="2069" w:type="dxa"/>
          </w:tcPr>
          <w:p w14:paraId="59843F77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 xml:space="preserve">Study design </w:t>
            </w:r>
          </w:p>
        </w:tc>
        <w:tc>
          <w:tcPr>
            <w:tcW w:w="606" w:type="dxa"/>
          </w:tcPr>
          <w:p w14:paraId="41838B7A" w14:textId="77777777" w:rsidR="00EF5990" w:rsidRDefault="005B0E72">
            <w:pPr>
              <w:spacing w:after="0"/>
              <w:ind w:left="146" w:right="0" w:firstLine="0"/>
              <w:rPr>
                <w:szCs w:val="20"/>
              </w:rPr>
            </w:pPr>
            <w:r>
              <w:rPr>
                <w:szCs w:val="20"/>
              </w:rPr>
              <w:t xml:space="preserve">4 </w:t>
            </w:r>
          </w:p>
        </w:tc>
        <w:tc>
          <w:tcPr>
            <w:tcW w:w="8125" w:type="dxa"/>
          </w:tcPr>
          <w:p w14:paraId="6E8A9997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Present key elements of study design early in the paper </w:t>
            </w:r>
            <w:r>
              <w:rPr>
                <w:szCs w:val="20"/>
              </w:rPr>
              <w:tab/>
              <w:t xml:space="preserve"> </w:t>
            </w:r>
          </w:p>
        </w:tc>
        <w:tc>
          <w:tcPr>
            <w:tcW w:w="1580" w:type="dxa"/>
          </w:tcPr>
          <w:p w14:paraId="563320A1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5</w:t>
            </w:r>
          </w:p>
        </w:tc>
        <w:tc>
          <w:tcPr>
            <w:tcW w:w="2627" w:type="dxa"/>
          </w:tcPr>
          <w:p w14:paraId="02779430" w14:textId="77777777" w:rsidR="00EF5990" w:rsidRDefault="005B0E72">
            <w:pPr>
              <w:spacing w:after="16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Study Population</w:t>
            </w:r>
          </w:p>
        </w:tc>
      </w:tr>
      <w:tr w:rsidR="00EF5990" w14:paraId="7C3F84C0" w14:textId="77777777">
        <w:trPr>
          <w:trHeight w:val="610"/>
        </w:trPr>
        <w:tc>
          <w:tcPr>
            <w:tcW w:w="2069" w:type="dxa"/>
          </w:tcPr>
          <w:p w14:paraId="08CAD1CC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</w:p>
        </w:tc>
        <w:tc>
          <w:tcPr>
            <w:tcW w:w="606" w:type="dxa"/>
          </w:tcPr>
          <w:p w14:paraId="67DF459D" w14:textId="77777777" w:rsidR="00EF5990" w:rsidRDefault="005B0E72">
            <w:pPr>
              <w:spacing w:after="0"/>
              <w:ind w:left="146" w:right="0" w:firstLine="0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</w:p>
        </w:tc>
        <w:tc>
          <w:tcPr>
            <w:tcW w:w="8125" w:type="dxa"/>
          </w:tcPr>
          <w:p w14:paraId="7B7E9550" w14:textId="77777777" w:rsidR="00EF5990" w:rsidRDefault="005B0E72">
            <w:pPr>
              <w:spacing w:after="0"/>
              <w:ind w:left="1" w:right="0" w:firstLine="0"/>
              <w:rPr>
                <w:szCs w:val="20"/>
              </w:rPr>
            </w:pPr>
            <w:r>
              <w:rPr>
                <w:szCs w:val="20"/>
              </w:rPr>
              <w:t xml:space="preserve">Describe the setting, locations, and relevant dates, including periods of recruitment, exposure, </w:t>
            </w:r>
            <w:r>
              <w:rPr>
                <w:szCs w:val="20"/>
              </w:rPr>
              <w:tab/>
              <w:t xml:space="preserve"> follow-up, and data collection </w:t>
            </w:r>
          </w:p>
        </w:tc>
        <w:tc>
          <w:tcPr>
            <w:tcW w:w="1580" w:type="dxa"/>
          </w:tcPr>
          <w:p w14:paraId="423312E0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5</w:t>
            </w:r>
          </w:p>
        </w:tc>
        <w:tc>
          <w:tcPr>
            <w:tcW w:w="2627" w:type="dxa"/>
          </w:tcPr>
          <w:p w14:paraId="3C67FC1C" w14:textId="77777777" w:rsidR="00EF5990" w:rsidRDefault="005B0E72">
            <w:pPr>
              <w:spacing w:after="16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Study Population</w:t>
            </w:r>
          </w:p>
        </w:tc>
      </w:tr>
      <w:tr w:rsidR="00EF5990" w14:paraId="7628FFE2" w14:textId="77777777">
        <w:trPr>
          <w:trHeight w:val="1810"/>
        </w:trPr>
        <w:tc>
          <w:tcPr>
            <w:tcW w:w="2069" w:type="dxa"/>
            <w:vMerge w:val="restart"/>
          </w:tcPr>
          <w:p w14:paraId="2BD4BE00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Participants </w:t>
            </w:r>
          </w:p>
        </w:tc>
        <w:tc>
          <w:tcPr>
            <w:tcW w:w="606" w:type="dxa"/>
            <w:vMerge w:val="restart"/>
          </w:tcPr>
          <w:p w14:paraId="1B89D068" w14:textId="77777777" w:rsidR="00EF5990" w:rsidRDefault="005B0E72">
            <w:pPr>
              <w:spacing w:after="0"/>
              <w:ind w:left="146" w:right="0" w:firstLine="0"/>
              <w:rPr>
                <w:szCs w:val="20"/>
              </w:rPr>
            </w:pPr>
            <w:r>
              <w:rPr>
                <w:szCs w:val="20"/>
              </w:rPr>
              <w:t xml:space="preserve">6 </w:t>
            </w:r>
          </w:p>
        </w:tc>
        <w:tc>
          <w:tcPr>
            <w:tcW w:w="8125" w:type="dxa"/>
          </w:tcPr>
          <w:p w14:paraId="110CE76C" w14:textId="77777777" w:rsidR="00EF5990" w:rsidRDefault="005B0E72">
            <w:pPr>
              <w:spacing w:after="2" w:line="312" w:lineRule="auto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i/>
                <w:szCs w:val="20"/>
              </w:rPr>
              <w:t>a</w:t>
            </w:r>
            <w:r>
              <w:rPr>
                <w:szCs w:val="20"/>
              </w:rPr>
              <w:t xml:space="preserve">) </w:t>
            </w:r>
            <w:r>
              <w:rPr>
                <w:i/>
                <w:szCs w:val="20"/>
              </w:rPr>
              <w:t>Cohort study</w:t>
            </w:r>
            <w:r>
              <w:rPr>
                <w:szCs w:val="20"/>
              </w:rPr>
              <w:t xml:space="preserve">—Give the eligibility criteria, and the sources and methods of selection of </w:t>
            </w:r>
            <w:r>
              <w:rPr>
                <w:szCs w:val="20"/>
              </w:rPr>
              <w:tab/>
              <w:t xml:space="preserve"> participants. Describe methods of follow-up </w:t>
            </w:r>
          </w:p>
          <w:p w14:paraId="3716D235" w14:textId="77777777" w:rsidR="00EF5990" w:rsidRDefault="005B0E72">
            <w:pPr>
              <w:spacing w:after="0"/>
              <w:ind w:left="0" w:right="373" w:firstLine="0"/>
              <w:rPr>
                <w:szCs w:val="20"/>
              </w:rPr>
            </w:pPr>
            <w:r>
              <w:rPr>
                <w:i/>
                <w:szCs w:val="20"/>
              </w:rPr>
              <w:t>Case-control study</w:t>
            </w:r>
            <w:r>
              <w:rPr>
                <w:szCs w:val="20"/>
              </w:rPr>
              <w:t>—Give the eligibility criteria, and the sources and methods of case ascertainment and control selection. Give the r</w:t>
            </w:r>
            <w:r>
              <w:rPr>
                <w:szCs w:val="20"/>
              </w:rPr>
              <w:t xml:space="preserve">ationale for the choice of cases and controls </w:t>
            </w:r>
            <w:r>
              <w:rPr>
                <w:i/>
                <w:szCs w:val="20"/>
              </w:rPr>
              <w:t>Cross-sectional study</w:t>
            </w:r>
            <w:r>
              <w:rPr>
                <w:szCs w:val="20"/>
              </w:rPr>
              <w:t xml:space="preserve">—Give the eligibility criteria, and the sources and methods of selection of participants </w:t>
            </w:r>
          </w:p>
        </w:tc>
        <w:tc>
          <w:tcPr>
            <w:tcW w:w="1580" w:type="dxa"/>
          </w:tcPr>
          <w:p w14:paraId="018B0909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</w:p>
        </w:tc>
        <w:tc>
          <w:tcPr>
            <w:tcW w:w="2627" w:type="dxa"/>
          </w:tcPr>
          <w:p w14:paraId="4DE64036" w14:textId="77777777" w:rsidR="00EF5990" w:rsidRDefault="005B0E72">
            <w:pPr>
              <w:spacing w:after="160"/>
              <w:ind w:left="0" w:right="0" w:firstLine="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Between June 2022 and December 2022, a group of participants with type 2 diabetes mellitus were </w:t>
            </w:r>
            <w:r>
              <w:rPr>
                <w:bCs/>
                <w:szCs w:val="20"/>
              </w:rPr>
              <w:t>recruited from the…</w:t>
            </w:r>
          </w:p>
          <w:p w14:paraId="153A3C53" w14:textId="77777777" w:rsidR="00EF5990" w:rsidRDefault="00EF5990">
            <w:pPr>
              <w:spacing w:after="160"/>
              <w:ind w:left="0" w:right="0" w:firstLine="0"/>
              <w:rPr>
                <w:bCs/>
                <w:szCs w:val="20"/>
              </w:rPr>
            </w:pPr>
          </w:p>
        </w:tc>
      </w:tr>
      <w:tr w:rsidR="00EF5990" w14:paraId="1DB7A5AC" w14:textId="77777777">
        <w:trPr>
          <w:trHeight w:val="1212"/>
        </w:trPr>
        <w:tc>
          <w:tcPr>
            <w:tcW w:w="0" w:type="auto"/>
            <w:vMerge/>
          </w:tcPr>
          <w:p w14:paraId="1DED8919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3CB151A2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79958D9D" w14:textId="77777777" w:rsidR="00EF5990" w:rsidRDefault="005B0E72">
            <w:pPr>
              <w:spacing w:after="3" w:line="312" w:lineRule="auto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i/>
                <w:szCs w:val="20"/>
              </w:rPr>
              <w:t>b</w:t>
            </w:r>
            <w:r>
              <w:rPr>
                <w:szCs w:val="20"/>
              </w:rPr>
              <w:t>)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szCs w:val="20"/>
              </w:rPr>
              <w:t>Cohort study</w:t>
            </w:r>
            <w:r>
              <w:rPr>
                <w:szCs w:val="20"/>
              </w:rPr>
              <w:t xml:space="preserve">—For matched studies, give matching criteria and number of exposed and </w:t>
            </w:r>
            <w:r>
              <w:rPr>
                <w:szCs w:val="20"/>
              </w:rPr>
              <w:tab/>
              <w:t xml:space="preserve"> unexposed </w:t>
            </w:r>
          </w:p>
          <w:p w14:paraId="7966B119" w14:textId="77777777" w:rsidR="00EF5990" w:rsidRDefault="005B0E72">
            <w:pPr>
              <w:spacing w:after="0"/>
              <w:ind w:left="1" w:right="297" w:firstLine="0"/>
              <w:rPr>
                <w:szCs w:val="20"/>
              </w:rPr>
            </w:pPr>
            <w:r>
              <w:rPr>
                <w:i/>
                <w:szCs w:val="20"/>
              </w:rPr>
              <w:t>Case-control study</w:t>
            </w:r>
            <w:r>
              <w:rPr>
                <w:szCs w:val="20"/>
              </w:rPr>
              <w:t>—For matched studies, give matching criteria and the number of controls per case</w:t>
            </w:r>
            <w:r>
              <w:rPr>
                <w:i/>
                <w:szCs w:val="20"/>
              </w:rPr>
              <w:t xml:space="preserve"> </w:t>
            </w:r>
          </w:p>
        </w:tc>
        <w:tc>
          <w:tcPr>
            <w:tcW w:w="1580" w:type="dxa"/>
          </w:tcPr>
          <w:p w14:paraId="73A51007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627" w:type="dxa"/>
          </w:tcPr>
          <w:p w14:paraId="1E64D7CD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0FDF654F" w14:textId="77777777">
        <w:trPr>
          <w:trHeight w:val="610"/>
        </w:trPr>
        <w:tc>
          <w:tcPr>
            <w:tcW w:w="2069" w:type="dxa"/>
          </w:tcPr>
          <w:p w14:paraId="295B74ED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 xml:space="preserve">Variables </w:t>
            </w:r>
          </w:p>
        </w:tc>
        <w:tc>
          <w:tcPr>
            <w:tcW w:w="606" w:type="dxa"/>
          </w:tcPr>
          <w:p w14:paraId="34A17FD7" w14:textId="77777777" w:rsidR="00EF5990" w:rsidRDefault="005B0E72">
            <w:pPr>
              <w:spacing w:after="0"/>
              <w:ind w:left="146" w:right="0" w:firstLine="0"/>
              <w:rPr>
                <w:szCs w:val="20"/>
              </w:rPr>
            </w:pPr>
            <w:r>
              <w:rPr>
                <w:szCs w:val="20"/>
              </w:rPr>
              <w:t xml:space="preserve">7 </w:t>
            </w:r>
          </w:p>
        </w:tc>
        <w:tc>
          <w:tcPr>
            <w:tcW w:w="8125" w:type="dxa"/>
          </w:tcPr>
          <w:p w14:paraId="32B2297B" w14:textId="77777777" w:rsidR="00EF5990" w:rsidRDefault="005B0E72">
            <w:pPr>
              <w:spacing w:after="0"/>
              <w:ind w:left="1" w:right="0" w:firstLine="0"/>
              <w:rPr>
                <w:szCs w:val="20"/>
              </w:rPr>
            </w:pPr>
            <w:r>
              <w:rPr>
                <w:szCs w:val="20"/>
              </w:rPr>
              <w:t xml:space="preserve">Clearly define all outcomes, exposures, predictors, potential confounders, and effect modifiers. </w:t>
            </w:r>
            <w:r>
              <w:rPr>
                <w:szCs w:val="20"/>
              </w:rPr>
              <w:tab/>
              <w:t xml:space="preserve"> Give diagnostic criteria, if applicable </w:t>
            </w:r>
          </w:p>
        </w:tc>
        <w:tc>
          <w:tcPr>
            <w:tcW w:w="1580" w:type="dxa"/>
          </w:tcPr>
          <w:p w14:paraId="77EE2D5F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</w:p>
        </w:tc>
        <w:tc>
          <w:tcPr>
            <w:tcW w:w="2627" w:type="dxa"/>
          </w:tcPr>
          <w:p w14:paraId="074F7F9D" w14:textId="77777777" w:rsidR="00EF5990" w:rsidRDefault="005B0E72">
            <w:pPr>
              <w:spacing w:after="16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The diagnosis of diabetes was made in accordance with the standards set by the World Health Organization in 2009</w:t>
            </w:r>
          </w:p>
        </w:tc>
      </w:tr>
      <w:tr w:rsidR="00EF5990" w14:paraId="2E1AAA1A" w14:textId="77777777">
        <w:trPr>
          <w:trHeight w:val="610"/>
        </w:trPr>
        <w:tc>
          <w:tcPr>
            <w:tcW w:w="2069" w:type="dxa"/>
          </w:tcPr>
          <w:p w14:paraId="083E2ED1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 xml:space="preserve">Data sources/ measurement </w:t>
            </w:r>
          </w:p>
        </w:tc>
        <w:tc>
          <w:tcPr>
            <w:tcW w:w="606" w:type="dxa"/>
          </w:tcPr>
          <w:p w14:paraId="5496B45B" w14:textId="77777777" w:rsidR="00EF5990" w:rsidRDefault="005B0E72">
            <w:pPr>
              <w:spacing w:after="0"/>
              <w:ind w:left="98" w:right="0" w:firstLine="0"/>
              <w:rPr>
                <w:szCs w:val="20"/>
              </w:rPr>
            </w:pPr>
            <w:r>
              <w:rPr>
                <w:szCs w:val="20"/>
              </w:rPr>
              <w:t xml:space="preserve">8* </w:t>
            </w:r>
          </w:p>
        </w:tc>
        <w:tc>
          <w:tcPr>
            <w:tcW w:w="8125" w:type="dxa"/>
          </w:tcPr>
          <w:p w14:paraId="3491FC3F" w14:textId="77777777" w:rsidR="00EF5990" w:rsidRDefault="005B0E72">
            <w:pPr>
              <w:spacing w:after="0"/>
              <w:ind w:left="1" w:right="0" w:firstLine="0"/>
              <w:rPr>
                <w:szCs w:val="20"/>
              </w:rPr>
            </w:pPr>
            <w:r>
              <w:rPr>
                <w:i/>
                <w:szCs w:val="20"/>
              </w:rPr>
              <w:t xml:space="preserve"> </w:t>
            </w:r>
            <w:r>
              <w:rPr>
                <w:szCs w:val="20"/>
              </w:rPr>
              <w:t xml:space="preserve">For each variable of interest, give sources of data and details of methods of assessment </w:t>
            </w:r>
            <w:r>
              <w:rPr>
                <w:szCs w:val="20"/>
              </w:rPr>
              <w:tab/>
            </w:r>
            <w:r>
              <w:rPr>
                <w:i/>
                <w:szCs w:val="20"/>
              </w:rPr>
              <w:t xml:space="preserve"> </w:t>
            </w:r>
            <w:r>
              <w:rPr>
                <w:szCs w:val="20"/>
              </w:rPr>
              <w:t xml:space="preserve">(measurement). Describe comparability of assessment methods if there is more than one group </w:t>
            </w:r>
          </w:p>
        </w:tc>
        <w:tc>
          <w:tcPr>
            <w:tcW w:w="1580" w:type="dxa"/>
          </w:tcPr>
          <w:p w14:paraId="5F86DA05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i/>
                <w:szCs w:val="20"/>
              </w:rPr>
              <w:t xml:space="preserve"> 5-6</w:t>
            </w:r>
          </w:p>
        </w:tc>
        <w:tc>
          <w:tcPr>
            <w:tcW w:w="2627" w:type="dxa"/>
          </w:tcPr>
          <w:p w14:paraId="5366E98D" w14:textId="77777777" w:rsidR="00EF5990" w:rsidRDefault="005B0E72">
            <w:pPr>
              <w:spacing w:after="16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Anthropometric and biochemical assessment, Statistical Analysis</w:t>
            </w:r>
          </w:p>
        </w:tc>
      </w:tr>
      <w:tr w:rsidR="00EF5990" w14:paraId="23A91E74" w14:textId="77777777">
        <w:trPr>
          <w:trHeight w:val="310"/>
        </w:trPr>
        <w:tc>
          <w:tcPr>
            <w:tcW w:w="2069" w:type="dxa"/>
          </w:tcPr>
          <w:p w14:paraId="4FFC8627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 xml:space="preserve">Bias </w:t>
            </w:r>
          </w:p>
        </w:tc>
        <w:tc>
          <w:tcPr>
            <w:tcW w:w="606" w:type="dxa"/>
          </w:tcPr>
          <w:p w14:paraId="25B376CA" w14:textId="77777777" w:rsidR="00EF5990" w:rsidRDefault="005B0E72">
            <w:pPr>
              <w:spacing w:after="0"/>
              <w:ind w:left="146" w:right="0" w:firstLine="0"/>
              <w:rPr>
                <w:szCs w:val="20"/>
              </w:rPr>
            </w:pPr>
            <w:r>
              <w:rPr>
                <w:szCs w:val="20"/>
              </w:rPr>
              <w:t xml:space="preserve">9 </w:t>
            </w:r>
          </w:p>
        </w:tc>
        <w:tc>
          <w:tcPr>
            <w:tcW w:w="8125" w:type="dxa"/>
          </w:tcPr>
          <w:p w14:paraId="70E0D715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Describe any efforts to address potential sources of bias </w:t>
            </w:r>
            <w:r>
              <w:rPr>
                <w:szCs w:val="20"/>
              </w:rPr>
              <w:tab/>
              <w:t xml:space="preserve"> </w:t>
            </w:r>
          </w:p>
        </w:tc>
        <w:tc>
          <w:tcPr>
            <w:tcW w:w="1580" w:type="dxa"/>
          </w:tcPr>
          <w:p w14:paraId="7CA82734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5</w:t>
            </w:r>
          </w:p>
        </w:tc>
        <w:tc>
          <w:tcPr>
            <w:tcW w:w="2627" w:type="dxa"/>
          </w:tcPr>
          <w:p w14:paraId="59F4E95B" w14:textId="77777777" w:rsidR="00EF5990" w:rsidRDefault="005B0E72">
            <w:pPr>
              <w:spacing w:after="16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Every participant provided informed written consent, and the research procedure was ethically approved by Shanghai East Hospital's respective ethics committees.</w:t>
            </w:r>
          </w:p>
        </w:tc>
      </w:tr>
      <w:tr w:rsidR="00EF5990" w14:paraId="59A5B09A" w14:textId="77777777">
        <w:trPr>
          <w:trHeight w:val="310"/>
        </w:trPr>
        <w:tc>
          <w:tcPr>
            <w:tcW w:w="2069" w:type="dxa"/>
          </w:tcPr>
          <w:p w14:paraId="2A020C2D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 xml:space="preserve">Study size </w:t>
            </w:r>
          </w:p>
        </w:tc>
        <w:tc>
          <w:tcPr>
            <w:tcW w:w="606" w:type="dxa"/>
          </w:tcPr>
          <w:p w14:paraId="2B99F17E" w14:textId="77777777" w:rsidR="00EF5990" w:rsidRDefault="005B0E72">
            <w:pPr>
              <w:spacing w:after="0"/>
              <w:ind w:left="98" w:right="0" w:firstLine="0"/>
              <w:rPr>
                <w:szCs w:val="20"/>
              </w:rPr>
            </w:pPr>
            <w:r>
              <w:rPr>
                <w:szCs w:val="20"/>
              </w:rPr>
              <w:t xml:space="preserve">10 </w:t>
            </w:r>
          </w:p>
        </w:tc>
        <w:tc>
          <w:tcPr>
            <w:tcW w:w="8125" w:type="dxa"/>
          </w:tcPr>
          <w:p w14:paraId="4BD22BC4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Explain how the study size was arrived at </w:t>
            </w:r>
            <w:r>
              <w:rPr>
                <w:szCs w:val="20"/>
              </w:rPr>
              <w:tab/>
              <w:t xml:space="preserve"> </w:t>
            </w:r>
          </w:p>
        </w:tc>
        <w:tc>
          <w:tcPr>
            <w:tcW w:w="1580" w:type="dxa"/>
          </w:tcPr>
          <w:p w14:paraId="58E5D27F" w14:textId="77777777" w:rsidR="00EF5990" w:rsidRDefault="005B0E72">
            <w:pPr>
              <w:spacing w:after="0"/>
              <w:ind w:left="746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5</w:t>
            </w:r>
          </w:p>
        </w:tc>
        <w:tc>
          <w:tcPr>
            <w:tcW w:w="2627" w:type="dxa"/>
          </w:tcPr>
          <w:p w14:paraId="03C9393E" w14:textId="77777777" w:rsidR="00EF5990" w:rsidRDefault="005B0E72">
            <w:pPr>
              <w:spacing w:after="16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Ultimately, a total of 80 participants were included in the final evaluation</w:t>
            </w:r>
          </w:p>
        </w:tc>
      </w:tr>
      <w:tr w:rsidR="00EF5990" w14:paraId="2AD97E4E" w14:textId="77777777">
        <w:trPr>
          <w:trHeight w:val="310"/>
        </w:trPr>
        <w:tc>
          <w:tcPr>
            <w:tcW w:w="2069" w:type="dxa"/>
          </w:tcPr>
          <w:p w14:paraId="4474DCCF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>Quantitative variables</w:t>
            </w:r>
          </w:p>
        </w:tc>
        <w:tc>
          <w:tcPr>
            <w:tcW w:w="606" w:type="dxa"/>
          </w:tcPr>
          <w:p w14:paraId="5247DB5F" w14:textId="77777777" w:rsidR="00EF5990" w:rsidRDefault="005B0E72">
            <w:pPr>
              <w:spacing w:after="0"/>
              <w:ind w:left="98" w:right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11</w:t>
            </w:r>
          </w:p>
        </w:tc>
        <w:tc>
          <w:tcPr>
            <w:tcW w:w="8125" w:type="dxa"/>
          </w:tcPr>
          <w:p w14:paraId="29B7B41D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Explain how quantitative variables were handled in the analyses. If applicable, describe which </w:t>
            </w:r>
            <w:r>
              <w:rPr>
                <w:szCs w:val="20"/>
              </w:rPr>
              <w:t>groupings were chosen and why</w:t>
            </w:r>
          </w:p>
        </w:tc>
        <w:tc>
          <w:tcPr>
            <w:tcW w:w="1580" w:type="dxa"/>
          </w:tcPr>
          <w:p w14:paraId="078585E5" w14:textId="77777777" w:rsidR="00EF5990" w:rsidRDefault="005B0E72">
            <w:pPr>
              <w:spacing w:after="0"/>
              <w:ind w:left="746" w:right="0" w:firstLine="0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6</w:t>
            </w:r>
          </w:p>
        </w:tc>
        <w:tc>
          <w:tcPr>
            <w:tcW w:w="2627" w:type="dxa"/>
          </w:tcPr>
          <w:p w14:paraId="286E4F00" w14:textId="77777777" w:rsidR="00EF5990" w:rsidRDefault="005B0E72">
            <w:pPr>
              <w:spacing w:after="160"/>
              <w:ind w:left="0" w:right="0" w:firstLine="434"/>
              <w:rPr>
                <w:szCs w:val="20"/>
              </w:rPr>
            </w:pPr>
            <w:r>
              <w:rPr>
                <w:b/>
              </w:rPr>
              <w:t>Grouping</w:t>
            </w:r>
          </w:p>
        </w:tc>
      </w:tr>
      <w:tr w:rsidR="00EF5990" w14:paraId="4170DDC4" w14:textId="77777777">
        <w:trPr>
          <w:trHeight w:val="310"/>
        </w:trPr>
        <w:tc>
          <w:tcPr>
            <w:tcW w:w="2069" w:type="dxa"/>
            <w:vMerge w:val="restart"/>
          </w:tcPr>
          <w:p w14:paraId="74CF3EDD" w14:textId="77777777" w:rsidR="00EF5990" w:rsidRDefault="005B0E72">
            <w:pPr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Statistical</w:t>
            </w:r>
          </w:p>
          <w:p w14:paraId="4DAB9DE5" w14:textId="77777777" w:rsidR="00EF5990" w:rsidRDefault="005B0E72">
            <w:pPr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methods</w:t>
            </w:r>
          </w:p>
        </w:tc>
        <w:tc>
          <w:tcPr>
            <w:tcW w:w="606" w:type="dxa"/>
            <w:vMerge w:val="restart"/>
          </w:tcPr>
          <w:p w14:paraId="4BD52C8A" w14:textId="77777777" w:rsidR="00EF5990" w:rsidRDefault="005B0E72">
            <w:pPr>
              <w:spacing w:after="0"/>
              <w:ind w:left="98" w:right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12</w:t>
            </w:r>
          </w:p>
        </w:tc>
        <w:tc>
          <w:tcPr>
            <w:tcW w:w="8125" w:type="dxa"/>
          </w:tcPr>
          <w:p w14:paraId="4C1A7583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(a) Describe all statistical methods, including those used to control for confounding</w:t>
            </w:r>
          </w:p>
        </w:tc>
        <w:tc>
          <w:tcPr>
            <w:tcW w:w="1580" w:type="dxa"/>
          </w:tcPr>
          <w:p w14:paraId="2E1AF217" w14:textId="77777777" w:rsidR="00EF5990" w:rsidRDefault="005B0E72">
            <w:pPr>
              <w:spacing w:after="0"/>
              <w:ind w:left="746" w:right="0" w:firstLine="0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6</w:t>
            </w:r>
          </w:p>
        </w:tc>
        <w:tc>
          <w:tcPr>
            <w:tcW w:w="2627" w:type="dxa"/>
          </w:tcPr>
          <w:p w14:paraId="5AC62B7A" w14:textId="77777777" w:rsidR="00EF5990" w:rsidRDefault="005B0E72">
            <w:pPr>
              <w:pStyle w:val="P68B1DB1-a3"/>
              <w:spacing w:line="480" w:lineRule="auto"/>
              <w:rPr>
                <w:rFonts w:hint="default"/>
              </w:rPr>
            </w:pPr>
            <w:r>
              <w:rPr>
                <w:rFonts w:hint="default"/>
              </w:rPr>
              <w:t>Statistical</w:t>
            </w:r>
            <w:r>
              <w:rPr>
                <w:rFonts w:eastAsia="宋体"/>
              </w:rPr>
              <w:t xml:space="preserve"> </w:t>
            </w:r>
            <w:r>
              <w:rPr>
                <w:rFonts w:hint="default"/>
              </w:rPr>
              <w:t>Analysis</w:t>
            </w:r>
          </w:p>
          <w:p w14:paraId="7F7EE053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1CB73298" w14:textId="77777777">
        <w:trPr>
          <w:trHeight w:val="310"/>
        </w:trPr>
        <w:tc>
          <w:tcPr>
            <w:tcW w:w="2069" w:type="dxa"/>
            <w:vMerge/>
          </w:tcPr>
          <w:p w14:paraId="21F88DBC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57621D7E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6A124D74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(b) Describe any methods used to examine subgroups and </w:t>
            </w:r>
            <w:r>
              <w:rPr>
                <w:szCs w:val="20"/>
              </w:rPr>
              <w:t>interactions</w:t>
            </w:r>
          </w:p>
        </w:tc>
        <w:tc>
          <w:tcPr>
            <w:tcW w:w="1580" w:type="dxa"/>
          </w:tcPr>
          <w:p w14:paraId="5B323D72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316C243E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36964D6F" w14:textId="77777777">
        <w:trPr>
          <w:trHeight w:val="310"/>
        </w:trPr>
        <w:tc>
          <w:tcPr>
            <w:tcW w:w="2069" w:type="dxa"/>
            <w:vMerge/>
          </w:tcPr>
          <w:p w14:paraId="3B1CC36A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59819D50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5C7CDDCD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(c) Explain how missing data were addressed</w:t>
            </w:r>
          </w:p>
        </w:tc>
        <w:tc>
          <w:tcPr>
            <w:tcW w:w="1580" w:type="dxa"/>
          </w:tcPr>
          <w:p w14:paraId="3D55F636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25D34F4F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76CC3ECF" w14:textId="77777777">
        <w:trPr>
          <w:trHeight w:val="310"/>
        </w:trPr>
        <w:tc>
          <w:tcPr>
            <w:tcW w:w="2069" w:type="dxa"/>
            <w:vMerge/>
          </w:tcPr>
          <w:p w14:paraId="3F257CF5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1C37907B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1AAE917B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(d) Cohort study—If applicable, explain how loss to follow-up was addressed</w:t>
            </w:r>
          </w:p>
          <w:p w14:paraId="360FEA82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Case-control study—If applicable, explain how matching of cases and controls was addressed</w:t>
            </w:r>
          </w:p>
          <w:p w14:paraId="1BA45A5D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Cross-sectional study—If applicable, describe analytical methods taking account of sampling</w:t>
            </w:r>
          </w:p>
          <w:p w14:paraId="0B2B7329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strategy</w:t>
            </w:r>
          </w:p>
        </w:tc>
        <w:tc>
          <w:tcPr>
            <w:tcW w:w="1580" w:type="dxa"/>
          </w:tcPr>
          <w:p w14:paraId="1CEDA96A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6488FFDA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54DFFEB0" w14:textId="77777777">
        <w:trPr>
          <w:trHeight w:val="310"/>
        </w:trPr>
        <w:tc>
          <w:tcPr>
            <w:tcW w:w="2069" w:type="dxa"/>
            <w:vMerge/>
          </w:tcPr>
          <w:p w14:paraId="14928BA1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55035FDA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7D810928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(e) Describe any sensitivity analyses</w:t>
            </w:r>
          </w:p>
        </w:tc>
        <w:tc>
          <w:tcPr>
            <w:tcW w:w="1580" w:type="dxa"/>
          </w:tcPr>
          <w:p w14:paraId="5A493100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44E9B560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501F3D23" w14:textId="77777777">
        <w:trPr>
          <w:trHeight w:val="310"/>
        </w:trPr>
        <w:tc>
          <w:tcPr>
            <w:tcW w:w="15007" w:type="dxa"/>
            <w:gridSpan w:val="5"/>
          </w:tcPr>
          <w:p w14:paraId="303A8579" w14:textId="77777777" w:rsidR="00EF5990" w:rsidRDefault="005B0E72">
            <w:pPr>
              <w:spacing w:after="160"/>
              <w:ind w:left="0" w:right="0" w:firstLine="0"/>
              <w:rPr>
                <w:szCs w:val="20"/>
              </w:rPr>
            </w:pPr>
            <w:r>
              <w:rPr>
                <w:b/>
                <w:bCs/>
                <w:szCs w:val="20"/>
              </w:rPr>
              <w:t>Results</w:t>
            </w:r>
          </w:p>
        </w:tc>
      </w:tr>
      <w:tr w:rsidR="00EF5990" w14:paraId="5F684136" w14:textId="77777777">
        <w:trPr>
          <w:trHeight w:val="310"/>
        </w:trPr>
        <w:tc>
          <w:tcPr>
            <w:tcW w:w="2069" w:type="dxa"/>
            <w:vMerge w:val="restart"/>
          </w:tcPr>
          <w:p w14:paraId="59793ACF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>Participants</w:t>
            </w:r>
          </w:p>
        </w:tc>
        <w:tc>
          <w:tcPr>
            <w:tcW w:w="606" w:type="dxa"/>
            <w:vMerge w:val="restart"/>
          </w:tcPr>
          <w:p w14:paraId="1AD201E6" w14:textId="77777777" w:rsidR="00EF5990" w:rsidRDefault="005B0E72">
            <w:pPr>
              <w:spacing w:after="0"/>
              <w:ind w:left="98" w:right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13*</w:t>
            </w:r>
          </w:p>
        </w:tc>
        <w:tc>
          <w:tcPr>
            <w:tcW w:w="8125" w:type="dxa"/>
          </w:tcPr>
          <w:p w14:paraId="059FA136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(a) Report numbers of individuals at each stage of study—</w:t>
            </w:r>
            <w:proofErr w:type="spellStart"/>
            <w:proofErr w:type="gramStart"/>
            <w:r>
              <w:rPr>
                <w:szCs w:val="20"/>
              </w:rPr>
              <w:t>eg</w:t>
            </w:r>
            <w:proofErr w:type="spellEnd"/>
            <w:proofErr w:type="gramEnd"/>
            <w:r>
              <w:rPr>
                <w:szCs w:val="20"/>
              </w:rPr>
              <w:t xml:space="preserve"> numbers </w:t>
            </w:r>
            <w:r>
              <w:rPr>
                <w:szCs w:val="20"/>
              </w:rPr>
              <w:t>potentially eligible, examined</w:t>
            </w:r>
          </w:p>
          <w:p w14:paraId="57F84120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for eligibility, confirmed eligible, included in the study, completing follow-up, and </w:t>
            </w:r>
            <w:proofErr w:type="spellStart"/>
            <w:r>
              <w:rPr>
                <w:szCs w:val="20"/>
              </w:rPr>
              <w:t>analysed</w:t>
            </w:r>
            <w:proofErr w:type="spellEnd"/>
          </w:p>
        </w:tc>
        <w:tc>
          <w:tcPr>
            <w:tcW w:w="1580" w:type="dxa"/>
          </w:tcPr>
          <w:p w14:paraId="69E73E6A" w14:textId="0F98F5A1" w:rsidR="00EF5990" w:rsidRPr="00823EAC" w:rsidRDefault="00823EAC">
            <w:pPr>
              <w:spacing w:after="0"/>
              <w:ind w:left="746" w:right="0" w:firstLine="0"/>
              <w:jc w:val="center"/>
              <w:rPr>
                <w:rFonts w:eastAsiaTheme="minorEastAsia" w:hint="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7</w:t>
            </w:r>
          </w:p>
        </w:tc>
        <w:tc>
          <w:tcPr>
            <w:tcW w:w="2627" w:type="dxa"/>
          </w:tcPr>
          <w:p w14:paraId="675267E2" w14:textId="65FF5627" w:rsidR="00EF5990" w:rsidRDefault="00823EAC">
            <w:pPr>
              <w:spacing w:after="160"/>
              <w:ind w:left="0" w:right="0" w:firstLine="0"/>
              <w:rPr>
                <w:szCs w:val="20"/>
              </w:rPr>
            </w:pPr>
            <w:r w:rsidRPr="00823EAC">
              <w:rPr>
                <w:szCs w:val="20"/>
              </w:rPr>
              <w:t xml:space="preserve">Based on their HDL-C levels, participants were split into two groups (Group1: &lt;1.04; Group2: </w:t>
            </w:r>
            <w:r w:rsidRPr="00823EAC">
              <w:rPr>
                <w:rFonts w:hint="eastAsia"/>
                <w:szCs w:val="20"/>
              </w:rPr>
              <w:t>≥</w:t>
            </w:r>
            <w:r w:rsidRPr="00823EAC">
              <w:rPr>
                <w:szCs w:val="20"/>
              </w:rPr>
              <w:t>1.04) (Table1).</w:t>
            </w:r>
          </w:p>
        </w:tc>
      </w:tr>
      <w:tr w:rsidR="00EF5990" w14:paraId="0956802F" w14:textId="77777777">
        <w:trPr>
          <w:trHeight w:val="310"/>
        </w:trPr>
        <w:tc>
          <w:tcPr>
            <w:tcW w:w="2069" w:type="dxa"/>
            <w:vMerge/>
          </w:tcPr>
          <w:p w14:paraId="3D9A94FA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6E5204EC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5B93C439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(b) Give reasons for non-participation at each stage</w:t>
            </w:r>
          </w:p>
        </w:tc>
        <w:tc>
          <w:tcPr>
            <w:tcW w:w="1580" w:type="dxa"/>
          </w:tcPr>
          <w:p w14:paraId="4EDBAD87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5C9CE052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71232BDC" w14:textId="77777777">
        <w:trPr>
          <w:trHeight w:val="310"/>
        </w:trPr>
        <w:tc>
          <w:tcPr>
            <w:tcW w:w="2069" w:type="dxa"/>
            <w:vMerge/>
          </w:tcPr>
          <w:p w14:paraId="56804F1C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1367BC51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0DB02C6C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(c) Consider use of a flow diagram</w:t>
            </w:r>
          </w:p>
        </w:tc>
        <w:tc>
          <w:tcPr>
            <w:tcW w:w="1580" w:type="dxa"/>
          </w:tcPr>
          <w:p w14:paraId="3AA4D92B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612C075C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0F11658C" w14:textId="77777777">
        <w:trPr>
          <w:trHeight w:val="310"/>
        </w:trPr>
        <w:tc>
          <w:tcPr>
            <w:tcW w:w="2069" w:type="dxa"/>
            <w:vMerge w:val="restart"/>
          </w:tcPr>
          <w:p w14:paraId="6D569626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>Descriptive data</w:t>
            </w:r>
          </w:p>
        </w:tc>
        <w:tc>
          <w:tcPr>
            <w:tcW w:w="606" w:type="dxa"/>
            <w:vMerge w:val="restart"/>
          </w:tcPr>
          <w:p w14:paraId="2DCB1A21" w14:textId="77777777" w:rsidR="00EF5990" w:rsidRDefault="005B0E72">
            <w:pPr>
              <w:spacing w:after="0"/>
              <w:ind w:left="98" w:right="0" w:firstLine="0"/>
              <w:rPr>
                <w:szCs w:val="20"/>
              </w:rPr>
            </w:pPr>
            <w:r>
              <w:rPr>
                <w:szCs w:val="20"/>
              </w:rPr>
              <w:t>14*</w:t>
            </w:r>
          </w:p>
        </w:tc>
        <w:tc>
          <w:tcPr>
            <w:tcW w:w="8125" w:type="dxa"/>
          </w:tcPr>
          <w:p w14:paraId="63B6343C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(a) </w:t>
            </w:r>
            <w:r>
              <w:rPr>
                <w:szCs w:val="20"/>
              </w:rPr>
              <w:t>Give characteristics of study participants (</w:t>
            </w:r>
            <w:proofErr w:type="spellStart"/>
            <w:proofErr w:type="gramStart"/>
            <w:r>
              <w:rPr>
                <w:szCs w:val="20"/>
              </w:rPr>
              <w:t>eg</w:t>
            </w:r>
            <w:proofErr w:type="spellEnd"/>
            <w:proofErr w:type="gramEnd"/>
            <w:r>
              <w:rPr>
                <w:szCs w:val="20"/>
              </w:rPr>
              <w:t xml:space="preserve"> demographic, clinical, social) and information on</w:t>
            </w:r>
          </w:p>
          <w:p w14:paraId="5FFED03D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exposures and potential confounders</w:t>
            </w:r>
          </w:p>
        </w:tc>
        <w:tc>
          <w:tcPr>
            <w:tcW w:w="1580" w:type="dxa"/>
          </w:tcPr>
          <w:p w14:paraId="4D87AA52" w14:textId="1482005D" w:rsidR="00EF5990" w:rsidRPr="00823EAC" w:rsidRDefault="00823EAC">
            <w:pPr>
              <w:spacing w:after="0"/>
              <w:ind w:left="746" w:right="0" w:firstLine="0"/>
              <w:jc w:val="center"/>
              <w:rPr>
                <w:rFonts w:eastAsiaTheme="minorEastAsia" w:hint="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7</w:t>
            </w:r>
          </w:p>
        </w:tc>
        <w:tc>
          <w:tcPr>
            <w:tcW w:w="2627" w:type="dxa"/>
          </w:tcPr>
          <w:p w14:paraId="689DF6C9" w14:textId="50ACE961" w:rsidR="00EF5990" w:rsidRDefault="00823EAC">
            <w:pPr>
              <w:spacing w:after="160"/>
              <w:ind w:left="0" w:right="0" w:firstLine="0"/>
              <w:rPr>
                <w:szCs w:val="20"/>
              </w:rPr>
            </w:pPr>
            <w:r w:rsidRPr="00823EAC">
              <w:rPr>
                <w:szCs w:val="20"/>
              </w:rPr>
              <w:t xml:space="preserve">Age, gender, and the duration of illness do not differ significantly in statistics between the two groups. The group with decreased HDL-C levels had higher levels of FPG, 2 h PG, HOMA-IR, HbA1c, and TG (P &lt; 0.05). Patients with greater HDL-C groups had higher serum </w:t>
            </w:r>
            <w:proofErr w:type="spellStart"/>
            <w:r w:rsidRPr="00823EAC">
              <w:rPr>
                <w:szCs w:val="20"/>
              </w:rPr>
              <w:t>Metrnl</w:t>
            </w:r>
            <w:proofErr w:type="spellEnd"/>
            <w:r w:rsidRPr="00823EAC">
              <w:rPr>
                <w:szCs w:val="20"/>
              </w:rPr>
              <w:t xml:space="preserve"> levels (P = 0.006) (Figure 1).</w:t>
            </w:r>
          </w:p>
        </w:tc>
      </w:tr>
      <w:tr w:rsidR="00EF5990" w14:paraId="67466200" w14:textId="77777777">
        <w:trPr>
          <w:trHeight w:val="310"/>
        </w:trPr>
        <w:tc>
          <w:tcPr>
            <w:tcW w:w="2069" w:type="dxa"/>
            <w:vMerge/>
          </w:tcPr>
          <w:p w14:paraId="29716E3F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7F9F3E2D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1B2135A4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(b) Indicate number of participants with missing data for each variable of interest</w:t>
            </w:r>
          </w:p>
        </w:tc>
        <w:tc>
          <w:tcPr>
            <w:tcW w:w="1580" w:type="dxa"/>
          </w:tcPr>
          <w:p w14:paraId="6413A0A1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60062856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0F0392EC" w14:textId="77777777">
        <w:trPr>
          <w:trHeight w:val="310"/>
        </w:trPr>
        <w:tc>
          <w:tcPr>
            <w:tcW w:w="2069" w:type="dxa"/>
            <w:vMerge/>
          </w:tcPr>
          <w:p w14:paraId="122A9662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06D7F529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25E4EB48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(c) Cohort </w:t>
            </w:r>
            <w:r>
              <w:rPr>
                <w:szCs w:val="20"/>
              </w:rPr>
              <w:t>study—</w:t>
            </w:r>
            <w:proofErr w:type="spellStart"/>
            <w:r>
              <w:rPr>
                <w:szCs w:val="20"/>
              </w:rPr>
              <w:t>Summarise</w:t>
            </w:r>
            <w:proofErr w:type="spellEnd"/>
            <w:r>
              <w:rPr>
                <w:szCs w:val="20"/>
              </w:rPr>
              <w:t xml:space="preserve"> follow-up time (</w:t>
            </w:r>
            <w:proofErr w:type="spellStart"/>
            <w:r>
              <w:rPr>
                <w:szCs w:val="20"/>
              </w:rPr>
              <w:t>eg</w:t>
            </w:r>
            <w:proofErr w:type="spellEnd"/>
            <w:r>
              <w:rPr>
                <w:szCs w:val="20"/>
              </w:rPr>
              <w:t>, average and total amount)</w:t>
            </w:r>
          </w:p>
        </w:tc>
        <w:tc>
          <w:tcPr>
            <w:tcW w:w="1580" w:type="dxa"/>
          </w:tcPr>
          <w:p w14:paraId="5A22E446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079C3756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342DB845" w14:textId="77777777">
        <w:trPr>
          <w:trHeight w:val="310"/>
        </w:trPr>
        <w:tc>
          <w:tcPr>
            <w:tcW w:w="2069" w:type="dxa"/>
            <w:vMerge w:val="restart"/>
          </w:tcPr>
          <w:p w14:paraId="17280F73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>Outcome data</w:t>
            </w:r>
          </w:p>
        </w:tc>
        <w:tc>
          <w:tcPr>
            <w:tcW w:w="606" w:type="dxa"/>
            <w:vMerge w:val="restart"/>
          </w:tcPr>
          <w:p w14:paraId="76E56C97" w14:textId="77777777" w:rsidR="00EF5990" w:rsidRDefault="005B0E72">
            <w:pPr>
              <w:spacing w:after="0"/>
              <w:ind w:left="98" w:right="0" w:firstLine="0"/>
              <w:rPr>
                <w:szCs w:val="20"/>
              </w:rPr>
            </w:pPr>
            <w:r>
              <w:rPr>
                <w:szCs w:val="20"/>
              </w:rPr>
              <w:t>15*</w:t>
            </w:r>
          </w:p>
        </w:tc>
        <w:tc>
          <w:tcPr>
            <w:tcW w:w="8125" w:type="dxa"/>
          </w:tcPr>
          <w:p w14:paraId="5A83D770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Cohort study—Report numbers of outcome events or summary measures over time</w:t>
            </w:r>
          </w:p>
          <w:p w14:paraId="0EECC3D3" w14:textId="77777777" w:rsidR="00EF5990" w:rsidRDefault="00EF5990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</w:p>
        </w:tc>
        <w:tc>
          <w:tcPr>
            <w:tcW w:w="1580" w:type="dxa"/>
          </w:tcPr>
          <w:p w14:paraId="2C212ADA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0F75C5B0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256B1F88" w14:textId="77777777">
        <w:trPr>
          <w:trHeight w:val="310"/>
        </w:trPr>
        <w:tc>
          <w:tcPr>
            <w:tcW w:w="2069" w:type="dxa"/>
            <w:vMerge/>
          </w:tcPr>
          <w:p w14:paraId="590305E8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64068320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68E14767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 xml:space="preserve">Case-control study—Report numbers in each exposure category, or summary measures of </w:t>
            </w:r>
            <w:r>
              <w:rPr>
                <w:szCs w:val="20"/>
              </w:rPr>
              <w:t>exposure</w:t>
            </w:r>
          </w:p>
        </w:tc>
        <w:tc>
          <w:tcPr>
            <w:tcW w:w="1580" w:type="dxa"/>
          </w:tcPr>
          <w:p w14:paraId="257D2006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4C424558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72FD8A14" w14:textId="77777777">
        <w:trPr>
          <w:trHeight w:val="310"/>
        </w:trPr>
        <w:tc>
          <w:tcPr>
            <w:tcW w:w="2069" w:type="dxa"/>
            <w:vMerge/>
          </w:tcPr>
          <w:p w14:paraId="19A560BA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787C7B83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5A9B366B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Cross-sectional study—Report numbers of outcome events or summary measures</w:t>
            </w:r>
          </w:p>
        </w:tc>
        <w:tc>
          <w:tcPr>
            <w:tcW w:w="1580" w:type="dxa"/>
          </w:tcPr>
          <w:p w14:paraId="0F837B05" w14:textId="284BC610" w:rsidR="00EF5990" w:rsidRPr="002F6E2D" w:rsidRDefault="002F6E2D">
            <w:pPr>
              <w:spacing w:after="0"/>
              <w:ind w:left="746" w:right="0" w:firstLine="0"/>
              <w:jc w:val="center"/>
              <w:rPr>
                <w:rFonts w:eastAsiaTheme="minorEastAsia" w:hint="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7</w:t>
            </w:r>
          </w:p>
        </w:tc>
        <w:tc>
          <w:tcPr>
            <w:tcW w:w="2627" w:type="dxa"/>
          </w:tcPr>
          <w:p w14:paraId="4213219E" w14:textId="04721993" w:rsidR="00EF5990" w:rsidRDefault="002F6E2D">
            <w:pPr>
              <w:spacing w:after="160"/>
              <w:ind w:left="0" w:right="0" w:firstLine="0"/>
              <w:rPr>
                <w:szCs w:val="20"/>
              </w:rPr>
            </w:pPr>
            <w:r w:rsidRPr="002F6E2D">
              <w:rPr>
                <w:szCs w:val="20"/>
              </w:rPr>
              <w:t xml:space="preserve">Based on their HDL-C levels, participants were split into two groups (Group1: &lt;1.04; Group2: </w:t>
            </w:r>
            <w:r w:rsidRPr="002F6E2D">
              <w:rPr>
                <w:rFonts w:hint="eastAsia"/>
                <w:szCs w:val="20"/>
              </w:rPr>
              <w:t>≥</w:t>
            </w:r>
            <w:r w:rsidRPr="002F6E2D">
              <w:rPr>
                <w:szCs w:val="20"/>
              </w:rPr>
              <w:t>1.04) (Table1).</w:t>
            </w:r>
          </w:p>
        </w:tc>
      </w:tr>
      <w:tr w:rsidR="00EF5990" w14:paraId="72DDBB38" w14:textId="77777777">
        <w:trPr>
          <w:trHeight w:val="310"/>
        </w:trPr>
        <w:tc>
          <w:tcPr>
            <w:tcW w:w="2069" w:type="dxa"/>
            <w:vMerge w:val="restart"/>
          </w:tcPr>
          <w:p w14:paraId="03A71FC0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>Main results</w:t>
            </w:r>
          </w:p>
        </w:tc>
        <w:tc>
          <w:tcPr>
            <w:tcW w:w="606" w:type="dxa"/>
            <w:vMerge w:val="restart"/>
          </w:tcPr>
          <w:p w14:paraId="3D79AD3E" w14:textId="77777777" w:rsidR="00EF5990" w:rsidRDefault="005B0E72">
            <w:pPr>
              <w:spacing w:after="0"/>
              <w:ind w:left="98" w:right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16</w:t>
            </w:r>
          </w:p>
        </w:tc>
        <w:tc>
          <w:tcPr>
            <w:tcW w:w="8125" w:type="dxa"/>
          </w:tcPr>
          <w:p w14:paraId="7FF7E89B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(a) Give unadjusted estimates and, if applicable, confounder-adjusted estimates and their precision</w:t>
            </w:r>
          </w:p>
          <w:p w14:paraId="64A36E47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proofErr w:type="gramStart"/>
            <w:r>
              <w:rPr>
                <w:szCs w:val="20"/>
              </w:rPr>
              <w:t>eg</w:t>
            </w:r>
            <w:proofErr w:type="spellEnd"/>
            <w:proofErr w:type="gramEnd"/>
            <w:r>
              <w:rPr>
                <w:szCs w:val="20"/>
              </w:rPr>
              <w:t xml:space="preserve">, 95% confidence interval). Make clear </w:t>
            </w:r>
            <w:r>
              <w:rPr>
                <w:szCs w:val="20"/>
              </w:rPr>
              <w:t>which confounders were adjusted for and why they were</w:t>
            </w:r>
          </w:p>
          <w:p w14:paraId="6CCA9041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included</w:t>
            </w:r>
          </w:p>
        </w:tc>
        <w:tc>
          <w:tcPr>
            <w:tcW w:w="1580" w:type="dxa"/>
          </w:tcPr>
          <w:p w14:paraId="320CEE1F" w14:textId="5069CB76" w:rsidR="00EF5990" w:rsidRPr="002F6E2D" w:rsidRDefault="002F6E2D">
            <w:pPr>
              <w:spacing w:after="0"/>
              <w:ind w:left="746" w:right="0" w:firstLine="0"/>
              <w:jc w:val="center"/>
              <w:rPr>
                <w:rFonts w:eastAsiaTheme="minorEastAsia" w:hint="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7</w:t>
            </w:r>
            <w:r>
              <w:rPr>
                <w:rFonts w:eastAsiaTheme="minorEastAsia"/>
                <w:szCs w:val="20"/>
              </w:rPr>
              <w:t>-8</w:t>
            </w:r>
          </w:p>
        </w:tc>
        <w:tc>
          <w:tcPr>
            <w:tcW w:w="2627" w:type="dxa"/>
          </w:tcPr>
          <w:p w14:paraId="3517F34E" w14:textId="6EB1EAB6" w:rsidR="00EF5990" w:rsidRDefault="002F6E2D">
            <w:pPr>
              <w:spacing w:after="160"/>
              <w:ind w:left="0" w:right="0" w:firstLine="0"/>
              <w:rPr>
                <w:szCs w:val="20"/>
              </w:rPr>
            </w:pPr>
            <w:r w:rsidRPr="002F6E2D">
              <w:rPr>
                <w:szCs w:val="20"/>
              </w:rPr>
              <w:t xml:space="preserve">A noteworthy inverse relationship was found in an unadjusted logistic regression model (Model 1), (OR = 0.250, 95% CI: 0.080-0.781, P = 0.017), between lower serum </w:t>
            </w:r>
            <w:proofErr w:type="spellStart"/>
            <w:r w:rsidRPr="002F6E2D">
              <w:rPr>
                <w:szCs w:val="20"/>
              </w:rPr>
              <w:t>Metrnl</w:t>
            </w:r>
            <w:proofErr w:type="spellEnd"/>
            <w:r w:rsidRPr="002F6E2D">
              <w:rPr>
                <w:szCs w:val="20"/>
              </w:rPr>
              <w:t xml:space="preserve"> concentrations and higher HDL-C relative to the highest </w:t>
            </w:r>
            <w:proofErr w:type="spellStart"/>
            <w:r w:rsidRPr="002F6E2D">
              <w:rPr>
                <w:szCs w:val="20"/>
              </w:rPr>
              <w:t>tertile</w:t>
            </w:r>
            <w:proofErr w:type="spellEnd"/>
            <w:r w:rsidRPr="002F6E2D">
              <w:rPr>
                <w:szCs w:val="20"/>
              </w:rPr>
              <w:t xml:space="preserve">. To put it another way, it shows that serum </w:t>
            </w:r>
            <w:proofErr w:type="spellStart"/>
            <w:r w:rsidRPr="002F6E2D">
              <w:rPr>
                <w:szCs w:val="20"/>
              </w:rPr>
              <w:t>Metrnl</w:t>
            </w:r>
            <w:proofErr w:type="spellEnd"/>
            <w:r w:rsidRPr="002F6E2D">
              <w:rPr>
                <w:szCs w:val="20"/>
              </w:rPr>
              <w:t xml:space="preserve"> concentrations and HDL-C levels are positively correlated.</w:t>
            </w:r>
          </w:p>
        </w:tc>
      </w:tr>
      <w:tr w:rsidR="00EF5990" w14:paraId="4DB2EFE7" w14:textId="77777777">
        <w:trPr>
          <w:trHeight w:val="310"/>
        </w:trPr>
        <w:tc>
          <w:tcPr>
            <w:tcW w:w="2069" w:type="dxa"/>
            <w:vMerge/>
          </w:tcPr>
          <w:p w14:paraId="3F6442EA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0467D052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1DAF8DF1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(b) Report category boundaries when continuous variables were categorized</w:t>
            </w:r>
          </w:p>
        </w:tc>
        <w:tc>
          <w:tcPr>
            <w:tcW w:w="1580" w:type="dxa"/>
          </w:tcPr>
          <w:p w14:paraId="72E51A35" w14:textId="369F5305" w:rsidR="00EF5990" w:rsidRPr="002F6E2D" w:rsidRDefault="002F6E2D">
            <w:pPr>
              <w:spacing w:after="0"/>
              <w:ind w:left="746" w:right="0" w:firstLine="0"/>
              <w:jc w:val="center"/>
              <w:rPr>
                <w:rFonts w:eastAsiaTheme="minorEastAsia" w:hint="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8</w:t>
            </w:r>
          </w:p>
        </w:tc>
        <w:tc>
          <w:tcPr>
            <w:tcW w:w="2627" w:type="dxa"/>
          </w:tcPr>
          <w:p w14:paraId="5A2B6447" w14:textId="00AE37CD" w:rsidR="00EF5990" w:rsidRDefault="002F6E2D">
            <w:pPr>
              <w:spacing w:after="160"/>
              <w:ind w:left="0" w:right="0" w:firstLine="0"/>
              <w:rPr>
                <w:szCs w:val="20"/>
              </w:rPr>
            </w:pPr>
            <w:r w:rsidRPr="002F6E2D">
              <w:rPr>
                <w:szCs w:val="20"/>
              </w:rPr>
              <w:t xml:space="preserve">each participant was separated into three groups (Table 4) based on the </w:t>
            </w:r>
            <w:proofErr w:type="spellStart"/>
            <w:r w:rsidRPr="002F6E2D">
              <w:rPr>
                <w:szCs w:val="20"/>
              </w:rPr>
              <w:t>tertiles</w:t>
            </w:r>
            <w:proofErr w:type="spellEnd"/>
            <w:r w:rsidRPr="002F6E2D">
              <w:rPr>
                <w:szCs w:val="20"/>
              </w:rPr>
              <w:t xml:space="preserve"> of their </w:t>
            </w:r>
            <w:proofErr w:type="spellStart"/>
            <w:r w:rsidRPr="002F6E2D">
              <w:rPr>
                <w:szCs w:val="20"/>
              </w:rPr>
              <w:t>Metrnl</w:t>
            </w:r>
            <w:proofErr w:type="spellEnd"/>
            <w:r w:rsidRPr="002F6E2D">
              <w:rPr>
                <w:szCs w:val="20"/>
              </w:rPr>
              <w:t xml:space="preserve"> levels: 3.290 ng/mL for </w:t>
            </w:r>
            <w:proofErr w:type="spellStart"/>
            <w:r w:rsidRPr="002F6E2D">
              <w:rPr>
                <w:szCs w:val="20"/>
              </w:rPr>
              <w:t>Tertile</w:t>
            </w:r>
            <w:proofErr w:type="spellEnd"/>
            <w:r w:rsidRPr="002F6E2D">
              <w:rPr>
                <w:szCs w:val="20"/>
              </w:rPr>
              <w:t xml:space="preserve"> 1; 31.290–37.776 ng/mL for </w:t>
            </w:r>
            <w:proofErr w:type="spellStart"/>
            <w:r w:rsidRPr="002F6E2D">
              <w:rPr>
                <w:szCs w:val="20"/>
              </w:rPr>
              <w:t>Tertile</w:t>
            </w:r>
            <w:proofErr w:type="spellEnd"/>
            <w:r w:rsidRPr="002F6E2D">
              <w:rPr>
                <w:szCs w:val="20"/>
              </w:rPr>
              <w:t xml:space="preserve"> 2; and 37.776 ng/mL for </w:t>
            </w:r>
            <w:proofErr w:type="spellStart"/>
            <w:r w:rsidRPr="002F6E2D">
              <w:rPr>
                <w:szCs w:val="20"/>
              </w:rPr>
              <w:t>Tertile</w:t>
            </w:r>
            <w:proofErr w:type="spellEnd"/>
            <w:r w:rsidRPr="002F6E2D">
              <w:rPr>
                <w:szCs w:val="20"/>
              </w:rPr>
              <w:t xml:space="preserve"> 3.</w:t>
            </w:r>
          </w:p>
        </w:tc>
      </w:tr>
      <w:tr w:rsidR="00EF5990" w14:paraId="4A865F77" w14:textId="77777777">
        <w:trPr>
          <w:trHeight w:val="310"/>
        </w:trPr>
        <w:tc>
          <w:tcPr>
            <w:tcW w:w="2069" w:type="dxa"/>
            <w:vMerge/>
          </w:tcPr>
          <w:p w14:paraId="64AA5146" w14:textId="77777777" w:rsidR="00EF5990" w:rsidRDefault="00EF5990">
            <w:pPr>
              <w:spacing w:after="0"/>
              <w:ind w:left="122" w:right="0" w:firstLine="0"/>
              <w:rPr>
                <w:szCs w:val="20"/>
              </w:rPr>
            </w:pPr>
          </w:p>
        </w:tc>
        <w:tc>
          <w:tcPr>
            <w:tcW w:w="606" w:type="dxa"/>
            <w:vMerge/>
          </w:tcPr>
          <w:p w14:paraId="74FCDAE5" w14:textId="77777777" w:rsidR="00EF5990" w:rsidRDefault="00EF5990">
            <w:pPr>
              <w:spacing w:after="0"/>
              <w:ind w:left="98" w:right="0" w:firstLine="0"/>
              <w:rPr>
                <w:szCs w:val="20"/>
              </w:rPr>
            </w:pPr>
          </w:p>
        </w:tc>
        <w:tc>
          <w:tcPr>
            <w:tcW w:w="8125" w:type="dxa"/>
          </w:tcPr>
          <w:p w14:paraId="236675AF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  <w:shd w:val="clear" w:color="auto" w:fill="FFFFFF"/>
              </w:rPr>
              <w:t xml:space="preserve">(c) If relevant, consider translating estimates of relative risk into absolute risk for a </w:t>
            </w:r>
            <w:r>
              <w:rPr>
                <w:szCs w:val="20"/>
                <w:shd w:val="clear" w:color="auto" w:fill="FFFFFF"/>
              </w:rPr>
              <w:t>meaningful time</w:t>
            </w:r>
            <w:r>
              <w:rPr>
                <w:szCs w:val="20"/>
              </w:rPr>
              <w:br/>
            </w:r>
            <w:r>
              <w:rPr>
                <w:szCs w:val="20"/>
                <w:shd w:val="clear" w:color="auto" w:fill="FFFFFF"/>
              </w:rPr>
              <w:t>period</w:t>
            </w:r>
          </w:p>
        </w:tc>
        <w:tc>
          <w:tcPr>
            <w:tcW w:w="1580" w:type="dxa"/>
          </w:tcPr>
          <w:p w14:paraId="2CBD8308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7D58962E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298E8CE6" w14:textId="77777777">
        <w:trPr>
          <w:trHeight w:val="310"/>
        </w:trPr>
        <w:tc>
          <w:tcPr>
            <w:tcW w:w="2069" w:type="dxa"/>
          </w:tcPr>
          <w:p w14:paraId="200942B5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szCs w:val="20"/>
              </w:rPr>
              <w:t>Other analyses</w:t>
            </w:r>
          </w:p>
        </w:tc>
        <w:tc>
          <w:tcPr>
            <w:tcW w:w="606" w:type="dxa"/>
          </w:tcPr>
          <w:p w14:paraId="1E50D181" w14:textId="77777777" w:rsidR="00EF5990" w:rsidRDefault="005B0E72">
            <w:pPr>
              <w:spacing w:after="0"/>
              <w:ind w:left="98" w:right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17</w:t>
            </w:r>
          </w:p>
        </w:tc>
        <w:tc>
          <w:tcPr>
            <w:tcW w:w="8125" w:type="dxa"/>
          </w:tcPr>
          <w:p w14:paraId="1D81FABC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Report other analyses done—</w:t>
            </w:r>
            <w:proofErr w:type="spellStart"/>
            <w:proofErr w:type="gramStart"/>
            <w:r>
              <w:rPr>
                <w:szCs w:val="20"/>
              </w:rPr>
              <w:t>eg</w:t>
            </w:r>
            <w:proofErr w:type="spellEnd"/>
            <w:proofErr w:type="gramEnd"/>
            <w:r>
              <w:rPr>
                <w:szCs w:val="20"/>
              </w:rPr>
              <w:t xml:space="preserve"> analyses of subgroups and interactions, and sensitivity analyses</w:t>
            </w:r>
          </w:p>
        </w:tc>
        <w:tc>
          <w:tcPr>
            <w:tcW w:w="1580" w:type="dxa"/>
          </w:tcPr>
          <w:p w14:paraId="1E7CD2F8" w14:textId="77777777" w:rsidR="00EF5990" w:rsidRDefault="00EF5990">
            <w:pPr>
              <w:spacing w:after="0"/>
              <w:ind w:left="746" w:right="0" w:firstLine="0"/>
              <w:jc w:val="center"/>
              <w:rPr>
                <w:szCs w:val="20"/>
              </w:rPr>
            </w:pPr>
          </w:p>
        </w:tc>
        <w:tc>
          <w:tcPr>
            <w:tcW w:w="2627" w:type="dxa"/>
          </w:tcPr>
          <w:p w14:paraId="35B63150" w14:textId="77777777" w:rsidR="00EF5990" w:rsidRDefault="00EF5990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EF5990" w14:paraId="53BCCBCF" w14:textId="77777777">
        <w:trPr>
          <w:trHeight w:val="310"/>
        </w:trPr>
        <w:tc>
          <w:tcPr>
            <w:tcW w:w="15007" w:type="dxa"/>
            <w:gridSpan w:val="5"/>
          </w:tcPr>
          <w:p w14:paraId="5CC02E4B" w14:textId="77777777" w:rsidR="00EF5990" w:rsidRDefault="005B0E72">
            <w:pPr>
              <w:spacing w:after="160"/>
              <w:ind w:left="0" w:right="0" w:firstLine="0"/>
              <w:rPr>
                <w:szCs w:val="20"/>
              </w:rPr>
            </w:pPr>
            <w:r>
              <w:rPr>
                <w:b/>
                <w:bCs/>
                <w:szCs w:val="20"/>
                <w:shd w:val="clear" w:color="auto" w:fill="FFFFFF"/>
              </w:rPr>
              <w:t>Discussion</w:t>
            </w:r>
          </w:p>
        </w:tc>
      </w:tr>
      <w:tr w:rsidR="00EF5990" w14:paraId="27F22CC5" w14:textId="77777777">
        <w:trPr>
          <w:trHeight w:val="310"/>
        </w:trPr>
        <w:tc>
          <w:tcPr>
            <w:tcW w:w="2069" w:type="dxa"/>
          </w:tcPr>
          <w:p w14:paraId="0CE3B8DE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rStyle w:val="markedcontent"/>
                <w:szCs w:val="20"/>
                <w:shd w:val="clear" w:color="auto" w:fill="FFFFFF"/>
              </w:rPr>
              <w:lastRenderedPageBreak/>
              <w:t>Key results</w:t>
            </w:r>
          </w:p>
        </w:tc>
        <w:tc>
          <w:tcPr>
            <w:tcW w:w="606" w:type="dxa"/>
          </w:tcPr>
          <w:p w14:paraId="1737C902" w14:textId="77777777" w:rsidR="00EF5990" w:rsidRDefault="005B0E72">
            <w:pPr>
              <w:spacing w:after="0"/>
              <w:ind w:left="98" w:right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18</w:t>
            </w:r>
          </w:p>
        </w:tc>
        <w:tc>
          <w:tcPr>
            <w:tcW w:w="8125" w:type="dxa"/>
          </w:tcPr>
          <w:p w14:paraId="52271995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Summarise</w:t>
            </w:r>
            <w:proofErr w:type="spellEnd"/>
            <w:r>
              <w:rPr>
                <w:szCs w:val="20"/>
              </w:rPr>
              <w:t xml:space="preserve"> key results with reference to study objectives</w:t>
            </w:r>
          </w:p>
        </w:tc>
        <w:tc>
          <w:tcPr>
            <w:tcW w:w="1580" w:type="dxa"/>
          </w:tcPr>
          <w:p w14:paraId="410D4A63" w14:textId="2FC9A3DC" w:rsidR="00EF5990" w:rsidRPr="00D75582" w:rsidRDefault="00D75582">
            <w:pPr>
              <w:spacing w:after="0"/>
              <w:ind w:left="746" w:right="0" w:firstLine="0"/>
              <w:jc w:val="center"/>
              <w:rPr>
                <w:rFonts w:eastAsiaTheme="minorEastAsia" w:hint="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9</w:t>
            </w:r>
          </w:p>
        </w:tc>
        <w:tc>
          <w:tcPr>
            <w:tcW w:w="2627" w:type="dxa"/>
          </w:tcPr>
          <w:p w14:paraId="35EB88F7" w14:textId="54682936" w:rsidR="00EF5990" w:rsidRDefault="00D75582">
            <w:pPr>
              <w:spacing w:after="160"/>
              <w:ind w:left="0" w:right="0" w:firstLine="0"/>
              <w:rPr>
                <w:szCs w:val="20"/>
              </w:rPr>
            </w:pPr>
            <w:r w:rsidRPr="00D75582">
              <w:rPr>
                <w:szCs w:val="20"/>
              </w:rPr>
              <w:t xml:space="preserve">In T2DM patients, our research revealed a beneficial correlation between blood concentrations of </w:t>
            </w:r>
            <w:proofErr w:type="spellStart"/>
            <w:r w:rsidRPr="00D75582">
              <w:rPr>
                <w:szCs w:val="20"/>
              </w:rPr>
              <w:t>Metrnl</w:t>
            </w:r>
            <w:proofErr w:type="spellEnd"/>
            <w:r w:rsidRPr="00D75582">
              <w:rPr>
                <w:szCs w:val="20"/>
              </w:rPr>
              <w:t xml:space="preserve"> and HDL-C, which may provide an objective for the prognosis and prevention of diabetic cardiovascular disease.</w:t>
            </w:r>
          </w:p>
        </w:tc>
      </w:tr>
      <w:tr w:rsidR="00EF5990" w14:paraId="44080061" w14:textId="77777777">
        <w:trPr>
          <w:trHeight w:val="310"/>
        </w:trPr>
        <w:tc>
          <w:tcPr>
            <w:tcW w:w="2069" w:type="dxa"/>
          </w:tcPr>
          <w:p w14:paraId="10AC4E85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rStyle w:val="markedcontent"/>
                <w:szCs w:val="20"/>
                <w:shd w:val="clear" w:color="auto" w:fill="FFFFFF"/>
              </w:rPr>
              <w:t>Limitations</w:t>
            </w:r>
            <w:r>
              <w:rPr>
                <w:szCs w:val="20"/>
                <w:shd w:val="clear" w:color="auto" w:fill="FFFFFF"/>
              </w:rPr>
              <w:br/>
            </w:r>
          </w:p>
        </w:tc>
        <w:tc>
          <w:tcPr>
            <w:tcW w:w="606" w:type="dxa"/>
          </w:tcPr>
          <w:p w14:paraId="3D4D0CB3" w14:textId="77777777" w:rsidR="00EF5990" w:rsidRDefault="005B0E72">
            <w:pPr>
              <w:spacing w:after="0"/>
              <w:ind w:left="98" w:right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19</w:t>
            </w:r>
          </w:p>
        </w:tc>
        <w:tc>
          <w:tcPr>
            <w:tcW w:w="8125" w:type="dxa"/>
          </w:tcPr>
          <w:p w14:paraId="4FECF456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  <w:shd w:val="clear" w:color="auto" w:fill="FFFFFF"/>
              </w:rPr>
              <w:t>Discuss limitations of the study, taking into account sources of potential bias or imprecision. Discuss</w:t>
            </w:r>
            <w:r>
              <w:rPr>
                <w:szCs w:val="20"/>
              </w:rPr>
              <w:br/>
            </w:r>
            <w:r>
              <w:rPr>
                <w:szCs w:val="20"/>
                <w:shd w:val="clear" w:color="auto" w:fill="FFFFFF"/>
              </w:rPr>
              <w:t>both direction and magnitude of any potential bias</w:t>
            </w:r>
          </w:p>
        </w:tc>
        <w:tc>
          <w:tcPr>
            <w:tcW w:w="1580" w:type="dxa"/>
          </w:tcPr>
          <w:p w14:paraId="506661C1" w14:textId="53B1F3F7" w:rsidR="00EF5990" w:rsidRPr="00D75582" w:rsidRDefault="00D75582">
            <w:pPr>
              <w:spacing w:after="0"/>
              <w:ind w:left="746" w:right="0" w:firstLine="0"/>
              <w:jc w:val="center"/>
              <w:rPr>
                <w:rFonts w:eastAsiaTheme="minorEastAsia" w:hint="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1</w:t>
            </w:r>
            <w:r>
              <w:rPr>
                <w:rFonts w:eastAsiaTheme="minorEastAsia"/>
                <w:szCs w:val="20"/>
              </w:rPr>
              <w:t>3</w:t>
            </w:r>
          </w:p>
        </w:tc>
        <w:tc>
          <w:tcPr>
            <w:tcW w:w="2627" w:type="dxa"/>
          </w:tcPr>
          <w:p w14:paraId="02C11324" w14:textId="57CE92CF" w:rsidR="00EF5990" w:rsidRDefault="00D75582">
            <w:pPr>
              <w:spacing w:after="160"/>
              <w:ind w:left="0" w:right="0" w:firstLine="0"/>
              <w:rPr>
                <w:szCs w:val="20"/>
              </w:rPr>
            </w:pPr>
            <w:r w:rsidRPr="00D75582">
              <w:rPr>
                <w:szCs w:val="20"/>
              </w:rPr>
              <w:t>There were several inherent flaws in the design of the current study. Firstly, it was a cross-sectional study without follow-up, which means that more work is needed to consolidate the findings.</w:t>
            </w:r>
          </w:p>
        </w:tc>
      </w:tr>
      <w:tr w:rsidR="00EF5990" w14:paraId="383BE19A" w14:textId="77777777">
        <w:trPr>
          <w:trHeight w:val="310"/>
        </w:trPr>
        <w:tc>
          <w:tcPr>
            <w:tcW w:w="2069" w:type="dxa"/>
          </w:tcPr>
          <w:p w14:paraId="02035AD7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rStyle w:val="markedcontent"/>
                <w:szCs w:val="20"/>
                <w:shd w:val="clear" w:color="auto" w:fill="FFFFFF"/>
              </w:rPr>
              <w:t>Interpretation</w:t>
            </w:r>
            <w:r>
              <w:rPr>
                <w:szCs w:val="20"/>
                <w:shd w:val="clear" w:color="auto" w:fill="FFFFFF"/>
              </w:rPr>
              <w:br/>
            </w:r>
          </w:p>
        </w:tc>
        <w:tc>
          <w:tcPr>
            <w:tcW w:w="606" w:type="dxa"/>
          </w:tcPr>
          <w:p w14:paraId="55C0AD2A" w14:textId="77777777" w:rsidR="00EF5990" w:rsidRDefault="005B0E72">
            <w:pPr>
              <w:spacing w:after="0"/>
              <w:ind w:left="98" w:right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20</w:t>
            </w:r>
          </w:p>
        </w:tc>
        <w:tc>
          <w:tcPr>
            <w:tcW w:w="8125" w:type="dxa"/>
          </w:tcPr>
          <w:p w14:paraId="5BC013E7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  <w:shd w:val="clear" w:color="auto" w:fill="FFFFFF"/>
              </w:rPr>
              <w:t xml:space="preserve">Give a cautious overall interpretation of results considering </w:t>
            </w:r>
            <w:r>
              <w:rPr>
                <w:szCs w:val="20"/>
                <w:shd w:val="clear" w:color="auto" w:fill="FFFFFF"/>
              </w:rPr>
              <w:t>objectives, limitations, multiplicity of</w:t>
            </w:r>
            <w:r>
              <w:rPr>
                <w:szCs w:val="20"/>
              </w:rPr>
              <w:br/>
            </w:r>
            <w:r>
              <w:rPr>
                <w:szCs w:val="20"/>
                <w:shd w:val="clear" w:color="auto" w:fill="FFFFFF"/>
              </w:rPr>
              <w:t>analyses, results from similar studies, and other relevant evidence</w:t>
            </w:r>
          </w:p>
        </w:tc>
        <w:tc>
          <w:tcPr>
            <w:tcW w:w="1580" w:type="dxa"/>
          </w:tcPr>
          <w:p w14:paraId="72C8681F" w14:textId="6EAA8C86" w:rsidR="00EF5990" w:rsidRPr="00823EAC" w:rsidRDefault="00823EAC">
            <w:pPr>
              <w:spacing w:after="0"/>
              <w:ind w:left="746" w:right="0" w:firstLine="0"/>
              <w:jc w:val="center"/>
              <w:rPr>
                <w:rFonts w:eastAsiaTheme="minorEastAsia" w:hint="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1</w:t>
            </w:r>
            <w:r>
              <w:rPr>
                <w:rFonts w:eastAsiaTheme="minorEastAsia"/>
                <w:szCs w:val="20"/>
              </w:rPr>
              <w:t>1-12</w:t>
            </w:r>
          </w:p>
        </w:tc>
        <w:tc>
          <w:tcPr>
            <w:tcW w:w="2627" w:type="dxa"/>
          </w:tcPr>
          <w:p w14:paraId="0D4F59FC" w14:textId="56685F06" w:rsidR="00EF5990" w:rsidRDefault="00823EAC">
            <w:pPr>
              <w:spacing w:after="160"/>
              <w:ind w:left="0" w:right="0" w:firstLine="0"/>
              <w:rPr>
                <w:szCs w:val="20"/>
              </w:rPr>
            </w:pPr>
            <w:r w:rsidRPr="00823EAC">
              <w:rPr>
                <w:szCs w:val="20"/>
              </w:rPr>
              <w:t xml:space="preserve">In previous studies, </w:t>
            </w:r>
            <w:proofErr w:type="spellStart"/>
            <w:r w:rsidRPr="00823EAC">
              <w:rPr>
                <w:szCs w:val="20"/>
              </w:rPr>
              <w:t>Metrnl</w:t>
            </w:r>
            <w:proofErr w:type="spellEnd"/>
            <w:r w:rsidRPr="00823EAC">
              <w:rPr>
                <w:szCs w:val="20"/>
              </w:rPr>
              <w:t xml:space="preserve"> has been demonstrated to inhibit steatosis, promote lipid metabolism, and ultimately improve insulin resistance in adipocyte through </w:t>
            </w:r>
            <w:proofErr w:type="spellStart"/>
            <w:r w:rsidRPr="00823EAC">
              <w:rPr>
                <w:szCs w:val="20"/>
              </w:rPr>
              <w:t>PPARγ</w:t>
            </w:r>
            <w:proofErr w:type="spellEnd"/>
            <w:r w:rsidRPr="00823EAC">
              <w:rPr>
                <w:szCs w:val="20"/>
              </w:rPr>
              <w:t xml:space="preserve"> pathway via an autocrine or paracrine mechanism</w:t>
            </w:r>
          </w:p>
        </w:tc>
      </w:tr>
      <w:tr w:rsidR="00EF5990" w14:paraId="01315186" w14:textId="77777777">
        <w:trPr>
          <w:trHeight w:val="310"/>
        </w:trPr>
        <w:tc>
          <w:tcPr>
            <w:tcW w:w="2069" w:type="dxa"/>
          </w:tcPr>
          <w:p w14:paraId="6C4AAE9A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proofErr w:type="spellStart"/>
            <w:r>
              <w:rPr>
                <w:szCs w:val="20"/>
                <w:shd w:val="clear" w:color="auto" w:fill="FFFFFF"/>
              </w:rPr>
              <w:t>Generalisability</w:t>
            </w:r>
            <w:proofErr w:type="spellEnd"/>
          </w:p>
        </w:tc>
        <w:tc>
          <w:tcPr>
            <w:tcW w:w="606" w:type="dxa"/>
          </w:tcPr>
          <w:p w14:paraId="08194C19" w14:textId="77777777" w:rsidR="00EF5990" w:rsidRDefault="005B0E72">
            <w:pPr>
              <w:spacing w:after="0"/>
              <w:ind w:left="98" w:right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21</w:t>
            </w:r>
          </w:p>
        </w:tc>
        <w:tc>
          <w:tcPr>
            <w:tcW w:w="8125" w:type="dxa"/>
          </w:tcPr>
          <w:p w14:paraId="4D892230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  <w:shd w:val="clear" w:color="auto" w:fill="FFFFFF"/>
              </w:rPr>
              <w:t xml:space="preserve">Discuss the </w:t>
            </w:r>
            <w:proofErr w:type="spellStart"/>
            <w:r>
              <w:rPr>
                <w:szCs w:val="20"/>
                <w:shd w:val="clear" w:color="auto" w:fill="FFFFFF"/>
              </w:rPr>
              <w:t>generalisability</w:t>
            </w:r>
            <w:proofErr w:type="spellEnd"/>
            <w:r>
              <w:rPr>
                <w:szCs w:val="20"/>
                <w:shd w:val="clear" w:color="auto" w:fill="FFFFFF"/>
              </w:rPr>
              <w:t xml:space="preserve"> (external validity) of the study results</w:t>
            </w:r>
          </w:p>
        </w:tc>
        <w:tc>
          <w:tcPr>
            <w:tcW w:w="1580" w:type="dxa"/>
          </w:tcPr>
          <w:p w14:paraId="20F173BD" w14:textId="7E08E7A7" w:rsidR="00EF5990" w:rsidRPr="00823EAC" w:rsidRDefault="00823EAC">
            <w:pPr>
              <w:spacing w:after="0"/>
              <w:ind w:left="746" w:right="0" w:firstLine="0"/>
              <w:jc w:val="center"/>
              <w:rPr>
                <w:rFonts w:eastAsiaTheme="minorEastAsia" w:hint="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1</w:t>
            </w:r>
            <w:r>
              <w:rPr>
                <w:rFonts w:eastAsiaTheme="minorEastAsia"/>
                <w:szCs w:val="20"/>
              </w:rPr>
              <w:t>2</w:t>
            </w:r>
          </w:p>
        </w:tc>
        <w:tc>
          <w:tcPr>
            <w:tcW w:w="2627" w:type="dxa"/>
          </w:tcPr>
          <w:p w14:paraId="69F1ED81" w14:textId="5293B779" w:rsidR="00EF5990" w:rsidRDefault="00823EAC">
            <w:pPr>
              <w:spacing w:after="160"/>
              <w:ind w:left="0" w:right="0" w:firstLine="0"/>
              <w:rPr>
                <w:szCs w:val="20"/>
              </w:rPr>
            </w:pPr>
            <w:r w:rsidRPr="00823EAC">
              <w:rPr>
                <w:szCs w:val="20"/>
              </w:rPr>
              <w:t xml:space="preserve">We further compared the HDL-C levels with different </w:t>
            </w:r>
            <w:proofErr w:type="spellStart"/>
            <w:r w:rsidRPr="00823EAC">
              <w:rPr>
                <w:szCs w:val="20"/>
              </w:rPr>
              <w:t>Metrnl</w:t>
            </w:r>
            <w:proofErr w:type="spellEnd"/>
            <w:r w:rsidRPr="00823EAC">
              <w:rPr>
                <w:szCs w:val="20"/>
              </w:rPr>
              <w:t xml:space="preserve"> levels in T2DM patients. Similarly, it showed that individuals with the lowest </w:t>
            </w:r>
            <w:proofErr w:type="spellStart"/>
            <w:r w:rsidRPr="00823EAC">
              <w:rPr>
                <w:szCs w:val="20"/>
              </w:rPr>
              <w:t>Metrnl</w:t>
            </w:r>
            <w:proofErr w:type="spellEnd"/>
            <w:r w:rsidRPr="00823EAC">
              <w:rPr>
                <w:szCs w:val="20"/>
              </w:rPr>
              <w:t xml:space="preserve"> concentrations had lower HDL-C levels.</w:t>
            </w:r>
          </w:p>
        </w:tc>
      </w:tr>
      <w:tr w:rsidR="00EF5990" w14:paraId="18C9ECE2" w14:textId="77777777">
        <w:trPr>
          <w:trHeight w:val="310"/>
        </w:trPr>
        <w:tc>
          <w:tcPr>
            <w:tcW w:w="15007" w:type="dxa"/>
            <w:gridSpan w:val="5"/>
          </w:tcPr>
          <w:p w14:paraId="5C11251F" w14:textId="77777777" w:rsidR="00EF5990" w:rsidRDefault="005B0E72">
            <w:pPr>
              <w:spacing w:after="160"/>
              <w:ind w:left="0" w:right="0" w:firstLine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  <w:shd w:val="clear" w:color="auto" w:fill="FFFFFF"/>
              </w:rPr>
              <w:t>Other information</w:t>
            </w:r>
          </w:p>
        </w:tc>
      </w:tr>
      <w:tr w:rsidR="00EF5990" w14:paraId="38C450D4" w14:textId="77777777">
        <w:trPr>
          <w:trHeight w:val="310"/>
        </w:trPr>
        <w:tc>
          <w:tcPr>
            <w:tcW w:w="2069" w:type="dxa"/>
          </w:tcPr>
          <w:p w14:paraId="15915825" w14:textId="77777777" w:rsidR="00EF5990" w:rsidRDefault="005B0E72">
            <w:pPr>
              <w:spacing w:after="0"/>
              <w:ind w:left="122" w:right="0" w:firstLine="0"/>
              <w:rPr>
                <w:szCs w:val="20"/>
              </w:rPr>
            </w:pPr>
            <w:r>
              <w:rPr>
                <w:rStyle w:val="markedcontent"/>
                <w:szCs w:val="20"/>
                <w:shd w:val="clear" w:color="auto" w:fill="FFFFFF"/>
              </w:rPr>
              <w:lastRenderedPageBreak/>
              <w:t>Funding</w:t>
            </w:r>
          </w:p>
        </w:tc>
        <w:tc>
          <w:tcPr>
            <w:tcW w:w="606" w:type="dxa"/>
          </w:tcPr>
          <w:p w14:paraId="03EF4635" w14:textId="77777777" w:rsidR="00EF5990" w:rsidRDefault="005B0E72">
            <w:pPr>
              <w:spacing w:after="0"/>
              <w:ind w:left="98" w:right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22</w:t>
            </w:r>
          </w:p>
        </w:tc>
        <w:tc>
          <w:tcPr>
            <w:tcW w:w="8125" w:type="dxa"/>
          </w:tcPr>
          <w:p w14:paraId="0D650CAA" w14:textId="77777777" w:rsidR="00EF5990" w:rsidRDefault="005B0E72">
            <w:pPr>
              <w:tabs>
                <w:tab w:val="center" w:pos="8033"/>
              </w:tabs>
              <w:spacing w:after="0"/>
              <w:ind w:left="0" w:right="0" w:firstLine="0"/>
              <w:rPr>
                <w:szCs w:val="20"/>
              </w:rPr>
            </w:pPr>
            <w:r>
              <w:rPr>
                <w:szCs w:val="20"/>
                <w:shd w:val="clear" w:color="auto" w:fill="FFFFFF"/>
              </w:rPr>
              <w:t xml:space="preserve">Give the source of </w:t>
            </w:r>
            <w:r>
              <w:rPr>
                <w:szCs w:val="20"/>
                <w:shd w:val="clear" w:color="auto" w:fill="FFFFFF"/>
              </w:rPr>
              <w:t>funding and the role of the funders for the present study and, if applicable, for the</w:t>
            </w:r>
            <w:r>
              <w:rPr>
                <w:szCs w:val="20"/>
              </w:rPr>
              <w:br/>
            </w:r>
            <w:r>
              <w:rPr>
                <w:szCs w:val="20"/>
                <w:shd w:val="clear" w:color="auto" w:fill="FFFFFF"/>
              </w:rPr>
              <w:t>original study on which the present article is based</w:t>
            </w:r>
          </w:p>
        </w:tc>
        <w:tc>
          <w:tcPr>
            <w:tcW w:w="1580" w:type="dxa"/>
          </w:tcPr>
          <w:p w14:paraId="78A38C14" w14:textId="5CB4114F" w:rsidR="00EF5990" w:rsidRPr="00823EAC" w:rsidRDefault="00823EAC">
            <w:pPr>
              <w:spacing w:after="0"/>
              <w:ind w:left="746" w:right="0" w:firstLine="0"/>
              <w:jc w:val="center"/>
              <w:rPr>
                <w:rFonts w:eastAsiaTheme="minorEastAsia" w:hint="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1</w:t>
            </w:r>
            <w:r>
              <w:rPr>
                <w:rFonts w:eastAsiaTheme="minorEastAsia"/>
                <w:szCs w:val="20"/>
              </w:rPr>
              <w:t>3-14</w:t>
            </w:r>
          </w:p>
        </w:tc>
        <w:tc>
          <w:tcPr>
            <w:tcW w:w="2627" w:type="dxa"/>
          </w:tcPr>
          <w:p w14:paraId="3541CF8E" w14:textId="0994D001" w:rsidR="00EF5990" w:rsidRDefault="00823EAC">
            <w:pPr>
              <w:spacing w:after="160"/>
              <w:ind w:left="0" w:right="0" w:firstLine="0"/>
              <w:rPr>
                <w:szCs w:val="20"/>
              </w:rPr>
            </w:pPr>
            <w:r w:rsidRPr="00823EAC">
              <w:rPr>
                <w:szCs w:val="20"/>
              </w:rPr>
              <w:t>This work was supported by Academic Leaders Training Program of Pudong Health Bureau of Shanghai, NO. PWRd2023-03; Clinical Research Fund of Shanghai Municipal Commission of Health, NO. 202040136; National Natural Science Foundation of China, NO. 82070842; and Jiangxi Health Commission Science and Technology Plan Project, NO.202212838, 202212852.</w:t>
            </w:r>
          </w:p>
        </w:tc>
      </w:tr>
    </w:tbl>
    <w:p w14:paraId="5E5DB17A" w14:textId="77777777" w:rsidR="00EF5990" w:rsidRDefault="005B0E72">
      <w:pPr>
        <w:tabs>
          <w:tab w:val="center" w:pos="4464"/>
        </w:tabs>
        <w:spacing w:after="3"/>
        <w:ind w:left="-15" w:right="0" w:firstLine="0"/>
      </w:pPr>
      <w:r>
        <w:rPr>
          <w:sz w:val="16"/>
        </w:rPr>
        <w:t>Continued on next page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14:paraId="4B6E74B4" w14:textId="77777777" w:rsidR="00EF5990" w:rsidRDefault="005B0E72">
      <w:pPr>
        <w:spacing w:after="42"/>
        <w:ind w:left="-108" w:right="-6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A8510A" wp14:editId="4439BEAE">
                <wp:extent cx="9519920" cy="5715"/>
                <wp:effectExtent l="0" t="0" r="0" b="0"/>
                <wp:docPr id="6283" name="Group 6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0416" cy="6109"/>
                          <a:chOff x="0" y="0"/>
                          <a:chExt cx="9520416" cy="6109"/>
                        </a:xfrm>
                      </wpg:grpSpPr>
                      <wps:wsp>
                        <wps:cNvPr id="7855" name="Shape 7855"/>
                        <wps:cNvSpPr/>
                        <wps:spPr>
                          <a:xfrm>
                            <a:off x="0" y="0"/>
                            <a:ext cx="9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9144">
                                <a:moveTo>
                                  <a:pt x="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6" name="Shape 7856"/>
                        <wps:cNvSpPr/>
                        <wps:spPr>
                          <a:xfrm>
                            <a:off x="9662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7" name="Shape 7857"/>
                        <wps:cNvSpPr/>
                        <wps:spPr>
                          <a:xfrm>
                            <a:off x="972312" y="0"/>
                            <a:ext cx="4693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79" h="9144">
                                <a:moveTo>
                                  <a:pt x="0" y="0"/>
                                </a:moveTo>
                                <a:lnTo>
                                  <a:pt x="469379" y="0"/>
                                </a:lnTo>
                                <a:lnTo>
                                  <a:pt x="469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8" name="Shape 7858"/>
                        <wps:cNvSpPr/>
                        <wps:spPr>
                          <a:xfrm>
                            <a:off x="14417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9" name="Shape 7859"/>
                        <wps:cNvSpPr/>
                        <wps:spPr>
                          <a:xfrm>
                            <a:off x="1447800" y="0"/>
                            <a:ext cx="5282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2184" h="9144">
                                <a:moveTo>
                                  <a:pt x="0" y="0"/>
                                </a:moveTo>
                                <a:lnTo>
                                  <a:pt x="5282184" y="0"/>
                                </a:lnTo>
                                <a:lnTo>
                                  <a:pt x="5282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0" name="Shape 7860"/>
                        <wps:cNvSpPr/>
                        <wps:spPr>
                          <a:xfrm>
                            <a:off x="67299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1" name="Shape 7861"/>
                        <wps:cNvSpPr/>
                        <wps:spPr>
                          <a:xfrm>
                            <a:off x="6736081" y="0"/>
                            <a:ext cx="804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2" h="9144">
                                <a:moveTo>
                                  <a:pt x="0" y="0"/>
                                </a:moveTo>
                                <a:lnTo>
                                  <a:pt x="804672" y="0"/>
                                </a:lnTo>
                                <a:lnTo>
                                  <a:pt x="804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2" name="Shape 7862"/>
                        <wps:cNvSpPr/>
                        <wps:spPr>
                          <a:xfrm>
                            <a:off x="75407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3" name="Shape 7863"/>
                        <wps:cNvSpPr/>
                        <wps:spPr>
                          <a:xfrm>
                            <a:off x="7546848" y="0"/>
                            <a:ext cx="1973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567" h="9144">
                                <a:moveTo>
                                  <a:pt x="0" y="0"/>
                                </a:moveTo>
                                <a:lnTo>
                                  <a:pt x="1973567" y="0"/>
                                </a:lnTo>
                                <a:lnTo>
                                  <a:pt x="1973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6283" o:spid="_x0000_s1026" o:spt="203" style="height:0.45pt;width:749.6pt;" coordsize="9520416,6109" o:gfxdata="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">
                <o:lock v:ext="edit" aspectratio="f"/>
                <v:shape id="Shape 7855" o:spid="_x0000_s1026" o:spt="100" style="position:absolute;left:0;top:0;height:9144;width:966216;" fillcolor="#000000" filled="t" stroked="f" coordsize="966216,9144" o:gfxdata="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Ji8u/&#10;AAAA3QAAAA8AAAAAAAAAAQAgAAAAIgAAAGRycy9kb3ducmV2LnhtbFBLAQIUABQAAAAIAIdO4kAz&#10;LwWeOwAAADkAAAAQAAAAAAAAAAEAIAAAAA4BAABkcnMvc2hhcGV4bWwueG1sUEsFBgAAAAAGAAYA&#10;WwEAALgDAAAAAA==&#10;" path="m0,0l966216,0,96621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856" o:spid="_x0000_s1026" o:spt="100" style="position:absolute;left:966216;top:0;height:9144;width:9144;" fillcolor="#000000" filled="t" stroked="f" coordsize="9144,9144" o:gfxdata="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m9AWvQAA&#10;AN0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857" o:spid="_x0000_s1026" o:spt="100" style="position:absolute;left:972312;top:0;height:9144;width:469379;" fillcolor="#000000" filled="t" stroked="f" coordsize="469379,9144" o:gfxdata="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1T4i/&#10;AAAA3QAAAA8AAAAAAAAAAQAgAAAAIgAAAGRycy9kb3ducmV2LnhtbFBLAQIUABQAAAAIAIdO4kAz&#10;LwWeOwAAADkAAAAQAAAAAAAAAAEAIAAAAA4BAABkcnMvc2hhcGV4bWwueG1sUEsFBgAAAAAGAAYA&#10;WwEAALgDAAAAAA==&#10;" path="m0,0l469379,0,46937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858" o:spid="_x0000_s1026" o:spt="100" style="position:absolute;left:1441704;top:0;height:9144;width:9144;" fillcolor="#000000" filled="t" stroked="f" coordsize="9144,9144" o:gfxdata="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SOH/ugAAAN0A&#10;AAAPAAAAAAAAAAEAIAAAACIAAABkcnMvZG93bnJldi54bWxQSwECFAAUAAAACACHTuJAMy8FnjsA&#10;AAA5AAAAEAAAAAAAAAABACAAAAAJAQAAZHJzL3NoYXBleG1sLnhtbFBLBQYAAAAABgAGAFsBAACz&#10;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859" o:spid="_x0000_s1026" o:spt="100" style="position:absolute;left:1447800;top:0;height:9144;width:5282184;" fillcolor="#000000" filled="t" stroked="f" coordsize="5282184,9144" o:gfxdata="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8fri/&#10;AAAA3QAAAA8AAAAAAAAAAQAgAAAAIgAAAGRycy9kb3ducmV2LnhtbFBLAQIUABQAAAAIAIdO4kAz&#10;LwWeOwAAADkAAAAQAAAAAAAAAAEAIAAAAA4BAABkcnMvc2hhcGV4bWwueG1sUEsFBgAAAAAGAAYA&#10;WwEAALgDAAAAAA==&#10;" path="m0,0l5282184,0,528218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860" o:spid="_x0000_s1026" o:spt="100" style="position:absolute;left:6729985;top:0;height:9144;width:9144;" fillcolor="#000000" filled="t" stroked="f" coordsize="9144,9144" o:gfxdata="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UidEugAAAN0A&#10;AAAPAAAAAAAAAAEAIAAAACIAAABkcnMvZG93bnJldi54bWxQSwECFAAUAAAACACHTuJAMy8FnjsA&#10;AAA5AAAAEAAAAAAAAAABACAAAAAJAQAAZHJzL3NoYXBleG1sLnhtbFBLBQYAAAAABgAGAFsBAACz&#10;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861" o:spid="_x0000_s1026" o:spt="100" style="position:absolute;left:6736081;top:0;height:9144;width:804672;" fillcolor="#000000" filled="t" stroked="f" coordsize="804672,9144" o:gfxdata="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+Dub4A&#10;AADdAAAADwAAAAAAAAABACAAAAAiAAAAZHJzL2Rvd25yZXYueG1sUEsBAhQAFAAAAAgAh07iQDMv&#10;BZ47AAAAOQAAABAAAAAAAAAAAQAgAAAADQEAAGRycy9zaGFwZXhtbC54bWxQSwUGAAAAAAYABgBb&#10;AQAAtwMAAAAA&#10;" path="m0,0l804672,0,80467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862" o:spid="_x0000_s1026" o:spt="100" style="position:absolute;left:7540752;top:0;height:9144;width:9144;" fillcolor="#000000" filled="t" stroked="f" coordsize="9144,9144" o:gfxdata="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zByovQAA&#10;AN0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863" o:spid="_x0000_s1026" o:spt="100" style="position:absolute;left:7546848;top:0;height:9144;width:1973567;" fillcolor="#000000" filled="t" stroked="f" coordsize="1973567,9144" o:gfxdata="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Pk1&#10;FMEAAADdAAAADwAAAAAAAAABACAAAAAiAAAAZHJzL2Rvd25yZXYueG1sUEsBAhQAFAAAAAgAh07i&#10;QDMvBZ47AAAAOQAAABAAAAAAAAAAAQAgAAAAEAEAAGRycy9zaGFwZXhtbC54bWxQSwUGAAAAAAYA&#10;BgBbAQAAugMAAAAA&#10;" path="m0,0l1973567,0,197356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677FFFFF" w14:textId="77777777" w:rsidR="00EF5990" w:rsidRDefault="00EF5990">
      <w:pPr>
        <w:spacing w:after="51"/>
        <w:ind w:left="0" w:right="0" w:firstLine="0"/>
      </w:pPr>
    </w:p>
    <w:p w14:paraId="348CB4FA" w14:textId="77777777" w:rsidR="00EF5990" w:rsidRDefault="005B0E72">
      <w:pPr>
        <w:ind w:right="0"/>
      </w:pPr>
      <w:r>
        <w:t xml:space="preserve">*Give information separately for cases and controls in case-control studies and, if applicable, for exposed and unexposed groups in cohort and cross-sectional studies. </w:t>
      </w:r>
    </w:p>
    <w:p w14:paraId="15079E69" w14:textId="77777777" w:rsidR="00EF5990" w:rsidRDefault="005B0E72">
      <w:pPr>
        <w:spacing w:after="54"/>
        <w:ind w:left="0" w:right="0" w:firstLine="0"/>
      </w:pPr>
      <w:r>
        <w:t xml:space="preserve"> </w:t>
      </w:r>
    </w:p>
    <w:p w14:paraId="6054CF79" w14:textId="77777777" w:rsidR="00EF5990" w:rsidRDefault="005B0E72">
      <w:pPr>
        <w:ind w:right="0"/>
      </w:pPr>
      <w:r>
        <w:rPr>
          <w:b/>
        </w:rPr>
        <w:t>Note:</w:t>
      </w:r>
      <w:r>
        <w:t xml:space="preserve"> An Explanation and Elaboration article discusses each checklist item and gives </w:t>
      </w:r>
      <w:r>
        <w:t xml:space="preserve">methodological background and published examples of transparent reporting. The STROBE checklist is best used in conjunction with this article (freely available on the Web sites of </w:t>
      </w:r>
      <w:proofErr w:type="spellStart"/>
      <w:r>
        <w:t>PLoS</w:t>
      </w:r>
      <w:proofErr w:type="spellEnd"/>
      <w:r>
        <w:t xml:space="preserve"> Medicine at http://www.plosmedicine.org/, Annals of Internal Medicine a</w:t>
      </w:r>
      <w:r>
        <w:t xml:space="preserve">t http://www.annals.org/, and Epidemiology at http://www.epidem.com/). Information on the STROBE Initiative is available at www.strobe-statement.org. </w:t>
      </w:r>
    </w:p>
    <w:sectPr w:rsidR="00EF5990">
      <w:footerReference w:type="even" r:id="rId7"/>
      <w:footerReference w:type="default" r:id="rId8"/>
      <w:footerReference w:type="first" r:id="rId9"/>
      <w:pgSz w:w="16834" w:h="11909" w:orient="landscape"/>
      <w:pgMar w:top="1131" w:right="1578" w:bottom="1244" w:left="993" w:header="72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5BB8" w14:textId="77777777" w:rsidR="005B0E72" w:rsidRDefault="005B0E72">
      <w:pPr>
        <w:spacing w:line="240" w:lineRule="auto"/>
      </w:pPr>
      <w:r>
        <w:separator/>
      </w:r>
    </w:p>
  </w:endnote>
  <w:endnote w:type="continuationSeparator" w:id="0">
    <w:p w14:paraId="781F9923" w14:textId="77777777" w:rsidR="005B0E72" w:rsidRDefault="005B0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C479" w14:textId="77777777" w:rsidR="00EF5990" w:rsidRDefault="005B0E72">
    <w:pPr>
      <w:tabs>
        <w:tab w:val="center" w:pos="7352"/>
      </w:tabs>
      <w:spacing w:after="0"/>
      <w:ind w:left="0" w:right="0" w:firstLine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CAA5" w14:textId="77777777" w:rsidR="00EF5990" w:rsidRDefault="005B0E72">
    <w:pPr>
      <w:tabs>
        <w:tab w:val="center" w:pos="7352"/>
      </w:tabs>
      <w:spacing w:after="0"/>
      <w:ind w:left="0" w:right="0" w:firstLine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E946" w14:textId="77777777" w:rsidR="00EF5990" w:rsidRDefault="005B0E72">
    <w:pPr>
      <w:tabs>
        <w:tab w:val="center" w:pos="7352"/>
      </w:tabs>
      <w:spacing w:after="0"/>
      <w:ind w:left="0" w:right="0" w:firstLine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66DB" w14:textId="77777777" w:rsidR="005B0E72" w:rsidRDefault="005B0E72">
      <w:pPr>
        <w:spacing w:after="0"/>
      </w:pPr>
      <w:r>
        <w:separator/>
      </w:r>
    </w:p>
  </w:footnote>
  <w:footnote w:type="continuationSeparator" w:id="0">
    <w:p w14:paraId="4E2300EB" w14:textId="77777777" w:rsidR="005B0E72" w:rsidRDefault="005B0E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wZjNmN2Q2MTcwMGFiMjYyNjNhZjUzZGI2ZjJjNjMifQ=="/>
  </w:docVars>
  <w:rsids>
    <w:rsidRoot w:val="00595F02"/>
    <w:rsid w:val="000E6146"/>
    <w:rsid w:val="00105037"/>
    <w:rsid w:val="0020546B"/>
    <w:rsid w:val="002A3196"/>
    <w:rsid w:val="002F6E2D"/>
    <w:rsid w:val="0042455B"/>
    <w:rsid w:val="00595F02"/>
    <w:rsid w:val="005B0E72"/>
    <w:rsid w:val="00612BD0"/>
    <w:rsid w:val="00823EAC"/>
    <w:rsid w:val="008C08DA"/>
    <w:rsid w:val="00A605EA"/>
    <w:rsid w:val="00B44A93"/>
    <w:rsid w:val="00B45EF1"/>
    <w:rsid w:val="00D25DE8"/>
    <w:rsid w:val="00D75582"/>
    <w:rsid w:val="00DD410E"/>
    <w:rsid w:val="00EF5990"/>
    <w:rsid w:val="057A5EB9"/>
    <w:rsid w:val="2B6861CE"/>
    <w:rsid w:val="31F42A9C"/>
    <w:rsid w:val="40D7128C"/>
    <w:rsid w:val="49A95790"/>
    <w:rsid w:val="5CD32DF8"/>
    <w:rsid w:val="7E5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F102C2"/>
  <w15:docId w15:val="{698E8DFC-0C36-46E9-BFC3-6EB9BFA7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8" w:line="259" w:lineRule="auto"/>
      <w:ind w:left="10" w:right="1662" w:hanging="10"/>
    </w:pPr>
    <w:rPr>
      <w:rFonts w:ascii="Times New Roman" w:eastAsia="Times New Roman" w:hAnsi="Times New Roman" w:cs="Times New Roman"/>
      <w:color w:val="000000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</w:style>
  <w:style w:type="paragraph" w:customStyle="1" w:styleId="P68B1DB1-a3">
    <w:name w:val="P68B1DB1-a3"/>
    <w:basedOn w:val="a"/>
    <w:autoRedefine/>
    <w:qFormat/>
    <w:rPr>
      <w:rFonts w:hint="eastAs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周 辰霞</cp:lastModifiedBy>
  <cp:revision>9</cp:revision>
  <dcterms:created xsi:type="dcterms:W3CDTF">2024-05-06T08:19:00Z</dcterms:created>
  <dcterms:modified xsi:type="dcterms:W3CDTF">2024-05-07T02:16:00Z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6FEEF55F07F24559BB923C4828D971D9_12</vt:lpwstr>
  </property>
</Properties>
</file>