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6F39" w14:textId="77777777" w:rsidR="00E901B9" w:rsidRDefault="008D4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</w:t>
      </w:r>
    </w:p>
    <w:p w14:paraId="1C57C88F" w14:textId="77777777" w:rsidR="00E901B9" w:rsidRDefault="00E90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B5CA2C" w14:textId="77777777" w:rsidR="00E901B9" w:rsidRDefault="00E90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9EAFA" w14:textId="77777777" w:rsidR="00E901B9" w:rsidRDefault="00E90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584F5D" w14:textId="77777777" w:rsidR="00E901B9" w:rsidRDefault="008D4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AMONG THE WORLD'S SMALLEST VERTEBRATES: A NEW MINIATURIZED FLEA-TOAD FROM THE ATLANTIC RAINFOREST</w:t>
      </w:r>
    </w:p>
    <w:p w14:paraId="46E974C2" w14:textId="77777777" w:rsidR="00E901B9" w:rsidRDefault="00E901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310561" w14:textId="77777777" w:rsidR="00E901B9" w:rsidRDefault="00E901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A817FB" w14:textId="77777777" w:rsidR="00E901B9" w:rsidRDefault="008D4D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Luís Felipe Toledo, Lucas Machado Botelho, Andres Santiago Carrasco-Medina,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Jaimi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A. Gray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Julia R. Ernetti, Joana </w:t>
      </w:r>
      <w:r w:rsidRPr="008569E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Moura Gama, Mariana L. Lyra, David C. Blackburn, Ivan Sergio Nunes,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Edelcio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Muscat</w:t>
      </w:r>
    </w:p>
    <w:p w14:paraId="7FACC56E" w14:textId="77777777" w:rsidR="00E901B9" w:rsidRDefault="00E901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221F1795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br w:type="page"/>
      </w:r>
    </w:p>
    <w:p w14:paraId="1DD863F5" w14:textId="77777777" w:rsidR="00E901B9" w:rsidRDefault="008D4D1E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Uncorrected p-distances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Palumbi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16S fragment between (A) individuals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Brachycephalus dacnis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the sister species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B. hermogenesi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and (B) between species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Brachycephalus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spp. (mean distances). Distances within species (A) or within species groups (B) are highlighted in gray. Distances between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B. dacnis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other species are in bold. </w:t>
      </w:r>
    </w:p>
    <w:p w14:paraId="117F63A8" w14:textId="77777777" w:rsidR="00E901B9" w:rsidRDefault="00E901B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1ED99A" w14:textId="77777777" w:rsidR="00E901B9" w:rsidRDefault="008D4D1E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provided as .xlsx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file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D8EE447" w14:textId="77777777" w:rsidR="00E901B9" w:rsidRDefault="00E901B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D850E2" w14:textId="77777777" w:rsidR="00E901B9" w:rsidRDefault="00E901B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5C250F" w14:textId="77777777" w:rsidR="00424469" w:rsidRDefault="0042446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E6185" w14:textId="77777777" w:rsidR="00424469" w:rsidRDefault="0042446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A3C6D1" w14:textId="77777777" w:rsidR="00E901B9" w:rsidRDefault="008D4D1E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CT-scanning parameters used for each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Brachycephalus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spp. individual. </w:t>
      </w:r>
    </w:p>
    <w:p w14:paraId="4C0F1C29" w14:textId="77777777" w:rsidR="00E901B9" w:rsidRDefault="00E901B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B841BC" w14:textId="77777777" w:rsidR="00E901B9" w:rsidRDefault="008D4D1E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provided as .xlsx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file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9BEB845" w14:textId="77777777" w:rsidR="00E901B9" w:rsidRDefault="00E901B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3E668" w14:textId="77777777" w:rsidR="00424469" w:rsidRDefault="00424469" w:rsidP="00424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A498DE" w14:textId="77777777" w:rsidR="00424469" w:rsidRDefault="00424469" w:rsidP="00424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F4BBE" w14:textId="77777777" w:rsidR="00424469" w:rsidRDefault="00424469" w:rsidP="00424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EB0077" w14:textId="43DBF5E4" w:rsidR="00424469" w:rsidRDefault="0042446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S4. </w:t>
      </w:r>
      <w:r>
        <w:rPr>
          <w:rFonts w:ascii="Times New Roman" w:eastAsia="Times New Roman" w:hAnsi="Times New Roman" w:cs="Times New Roman"/>
          <w:sz w:val="24"/>
          <w:szCs w:val="24"/>
        </w:rPr>
        <w:t>Samples included in the phylogenetic inference.</w:t>
      </w:r>
    </w:p>
    <w:p w14:paraId="487DC985" w14:textId="77777777" w:rsidR="00424469" w:rsidRDefault="0042446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24EB786" w14:textId="77777777" w:rsidR="00424469" w:rsidRDefault="00424469" w:rsidP="004244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provided as .xlsx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file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4AFE2FD" w14:textId="6EE49C0F" w:rsidR="00E901B9" w:rsidRDefault="008D4D1E" w:rsidP="004244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AA3FF65" w14:textId="77777777" w:rsidR="00E901B9" w:rsidRDefault="008D4D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Amplified fragments, primers, and PCR protocols used in this study. Total reaction volume of 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containing 1X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AmpliTaq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Gold® 360 Master Mix (Life Technologies),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each primer and &lt; 1μg/reaction of template DNA extracted. </w:t>
      </w:r>
    </w:p>
    <w:tbl>
      <w:tblPr>
        <w:tblW w:w="8610" w:type="dxa"/>
        <w:tblLayout w:type="fixed"/>
        <w:tblLook w:val="04A0" w:firstRow="1" w:lastRow="0" w:firstColumn="1" w:lastColumn="0" w:noHBand="0" w:noVBand="1"/>
      </w:tblPr>
      <w:tblGrid>
        <w:gridCol w:w="1575"/>
        <w:gridCol w:w="4365"/>
        <w:gridCol w:w="2670"/>
      </w:tblGrid>
      <w:tr w:rsidR="00E901B9" w14:paraId="066E5521" w14:textId="77777777">
        <w:trPr>
          <w:trHeight w:val="710"/>
        </w:trPr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865B" w14:textId="77777777" w:rsidR="00E901B9" w:rsidRDefault="008D4D1E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Fragment</w:t>
            </w:r>
          </w:p>
        </w:tc>
        <w:tc>
          <w:tcPr>
            <w:tcW w:w="43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42188" w14:textId="77777777" w:rsidR="00E901B9" w:rsidRDefault="008D4D1E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Primers</w:t>
            </w:r>
          </w:p>
        </w:tc>
        <w:tc>
          <w:tcPr>
            <w:tcW w:w="2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3B64" w14:textId="77777777" w:rsidR="00E901B9" w:rsidRDefault="008D4D1E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PCR program</w:t>
            </w:r>
          </w:p>
        </w:tc>
      </w:tr>
      <w:tr w:rsidR="00E901B9" w14:paraId="582B4FD5" w14:textId="77777777">
        <w:trPr>
          <w:trHeight w:val="935"/>
        </w:trPr>
        <w:tc>
          <w:tcPr>
            <w:tcW w:w="157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498BF" w14:textId="77777777" w:rsidR="00E901B9" w:rsidRDefault="008D4D1E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upstream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B558" w14:textId="77777777" w:rsidR="00E901B9" w:rsidRDefault="008D4D1E" w:rsidP="001017BC">
            <w:pPr>
              <w:spacing w:after="0" w:line="240" w:lineRule="auto"/>
              <w:ind w:leftChars="45" w:left="221" w:right="100" w:hangingChars="50" w:hanging="1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12s-L13 </w:t>
            </w:r>
            <w:r w:rsidRPr="001017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-forward</w:t>
            </w:r>
          </w:p>
          <w:p w14:paraId="614DE8A1" w14:textId="77777777" w:rsidR="00E901B9" w:rsidRDefault="008D4D1E" w:rsidP="001017BC">
            <w:pPr>
              <w:spacing w:after="0" w:line="240" w:lineRule="auto"/>
              <w:ind w:leftChars="45" w:left="219" w:right="10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(TTA GAA GAG GCA AGT CGT </w:t>
            </w:r>
          </w:p>
          <w:p w14:paraId="04E2457A" w14:textId="77777777" w:rsidR="00E901B9" w:rsidRDefault="008D4D1E" w:rsidP="001017BC">
            <w:pPr>
              <w:spacing w:after="0" w:line="240" w:lineRule="auto"/>
              <w:ind w:leftChars="45" w:left="219" w:right="10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AAC ATG GTA)</w:t>
            </w:r>
          </w:p>
          <w:p w14:paraId="77901CC1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Feller and Hedges (1998)</w:t>
            </w:r>
          </w:p>
        </w:tc>
        <w:tc>
          <w:tcPr>
            <w:tcW w:w="267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043B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95°C (3 min), followed by 36 cycles of denaturation at 95°C (20 s), annealing at 50°C (20 s), extension at 68°C (1 min and 20s), and a final extension at 68°C (3 min)</w:t>
            </w:r>
          </w:p>
        </w:tc>
      </w:tr>
      <w:tr w:rsidR="00E901B9" w14:paraId="44D742A0" w14:textId="77777777">
        <w:trPr>
          <w:trHeight w:val="965"/>
        </w:trPr>
        <w:tc>
          <w:tcPr>
            <w:tcW w:w="1575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76B9" w14:textId="77777777" w:rsidR="00E901B9" w:rsidRDefault="00E901B9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509A" w14:textId="77777777" w:rsidR="00E901B9" w:rsidRDefault="008D4D1E" w:rsidP="001017BC">
            <w:pPr>
              <w:spacing w:after="0" w:line="240" w:lineRule="auto"/>
              <w:ind w:leftChars="45" w:left="221" w:right="100" w:hangingChars="50" w:hanging="1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16S-H10 </w:t>
            </w:r>
            <w:r w:rsidRPr="001017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-reverse</w:t>
            </w:r>
          </w:p>
          <w:p w14:paraId="046E0309" w14:textId="77777777" w:rsidR="00E901B9" w:rsidRDefault="008D4D1E" w:rsidP="001017BC">
            <w:pPr>
              <w:spacing w:after="0" w:line="240" w:lineRule="auto"/>
              <w:ind w:leftChars="45" w:left="219" w:right="10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(TGC TTA CGC TAC</w:t>
            </w:r>
          </w:p>
          <w:p w14:paraId="0B7710A4" w14:textId="77777777" w:rsidR="00E901B9" w:rsidRDefault="008D4D1E" w:rsidP="001017BC">
            <w:pPr>
              <w:spacing w:after="0" w:line="240" w:lineRule="auto"/>
              <w:ind w:leftChars="45" w:left="219" w:right="10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CTT TGC ACG GT)</w:t>
            </w:r>
          </w:p>
          <w:p w14:paraId="71C62909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Hedges (1994)</w:t>
            </w:r>
          </w:p>
        </w:tc>
        <w:tc>
          <w:tcPr>
            <w:tcW w:w="267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26B8" w14:textId="77777777" w:rsidR="00E901B9" w:rsidRDefault="00E901B9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01B9" w14:paraId="5DB198AF" w14:textId="77777777">
        <w:trPr>
          <w:trHeight w:val="965"/>
        </w:trPr>
        <w:tc>
          <w:tcPr>
            <w:tcW w:w="1575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CF8A" w14:textId="77777777" w:rsidR="00E901B9" w:rsidRDefault="00E901B9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DDABB0" w14:textId="77777777" w:rsidR="00E901B9" w:rsidRDefault="008D4D1E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dowstream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6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04E83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16s-AR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-forward</w:t>
            </w:r>
          </w:p>
          <w:p w14:paraId="40A0CDAF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(CGC CTG TTT ATC AAA AAC AT)</w:t>
            </w:r>
          </w:p>
          <w:p w14:paraId="73FF8119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Palumbi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(1991)</w:t>
            </w:r>
          </w:p>
        </w:tc>
        <w:tc>
          <w:tcPr>
            <w:tcW w:w="2670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883B6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95°C (10 min), followed by 36 cycles of denaturation at 95°C (30 s), annealing at 55°C (30 s), extension at 72°C (1 min), and a final step at 72°C (7 min)</w:t>
            </w:r>
          </w:p>
        </w:tc>
      </w:tr>
      <w:tr w:rsidR="00E901B9" w14:paraId="1C5BB48B" w14:textId="77777777">
        <w:trPr>
          <w:trHeight w:val="950"/>
        </w:trPr>
        <w:tc>
          <w:tcPr>
            <w:tcW w:w="1575" w:type="dxa"/>
            <w:vMerge/>
            <w:tcBorders>
              <w:top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5AED" w14:textId="77777777" w:rsidR="00E901B9" w:rsidRDefault="00E901B9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F868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16s-BR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-reverse</w:t>
            </w:r>
          </w:p>
          <w:p w14:paraId="1515A479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(CCG GTC TGA ACT CAG ATC </w:t>
            </w:r>
          </w:p>
          <w:p w14:paraId="7A536A1B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ACG T)</w:t>
            </w:r>
          </w:p>
          <w:p w14:paraId="6D1A77D4" w14:textId="77777777" w:rsidR="00E901B9" w:rsidRDefault="008D4D1E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Palumbi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(1991)</w:t>
            </w:r>
          </w:p>
        </w:tc>
        <w:tc>
          <w:tcPr>
            <w:tcW w:w="2670" w:type="dxa"/>
            <w:vMerge/>
            <w:tcBorders>
              <w:top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011E" w14:textId="77777777" w:rsidR="00E901B9" w:rsidRDefault="00E901B9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29E768" w14:textId="77777777" w:rsidR="00E901B9" w:rsidRDefault="00E901B9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F2905" w14:textId="77777777" w:rsidR="00E901B9" w:rsidRDefault="00E901B9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F56D0B" w14:textId="77777777" w:rsidR="00E901B9" w:rsidRDefault="008D4D1E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References</w:t>
      </w:r>
    </w:p>
    <w:p w14:paraId="11654319" w14:textId="77777777" w:rsidR="00E901B9" w:rsidRDefault="008D4D1E">
      <w:pPr>
        <w:spacing w:after="0" w:line="240" w:lineRule="auto"/>
        <w:ind w:left="426" w:right="1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Feller, A., and S.B. Hedges. 1998. Molecular evidence for the early history of living amphibians. Molecular Phylogenetics and Evolution 9: 509–516.</w:t>
      </w:r>
    </w:p>
    <w:p w14:paraId="74CBD28C" w14:textId="77777777" w:rsidR="00E901B9" w:rsidRDefault="008D4D1E">
      <w:pPr>
        <w:spacing w:after="0" w:line="240" w:lineRule="auto"/>
        <w:ind w:left="426" w:right="1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Hedges, S. B. 1994. Molecular evidence for the origin of birds. Proceedings of the National Academy of Sciences of the United States of America 91:2621–2624.</w:t>
      </w:r>
    </w:p>
    <w:p w14:paraId="4A59351A" w14:textId="77777777" w:rsidR="00E901B9" w:rsidRDefault="008D4D1E">
      <w:pPr>
        <w:spacing w:after="0" w:line="240" w:lineRule="auto"/>
        <w:ind w:left="426" w:right="1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Palumbi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S.R., A. Martin, W.O. McMillan, 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and G. Grabowski. 1991. The simple fool’s guide to PCR, version 2.0. Privately published.</w:t>
      </w:r>
    </w:p>
    <w:p w14:paraId="5B570408" w14:textId="77777777" w:rsidR="00E901B9" w:rsidRDefault="00E901B9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427BBA" w14:textId="77777777" w:rsidR="00E901B9" w:rsidRDefault="00E901B9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159B8" w14:textId="77777777" w:rsidR="00E901B9" w:rsidRDefault="00E901B9">
      <w:pPr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2BEF2A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E74B603" w14:textId="4D685A22" w:rsidR="00E901B9" w:rsidRDefault="00E901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7795B7" w14:textId="50F831F6" w:rsidR="00E901B9" w:rsidRDefault="00424469">
      <w:pPr>
        <w:spacing w:after="0" w:line="240" w:lineRule="auto"/>
        <w:ind w:right="-5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A178D1" wp14:editId="38F6E09E">
            <wp:extent cx="3760097" cy="7934960"/>
            <wp:effectExtent l="0" t="0" r="0" b="0"/>
            <wp:docPr id="3494073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07353" name="Imagem 3494073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69" cy="796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544A" w14:textId="77777777" w:rsidR="00E901B9" w:rsidRDefault="008D4D1E">
      <w:pPr>
        <w:spacing w:after="0" w:line="240" w:lineRule="auto"/>
        <w:ind w:right="-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Bayesian phylogenetic inference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Brachycephalus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ssp. based on the mitochondrially encoded 16S rDNA fragment. Black dots indicate fully supported clades (Posterior probability, PP =&gt; 99). White dots indicate PP &gt;0.95. Node supports below pp=0.95 are not shown. </w:t>
      </w:r>
    </w:p>
    <w:p w14:paraId="4029674F" w14:textId="77777777" w:rsidR="00E901B9" w:rsidRDefault="00E901B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F6D2608" w14:textId="140EAB30" w:rsidR="00E901B9" w:rsidRDefault="008D4D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pt-BR"/>
        </w:rPr>
        <w:drawing>
          <wp:inline distT="0" distB="0" distL="0" distR="0" wp14:anchorId="2AED0B65" wp14:editId="62DADE88">
            <wp:extent cx="5400040" cy="6000750"/>
            <wp:effectExtent l="0" t="0" r="0" b="6350"/>
            <wp:docPr id="756427735" name="Imagem 1" descr="Uma imagem contendo 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27735" name="Imagem 1" descr="Uma imagem contendo 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Prey items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Brachycephalus dacnis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(a) Hexapoda, Collembola; (b) Hexapoda, Coleoptera; (c) Hexapoda, Hymenoptera, Chalcidoidea; (d) Acari,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Sarcoptiformes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and (e)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Anobiinae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beetle (Coleoptera: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Ptinidae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identified after the CT-scan imaging of one specimen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80058">
        <w:rPr>
          <w:rFonts w:ascii="Times New Roman" w:eastAsia="Times New Roman" w:hAnsi="Times New Roman" w:cs="Times New Roman"/>
          <w:bCs/>
          <w:sz w:val="24"/>
          <w:szCs w:val="24"/>
        </w:rPr>
        <w:t xml:space="preserve">photo credit: 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>a-d</w:t>
      </w:r>
      <w:r w:rsidR="00580058">
        <w:rPr>
          <w:rFonts w:ascii="Times New Roman" w:eastAsia="Times New Roman" w:hAnsi="Times New Roman" w:cs="Times New Roman"/>
          <w:sz w:val="24"/>
          <w:szCs w:val="24"/>
        </w:rPr>
        <w:t>: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580058">
        <w:rPr>
          <w:rFonts w:ascii="Times New Roman" w:eastAsia="Times New Roman" w:hAnsi="Times New Roman" w:cs="Times New Roman"/>
          <w:sz w:val="24"/>
          <w:szCs w:val="24"/>
        </w:rPr>
        <w:t>van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 xml:space="preserve"> Nunes</w:t>
      </w:r>
      <w:r w:rsidR="00580058">
        <w:rPr>
          <w:rFonts w:ascii="Times New Roman" w:eastAsia="Times New Roman" w:hAnsi="Times New Roman" w:cs="Times New Roman"/>
          <w:sz w:val="24"/>
          <w:szCs w:val="24"/>
        </w:rPr>
        <w:t>,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058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>e</w:t>
      </w:r>
      <w:r w:rsidR="00580058">
        <w:rPr>
          <w:rFonts w:ascii="Times New Roman" w:eastAsia="Times New Roman" w:hAnsi="Times New Roman" w:cs="Times New Roman"/>
          <w:sz w:val="24"/>
          <w:szCs w:val="24"/>
        </w:rPr>
        <w:t>:</w:t>
      </w:r>
      <w:r w:rsidR="00345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1CA" w:rsidRPr="00B71F8C">
        <w:rPr>
          <w:rFonts w:ascii="Times New Roman" w:eastAsia="Times New Roman" w:hAnsi="Times New Roman" w:cs="Times New Roman"/>
          <w:sz w:val="24"/>
          <w:szCs w:val="24"/>
        </w:rPr>
        <w:t>D</w:t>
      </w:r>
      <w:r w:rsidR="00580058" w:rsidRPr="00B71F8C">
        <w:rPr>
          <w:rFonts w:ascii="Times New Roman" w:eastAsia="Times New Roman" w:hAnsi="Times New Roman" w:cs="Times New Roman"/>
          <w:sz w:val="24"/>
          <w:szCs w:val="24"/>
        </w:rPr>
        <w:t>avid</w:t>
      </w:r>
      <w:r w:rsidR="003451CA" w:rsidRPr="00B71F8C">
        <w:rPr>
          <w:rFonts w:ascii="Times New Roman" w:eastAsia="Times New Roman" w:hAnsi="Times New Roman" w:cs="Times New Roman"/>
          <w:sz w:val="24"/>
          <w:szCs w:val="24"/>
        </w:rPr>
        <w:t xml:space="preserve"> C. Blackburn)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58BCB2" w14:textId="77777777" w:rsidR="00E901B9" w:rsidRDefault="00E901B9">
      <w:pPr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901B9">
          <w:headerReference w:type="default" r:id="rId10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2542BBBE" w14:textId="319EB065" w:rsidR="00BF44AB" w:rsidRDefault="00BF4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Appendix I. </w:t>
      </w:r>
      <w:r>
        <w:rPr>
          <w:rFonts w:ascii="Times New Roman" w:eastAsia="Times New Roman" w:hAnsi="Times New Roman" w:cs="Times New Roman"/>
          <w:sz w:val="24"/>
          <w:szCs w:val="24"/>
        </w:rPr>
        <w:t>Examined specimens</w:t>
      </w:r>
      <w:r w:rsidR="00330476">
        <w:rPr>
          <w:rFonts w:ascii="Times New Roman" w:eastAsia="Times New Roman" w:hAnsi="Times New Roman" w:cs="Times New Roman"/>
          <w:sz w:val="24"/>
          <w:szCs w:val="24"/>
        </w:rPr>
        <w:t xml:space="preserve"> (besides those presented in Appendix II)</w:t>
      </w:r>
      <w:r w:rsidR="00E5059E">
        <w:rPr>
          <w:rFonts w:ascii="Times New Roman" w:eastAsia="Times New Roman" w:hAnsi="Times New Roman" w:cs="Times New Roman"/>
          <w:sz w:val="24"/>
          <w:szCs w:val="24"/>
        </w:rPr>
        <w:t xml:space="preserve"> and museum acronyms. </w:t>
      </w:r>
    </w:p>
    <w:p w14:paraId="611C326A" w14:textId="77777777" w:rsidR="00E5059E" w:rsidRPr="007F3E7C" w:rsidRDefault="00E5059E" w:rsidP="00E50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DDC37E" w14:textId="1CCF8B35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hAnsi="Times New Roman" w:cs="Times New Roman"/>
          <w:sz w:val="24"/>
          <w:szCs w:val="24"/>
          <w:lang w:val="pt-BR"/>
        </w:rPr>
        <w:t xml:space="preserve">CCLZU: Coleção Científica do Laboratório de Zoologia da Universidade de Taubaté, SP </w:t>
      </w:r>
    </w:p>
    <w:p w14:paraId="2A7E5A4B" w14:textId="6AD231DB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>HCLP-A:</w:t>
      </w:r>
      <w:r w:rsidRPr="00E5059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>Coleção de Anfíbios do Laboratório de Herpetologia, Instituto de Biociências, Universidade Estadual Paulista, Campus do Litoral Paulista, SP</w:t>
      </w:r>
    </w:p>
    <w:p w14:paraId="41453389" w14:textId="77777777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MNRJ: Museu Nacional, Universidade Federal do Rio do </w:t>
      </w:r>
      <w:proofErr w:type="gramStart"/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>Janeiro</w:t>
      </w:r>
      <w:proofErr w:type="gramEnd"/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RJ </w:t>
      </w:r>
    </w:p>
    <w:p w14:paraId="06949997" w14:textId="77777777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hAnsi="Times New Roman" w:cs="Times New Roman"/>
          <w:sz w:val="24"/>
          <w:szCs w:val="24"/>
          <w:lang w:val="pt-BR"/>
        </w:rPr>
        <w:t xml:space="preserve">MZUFV: Museu de Zoologia Joao </w:t>
      </w:r>
      <w:proofErr w:type="spellStart"/>
      <w:r w:rsidRPr="00E5059E">
        <w:rPr>
          <w:rFonts w:ascii="Times New Roman" w:hAnsi="Times New Roman" w:cs="Times New Roman"/>
          <w:sz w:val="24"/>
          <w:szCs w:val="24"/>
          <w:lang w:val="pt-BR"/>
        </w:rPr>
        <w:t>Moojen</w:t>
      </w:r>
      <w:proofErr w:type="spellEnd"/>
      <w:r w:rsidRPr="00E5059E">
        <w:rPr>
          <w:rFonts w:ascii="Times New Roman" w:hAnsi="Times New Roman" w:cs="Times New Roman"/>
          <w:sz w:val="24"/>
          <w:szCs w:val="24"/>
          <w:lang w:val="pt-BR"/>
        </w:rPr>
        <w:t xml:space="preserve"> de Oliveira, Universidade Federal de Viçosa, MG </w:t>
      </w:r>
    </w:p>
    <w:p w14:paraId="35CF514C" w14:textId="77777777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MZUSP: Museu de Zoologia, Universidade de São Paulo, SP </w:t>
      </w:r>
    </w:p>
    <w:p w14:paraId="22D60D8F" w14:textId="77777777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ZUEC-AMP: Museu de Diversidade Biológica (MDBio), Universidade Estadual de Campinas, SP </w:t>
      </w:r>
    </w:p>
    <w:p w14:paraId="5E943CEC" w14:textId="3DC67CAD" w:rsidR="00E5059E" w:rsidRPr="00E5059E" w:rsidRDefault="00E5059E" w:rsidP="00E5059E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5059E">
        <w:rPr>
          <w:rFonts w:ascii="Times New Roman" w:eastAsia="Times New Roman" w:hAnsi="Times New Roman" w:cs="Times New Roman"/>
          <w:sz w:val="24"/>
          <w:szCs w:val="24"/>
          <w:lang w:val="pt-BR"/>
        </w:rPr>
        <w:t>ZUFMS: Coleção Zoológica do Instituto de Biociências da Universidade Federal do Mato Grosso do Sul, MS</w:t>
      </w:r>
    </w:p>
    <w:p w14:paraId="42025B6C" w14:textId="77777777" w:rsidR="00330476" w:rsidRPr="007F3E7C" w:rsidRDefault="00330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14:paraId="17436462" w14:textId="6CDE3683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  <w:t>Brachycephalus didactylus</w:t>
      </w:r>
      <w:r w:rsidRPr="007F3E7C"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  <w:t xml:space="preserve"> species group: </w:t>
      </w:r>
    </w:p>
    <w:p w14:paraId="293B005B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</w:pPr>
    </w:p>
    <w:p w14:paraId="261496C1" w14:textId="571C0CCF" w:rsidR="00E5059E" w:rsidRPr="00475F6C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75F6C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didactylus</w:t>
      </w:r>
      <w:r w:rsidRPr="00475F6C">
        <w:rPr>
          <w:rFonts w:ascii="Times New Roman" w:hAnsi="Times New Roman" w:cs="Times New Roman"/>
          <w:sz w:val="24"/>
          <w:szCs w:val="24"/>
          <w:lang w:val="pt-BR"/>
        </w:rPr>
        <w:t xml:space="preserve">: Rio de Janeiro, Paulo de </w:t>
      </w:r>
      <w:proofErr w:type="spellStart"/>
      <w:r w:rsidRPr="00475F6C">
        <w:rPr>
          <w:rFonts w:ascii="Times New Roman" w:hAnsi="Times New Roman" w:cs="Times New Roman"/>
          <w:sz w:val="24"/>
          <w:szCs w:val="24"/>
          <w:lang w:val="pt-BR"/>
        </w:rPr>
        <w:t>Frontim</w:t>
      </w:r>
      <w:proofErr w:type="spellEnd"/>
      <w:r w:rsidRPr="00475F6C">
        <w:rPr>
          <w:rFonts w:ascii="Times New Roman" w:hAnsi="Times New Roman" w:cs="Times New Roman"/>
          <w:sz w:val="24"/>
          <w:szCs w:val="24"/>
          <w:lang w:val="pt-BR"/>
        </w:rPr>
        <w:t xml:space="preserve"> (MNRJ 4067–73 paratypes</w:t>
      </w:r>
      <w:r w:rsidR="00475F6C" w:rsidRPr="00475F6C">
        <w:rPr>
          <w:rFonts w:ascii="Times New Roman" w:hAnsi="Times New Roman" w:cs="Times New Roman"/>
          <w:sz w:val="24"/>
          <w:szCs w:val="24"/>
          <w:lang w:val="pt-BR"/>
        </w:rPr>
        <w:t>; ZUEC-AMP 1132</w:t>
      </w:r>
      <w:r w:rsidR="00475F6C" w:rsidRPr="007F3E7C">
        <w:rPr>
          <w:rFonts w:ascii="Times New Roman" w:eastAsia="Times New Roman" w:hAnsi="Times New Roman" w:cs="Times New Roman"/>
          <w:sz w:val="24"/>
          <w:szCs w:val="24"/>
          <w:lang w:val="pt-BR"/>
        </w:rPr>
        <w:t>–</w:t>
      </w:r>
      <w:r w:rsidR="00475F6C" w:rsidRPr="00475F6C">
        <w:rPr>
          <w:rFonts w:ascii="Times New Roman" w:hAnsi="Times New Roman" w:cs="Times New Roman"/>
          <w:sz w:val="24"/>
          <w:szCs w:val="24"/>
          <w:lang w:val="pt-BR"/>
        </w:rPr>
        <w:t>35, 10825</w:t>
      </w:r>
      <w:r w:rsidR="00475F6C">
        <w:rPr>
          <w:rFonts w:ascii="Times New Roman" w:hAnsi="Times New Roman" w:cs="Times New Roman"/>
          <w:sz w:val="24"/>
          <w:szCs w:val="24"/>
          <w:lang w:val="pt-BR"/>
        </w:rPr>
        <w:t xml:space="preserve"> topotype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6979F9">
        <w:rPr>
          <w:rFonts w:ascii="Times New Roman" w:hAnsi="Times New Roman" w:cs="Times New Roman"/>
          <w:sz w:val="24"/>
          <w:szCs w:val="24"/>
          <w:lang w:val="pt-BR"/>
        </w:rPr>
        <w:t>, MZUSP 64812, 94620</w:t>
      </w:r>
      <w:r w:rsidRPr="00475F6C">
        <w:rPr>
          <w:rFonts w:ascii="Times New Roman" w:hAnsi="Times New Roman" w:cs="Times New Roman"/>
          <w:sz w:val="24"/>
          <w:szCs w:val="24"/>
          <w:lang w:val="pt-BR"/>
        </w:rPr>
        <w:t>).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 xml:space="preserve"> Rio de Janeiro,</w:t>
      </w:r>
      <w:r w:rsidR="007F3E7C" w:rsidRPr="007F3E7C">
        <w:rPr>
          <w:rFonts w:ascii="Times New Roman" w:hAnsi="Times New Roman" w:cs="Times New Roman"/>
          <w:sz w:val="24"/>
          <w:szCs w:val="24"/>
          <w:lang w:val="pt-BR"/>
        </w:rPr>
        <w:t xml:space="preserve"> Cachoeiras de Macacu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7F3E7C" w:rsidRPr="007F3E7C">
        <w:rPr>
          <w:rFonts w:ascii="Times New Roman" w:hAnsi="Times New Roman" w:cs="Times New Roman"/>
          <w:sz w:val="24"/>
          <w:szCs w:val="24"/>
          <w:lang w:val="pt-BR"/>
        </w:rPr>
        <w:t>Parque Estadual dos Três Picos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 xml:space="preserve"> (CFBH 40835, 40837, 40844) </w:t>
      </w:r>
    </w:p>
    <w:p w14:paraId="115E7C60" w14:textId="77777777" w:rsidR="007F3E7C" w:rsidRPr="007F3E7C" w:rsidRDefault="007F3E7C" w:rsidP="007F3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Brachycephalus dacnis</w:t>
      </w:r>
      <w:r w:rsidRPr="007F3E7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: São Paulo, Ubatuba (ZUEC-AMP 24982 holotype, 24978–79; 24981; 24984; 25270; 25272–75; 25612 paratypes, HCLP-A 267–68 paratypes). </w:t>
      </w:r>
    </w:p>
    <w:p w14:paraId="7EE82574" w14:textId="5EDFFBED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65841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hermogenesi</w:t>
      </w:r>
      <w:r w:rsidRPr="00D65841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D65841" w:rsidRPr="00D65841">
        <w:rPr>
          <w:rFonts w:ascii="Times New Roman" w:hAnsi="Times New Roman" w:cs="Times New Roman"/>
          <w:sz w:val="24"/>
          <w:szCs w:val="24"/>
          <w:lang w:val="pt-BR"/>
        </w:rPr>
        <w:t>São Paulo, Ubatuba (ZUEC-AMP 9715 holotype, 9716–19, 9721–24 paratypes)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>, São Paulo, Salesópolis, Estação Biológica de Boraceia (CFBH 20125, 20128</w:t>
      </w:r>
      <w:r w:rsidR="006979F9">
        <w:rPr>
          <w:rFonts w:ascii="Times New Roman" w:hAnsi="Times New Roman" w:cs="Times New Roman"/>
          <w:sz w:val="24"/>
          <w:szCs w:val="24"/>
          <w:lang w:val="pt-BR"/>
        </w:rPr>
        <w:t>, MZUSP 138347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D6584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130423E" w14:textId="31311A6A" w:rsidR="00BF44AB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izecksohni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 xml:space="preserve">: Paraná, </w:t>
      </w:r>
      <w:proofErr w:type="spellStart"/>
      <w:r w:rsidRPr="00CD011A">
        <w:rPr>
          <w:rFonts w:ascii="Times New Roman" w:hAnsi="Times New Roman" w:cs="Times New Roman"/>
          <w:sz w:val="24"/>
          <w:szCs w:val="24"/>
          <w:lang w:val="pt-BR"/>
        </w:rPr>
        <w:t>Quaratuba</w:t>
      </w:r>
      <w:proofErr w:type="spellEnd"/>
      <w:r w:rsidRPr="00CD011A">
        <w:rPr>
          <w:rFonts w:ascii="Times New Roman" w:hAnsi="Times New Roman" w:cs="Times New Roman"/>
          <w:sz w:val="24"/>
          <w:szCs w:val="24"/>
          <w:lang w:val="pt-BR"/>
        </w:rPr>
        <w:t xml:space="preserve"> (MNRJ 76259–60 paratypes).</w:t>
      </w:r>
    </w:p>
    <w:p w14:paraId="4983DB70" w14:textId="3491DF88" w:rsidR="007F3E7C" w:rsidRPr="007F3E7C" w:rsidRDefault="007F3E7C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Brachycephalus pulex</w:t>
      </w:r>
      <w:r w:rsidRPr="007F3E7C">
        <w:rPr>
          <w:rFonts w:ascii="Times New Roman" w:eastAsia="Times New Roman" w:hAnsi="Times New Roman" w:cs="Times New Roman"/>
          <w:sz w:val="24"/>
          <w:szCs w:val="24"/>
          <w:lang w:val="pt-BR"/>
        </w:rPr>
        <w:t>: Bahia, Camacan, Serra Bonita (C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FBH 39379).</w:t>
      </w:r>
    </w:p>
    <w:p w14:paraId="5C88C882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56A403A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  <w:t xml:space="preserve">Brachycephalus ephippium </w:t>
      </w:r>
      <w:r w:rsidRPr="007F3E7C"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  <w:t xml:space="preserve">species group: </w:t>
      </w:r>
    </w:p>
    <w:p w14:paraId="782EA85D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</w:p>
    <w:p w14:paraId="30FDF9F0" w14:textId="43CF23A2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darkside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Minas Gerais, Ervália (MZUFV 16636, holotype, MZUFV 15557–15561, 15565–15571, 15716–15721, 16491, 16579, 16627–16628,16631–16633, 16634–16635, 16780 paratypes, UFMG 19522 paratype, MNRJ 91327 paratype); Miradouro (MZUFV 2897, 6658–6660 paratypes).</w:t>
      </w:r>
    </w:p>
    <w:p w14:paraId="1A6A334C" w14:textId="7C96D07E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ephippium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Rio de Janeiro, Itatiaia (MZUFV 4161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MNRJ 52427–40); Nova Friburgo (MNRJ 39342–43); Rio de Janeiro (MNRJ 30919–29, 40782–807); Teresópolis (MNRJ 51580–83).</w:t>
      </w:r>
    </w:p>
    <w:p w14:paraId="773EAC8B" w14:textId="40C97F63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garbeanus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Rio de Janeiro, Nova Friburgo (MZUSP 0811 lectotype, MNRJ 17440–41, 25390–400, 67498).</w:t>
      </w:r>
    </w:p>
    <w:p w14:paraId="5BCFBA2E" w14:textId="0D28DE7F" w:rsidR="00475F6C" w:rsidRPr="00CD011A" w:rsidRDefault="00475F6C" w:rsidP="00475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Brachycephalus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ibitinga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São Paulo, Santo André 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ZUEC-AMP </w:t>
      </w:r>
      <w:r w:rsidRPr="00D65841">
        <w:rPr>
          <w:rFonts w:ascii="Times New Roman" w:hAnsi="Times New Roman" w:cs="Times New Roman"/>
          <w:sz w:val="24"/>
          <w:szCs w:val="24"/>
          <w:lang w:val="pt-BR"/>
        </w:rPr>
        <w:t>444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3A6E4AB4" w14:textId="73EC6655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margaritatus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Rio de Janeiro, Petrópolis (MNRJ 85300–396).</w:t>
      </w:r>
    </w:p>
    <w:p w14:paraId="3434BF1F" w14:textId="4F1EAD8F" w:rsidR="00E5059E" w:rsidRPr="00E5059E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F47F0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rote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n</w:t>
      </w:r>
      <w:r w:rsidRPr="001F47F0">
        <w:rPr>
          <w:rFonts w:ascii="Times New Roman" w:hAnsi="Times New Roman" w:cs="Times New Roman"/>
          <w:i/>
          <w:iCs/>
          <w:sz w:val="24"/>
          <w:szCs w:val="24"/>
          <w:lang w:val="pt-BR"/>
        </w:rPr>
        <w:t>bergae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São Paulo, São José dos Campos (HCLP-A 260 holotype, HCLP-A 78-83, 284-287 paratypes, CCLZU 1274, 1278-1279 paratypes, </w:t>
      </w:r>
      <w:r w:rsidRPr="001F47F0">
        <w:rPr>
          <w:rFonts w:ascii="Times New Roman" w:hAnsi="Times New Roman" w:cs="Times New Roman"/>
          <w:sz w:val="24"/>
          <w:szCs w:val="24"/>
          <w:lang w:val="pt-BR"/>
        </w:rPr>
        <w:t>ZUFMS-AMP 13647–13649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paratypes, HCLP-A 281-283).</w:t>
      </w:r>
    </w:p>
    <w:p w14:paraId="775700C3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</w:pPr>
    </w:p>
    <w:p w14:paraId="2A0B37B7" w14:textId="6694D908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  <w:t>Brachycephalus vertebralis</w:t>
      </w:r>
      <w:r w:rsidRPr="007F3E7C"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  <w:t xml:space="preserve"> species group: </w:t>
      </w:r>
    </w:p>
    <w:p w14:paraId="2130BC0B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</w:p>
    <w:p w14:paraId="26A16A7C" w14:textId="66F52954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alipioi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Espírito Santo, Castelo (MZUFV 5877–5882).</w:t>
      </w:r>
    </w:p>
    <w:p w14:paraId="5AF03722" w14:textId="663F684F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bufonoides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Rio de Janeiro, Nova Friburgo (MZUSP 1459 lectotype).</w:t>
      </w:r>
    </w:p>
    <w:p w14:paraId="76E3CE8D" w14:textId="18344DA5" w:rsidR="00D65841" w:rsidRDefault="00D65841" w:rsidP="00E505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lastRenderedPageBreak/>
        <w:t xml:space="preserve">Brachycephalus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crispus</w:t>
      </w:r>
      <w:r>
        <w:rPr>
          <w:rFonts w:ascii="Times New Roman" w:hAnsi="Times New Roman" w:cs="Times New Roman"/>
          <w:sz w:val="24"/>
          <w:szCs w:val="24"/>
          <w:lang w:val="pt-BR"/>
        </w:rPr>
        <w:t>: São Paulo, Cunha (ZUEC-AMP 24448, 24450 paratypes).</w:t>
      </w:r>
    </w:p>
    <w:p w14:paraId="2CB3A48D" w14:textId="29937DF2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nodoterga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São Paulo, São Paulo (MZUSP 0975 holotype).</w:t>
      </w:r>
    </w:p>
    <w:p w14:paraId="26C53B6A" w14:textId="1A537FF0" w:rsidR="00E5059E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pitanga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São Paulo, São Luís do Paraitinga (MNRJ 60790–93 paratypes).</w:t>
      </w:r>
    </w:p>
    <w:p w14:paraId="778528DF" w14:textId="3F1C4899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toby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Brazil, São Paulo, Ubatuba (MNRJ 76382–83 paratypes</w:t>
      </w:r>
      <w:r w:rsidR="00ED33CF">
        <w:rPr>
          <w:rFonts w:ascii="Times New Roman" w:hAnsi="Times New Roman" w:cs="Times New Roman"/>
          <w:sz w:val="24"/>
          <w:szCs w:val="24"/>
          <w:lang w:val="pt-BR"/>
        </w:rPr>
        <w:t>, ZUEC-AMP 24443, 24449 paratypes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0ACA2E15" w14:textId="47DD335C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vertebralis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Rio de Janeiro, Paraty (MNRJ 11098 holotype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89199–201).</w:t>
      </w:r>
    </w:p>
    <w:p w14:paraId="3F5594B1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</w:pPr>
    </w:p>
    <w:p w14:paraId="148A0DBD" w14:textId="052D8BB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</w:pPr>
      <w:r w:rsidRPr="007F3E7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pt-BR"/>
        </w:rPr>
        <w:t xml:space="preserve">Brachycephalus pernix </w:t>
      </w:r>
      <w:r w:rsidRPr="007F3E7C">
        <w:rPr>
          <w:rFonts w:ascii="Times New Roman" w:eastAsia="Times New Roman" w:hAnsi="Times New Roman" w:cs="Times New Roman"/>
          <w:sz w:val="24"/>
          <w:szCs w:val="24"/>
          <w:u w:val="single"/>
          <w:lang w:val="pt-BR"/>
        </w:rPr>
        <w:t xml:space="preserve">species group: </w:t>
      </w:r>
    </w:p>
    <w:p w14:paraId="6116280C" w14:textId="77777777" w:rsidR="00E5059E" w:rsidRPr="007F3E7C" w:rsidRDefault="00E5059E" w:rsidP="00E505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377FD09" w14:textId="136CA17C" w:rsidR="00E5059E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brunneus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Paraná, Campina Grande do Sul (MNRJ 40289–91, paratypes</w:t>
      </w:r>
      <w:r w:rsidR="007F3E7C">
        <w:rPr>
          <w:rFonts w:ascii="Times New Roman" w:hAnsi="Times New Roman" w:cs="Times New Roman"/>
          <w:sz w:val="24"/>
          <w:szCs w:val="24"/>
          <w:lang w:val="pt-BR"/>
        </w:rPr>
        <w:t>, CFBH 7880 paratype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0039D568" w14:textId="295CB30A" w:rsidR="00475F6C" w:rsidRPr="00475F6C" w:rsidRDefault="00475F6C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Brachycephalus 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leopard</w:t>
      </w:r>
      <w:r w:rsidR="00D65841">
        <w:rPr>
          <w:rFonts w:ascii="Times New Roman" w:hAnsi="Times New Roman" w:cs="Times New Roman"/>
          <w:i/>
          <w:iCs/>
          <w:sz w:val="24"/>
          <w:szCs w:val="24"/>
          <w:lang w:val="pt-BR"/>
        </w:rPr>
        <w:t>u</w:t>
      </w:r>
      <w:r>
        <w:rPr>
          <w:rFonts w:ascii="Times New Roman" w:hAnsi="Times New Roman" w:cs="Times New Roman"/>
          <w:i/>
          <w:iCs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Paraná, Tijucas do Sul (ZUEC-AMP </w:t>
      </w:r>
      <w:r w:rsidRPr="00475F6C">
        <w:rPr>
          <w:rFonts w:ascii="Times New Roman" w:hAnsi="Times New Roman" w:cs="Times New Roman"/>
          <w:sz w:val="24"/>
          <w:szCs w:val="24"/>
          <w:lang w:val="pt-BR"/>
        </w:rPr>
        <w:t>25322</w:t>
      </w:r>
      <w:r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61E27059" w14:textId="644D5262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pernix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Paraná, Quatro Barras (MNRJ 17343 holotype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MNRJ 17328–42, 17427–28, paratypes).</w:t>
      </w:r>
    </w:p>
    <w:p w14:paraId="564ABF0A" w14:textId="055E6BF2" w:rsidR="00E5059E" w:rsidRPr="00CD011A" w:rsidRDefault="00E5059E" w:rsidP="00E50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D011A">
        <w:rPr>
          <w:rFonts w:ascii="Times New Roman" w:hAnsi="Times New Roman" w:cs="Times New Roman"/>
          <w:i/>
          <w:iCs/>
          <w:sz w:val="24"/>
          <w:szCs w:val="24"/>
          <w:lang w:val="pt-BR"/>
        </w:rPr>
        <w:t>Brachycephalus tridactylus</w:t>
      </w:r>
      <w:r w:rsidRPr="00CD011A">
        <w:rPr>
          <w:rFonts w:ascii="Times New Roman" w:hAnsi="Times New Roman" w:cs="Times New Roman"/>
          <w:sz w:val="24"/>
          <w:szCs w:val="24"/>
          <w:lang w:val="pt-BR"/>
        </w:rPr>
        <w:t>: Paraná, Guaraqueçaba (MNRJ 87908–910).</w:t>
      </w:r>
    </w:p>
    <w:p w14:paraId="53CB7E47" w14:textId="77777777" w:rsidR="00330476" w:rsidRPr="007F3E7C" w:rsidRDefault="00330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5139046" w14:textId="77777777" w:rsidR="00E5059E" w:rsidRPr="007F3E7C" w:rsidRDefault="00E5059E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7F3E7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br w:type="page"/>
      </w:r>
    </w:p>
    <w:p w14:paraId="0C4BF6EC" w14:textId="2C160D93" w:rsidR="00E901B9" w:rsidRDefault="008D4D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Appendix I</w:t>
      </w:r>
      <w:r w:rsidR="00BF44AB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Additional material examined. For CT-scan data, we cite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MorphoSource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ARK (complete vouchering numbers will be provided upon the acceptance of the manuscript).</w:t>
      </w:r>
    </w:p>
    <w:p w14:paraId="594C71AE" w14:textId="77777777" w:rsidR="00E901B9" w:rsidRDefault="00E901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B21805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albolineatus</w:t>
      </w:r>
      <w:r>
        <w:rPr>
          <w:rFonts w:ascii="Times New Roman" w:eastAsia="Times New Roman" w:hAnsi="Times New Roman" w:cs="Times New Roman"/>
          <w:sz w:val="24"/>
          <w:szCs w:val="24"/>
        </w:rPr>
        <w:t>: MHNCI 10274 (ark:/87602/m4/M14739).</w:t>
      </w:r>
    </w:p>
    <w:p w14:paraId="1F5062AB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brunneus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CFBH 7880 (paratype). </w:t>
      </w:r>
    </w:p>
    <w:p w14:paraId="69E5EE58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clarissae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MNRJ 89562 (ARK). </w:t>
      </w:r>
    </w:p>
    <w:p w14:paraId="34F596F6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coloratus</w:t>
      </w:r>
      <w:r>
        <w:rPr>
          <w:rFonts w:ascii="Times New Roman" w:eastAsia="Times New Roman" w:hAnsi="Times New Roman" w:cs="Times New Roman"/>
          <w:sz w:val="24"/>
          <w:szCs w:val="24"/>
        </w:rPr>
        <w:t>: MHNCI 10274 (ARK).</w:t>
      </w:r>
    </w:p>
    <w:p w14:paraId="4CAD31E9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curupira</w:t>
      </w:r>
      <w:r>
        <w:rPr>
          <w:rFonts w:ascii="Times New Roman" w:eastAsia="Times New Roman" w:hAnsi="Times New Roman" w:cs="Times New Roman"/>
          <w:sz w:val="24"/>
          <w:szCs w:val="24"/>
        </w:rPr>
        <w:t>: MHNCI 10285 (ARK).</w:t>
      </w:r>
    </w:p>
    <w:p w14:paraId="2B60899E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didactylus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ZUEC-AMP 1132–3, 10825 (topotypes); MZUSP 64812, 94620 (topotypes); CFBH 40835, 40837, 40844; MCZ A-109799 (ARK). </w:t>
      </w:r>
    </w:p>
    <w:p w14:paraId="318C414D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ephippium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MCZ A-108660 (ARK), 108670 (ark:/87602/m4/M16126); UF-Herp-72725 (ARK). </w:t>
      </w:r>
    </w:p>
    <w:p w14:paraId="6CB1E4B6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hermogenesi</w:t>
      </w:r>
      <w:r>
        <w:rPr>
          <w:rFonts w:ascii="Times New Roman" w:eastAsia="Times New Roman" w:hAnsi="Times New Roman" w:cs="Times New Roman"/>
          <w:sz w:val="24"/>
          <w:szCs w:val="24"/>
        </w:rPr>
        <w:t>: ZUEC-AMP 9715 (holotype), 9716–9, 9721–4 (paratypes), 23204, 24980 (ARK); MZUSP 138347; CFBH 20125, 20128.</w:t>
      </w:r>
    </w:p>
    <w:p w14:paraId="7FA00DBA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margaritatus</w:t>
      </w:r>
      <w:r>
        <w:rPr>
          <w:rFonts w:ascii="Times New Roman" w:eastAsia="Times New Roman" w:hAnsi="Times New Roman" w:cs="Times New Roman"/>
          <w:sz w:val="24"/>
          <w:szCs w:val="24"/>
        </w:rPr>
        <w:t>: MNRJ 80998 (ARK).</w:t>
      </w:r>
    </w:p>
    <w:p w14:paraId="3A3BA343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nodoterga</w:t>
      </w:r>
      <w:r>
        <w:rPr>
          <w:rFonts w:ascii="Times New Roman" w:eastAsia="Times New Roman" w:hAnsi="Times New Roman" w:cs="Times New Roman"/>
          <w:sz w:val="24"/>
          <w:szCs w:val="24"/>
        </w:rPr>
        <w:t>: MCZ A-108602 (ark:/87602/m4/M16094).</w:t>
      </w:r>
    </w:p>
    <w:p w14:paraId="1CF32393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pernix</w:t>
      </w:r>
      <w:r>
        <w:rPr>
          <w:rFonts w:ascii="Times New Roman" w:eastAsia="Times New Roman" w:hAnsi="Times New Roman" w:cs="Times New Roman"/>
          <w:sz w:val="24"/>
          <w:szCs w:val="24"/>
        </w:rPr>
        <w:t>: MHNC 19809 (ARK).</w:t>
      </w:r>
    </w:p>
    <w:p w14:paraId="36A876E6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pitanga</w:t>
      </w:r>
      <w:r>
        <w:rPr>
          <w:rFonts w:ascii="Times New Roman" w:eastAsia="Times New Roman" w:hAnsi="Times New Roman" w:cs="Times New Roman"/>
          <w:sz w:val="24"/>
          <w:szCs w:val="24"/>
        </w:rPr>
        <w:t>: MNRJ 60793 (ARK).</w:t>
      </w:r>
    </w:p>
    <w:p w14:paraId="77E62DBE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pulex</w:t>
      </w:r>
      <w:r>
        <w:rPr>
          <w:rFonts w:ascii="Times New Roman" w:eastAsia="Times New Roman" w:hAnsi="Times New Roman" w:cs="Times New Roman"/>
          <w:sz w:val="24"/>
          <w:szCs w:val="24"/>
        </w:rPr>
        <w:t>: CFBH 39379 (topotype).</w:t>
      </w:r>
    </w:p>
    <w:p w14:paraId="5475CA35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sulfuratus</w:t>
      </w:r>
      <w:r>
        <w:rPr>
          <w:rFonts w:ascii="Times New Roman" w:eastAsia="Times New Roman" w:hAnsi="Times New Roman" w:cs="Times New Roman"/>
          <w:sz w:val="24"/>
          <w:szCs w:val="24"/>
        </w:rPr>
        <w:t>: ZUEC-AMP 16620, 19931; DZUP 151 (ARK), 152 (ARK).</w:t>
      </w:r>
    </w:p>
    <w:p w14:paraId="45DB3A94" w14:textId="77777777" w:rsidR="00E901B9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Brachycephalus vertebralis</w:t>
      </w:r>
      <w:r>
        <w:rPr>
          <w:rFonts w:ascii="Times New Roman" w:eastAsia="Times New Roman" w:hAnsi="Times New Roman" w:cs="Times New Roman"/>
          <w:sz w:val="24"/>
          <w:szCs w:val="24"/>
        </w:rPr>
        <w:t>: MNRJ 89201 (ARK).</w:t>
      </w:r>
    </w:p>
    <w:p w14:paraId="06632C1E" w14:textId="77777777" w:rsidR="00E901B9" w:rsidRPr="00BF44AB" w:rsidRDefault="008D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4AB">
        <w:rPr>
          <w:rFonts w:ascii="Times New Roman" w:eastAsia="Times New Roman" w:hAnsi="Times New Roman" w:cs="Times New Roman"/>
          <w:i/>
          <w:sz w:val="24"/>
          <w:szCs w:val="24"/>
        </w:rPr>
        <w:t>Ischnocnema nasuta</w:t>
      </w:r>
      <w:r w:rsidRPr="00BF44AB">
        <w:rPr>
          <w:rFonts w:ascii="Times New Roman" w:eastAsia="Times New Roman" w:hAnsi="Times New Roman" w:cs="Times New Roman"/>
          <w:sz w:val="24"/>
          <w:szCs w:val="24"/>
        </w:rPr>
        <w:t>: USNM 23574 (ark:/87602/m4/381433)</w:t>
      </w:r>
    </w:p>
    <w:p w14:paraId="25A0210A" w14:textId="77777777" w:rsidR="00E901B9" w:rsidRPr="00BF44AB" w:rsidRDefault="00E901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204192" w14:textId="77777777" w:rsidR="00E901B9" w:rsidRPr="00BF44AB" w:rsidRDefault="00E901B9">
      <w:pPr>
        <w:spacing w:after="0" w:line="240" w:lineRule="auto"/>
      </w:pPr>
    </w:p>
    <w:sectPr w:rsidR="00E901B9" w:rsidRPr="00BF44AB"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94FBD" w14:textId="77777777" w:rsidR="00565B64" w:rsidRDefault="00565B64">
      <w:pPr>
        <w:spacing w:after="0" w:line="240" w:lineRule="auto"/>
      </w:pPr>
      <w:r>
        <w:separator/>
      </w:r>
    </w:p>
  </w:endnote>
  <w:endnote w:type="continuationSeparator" w:id="0">
    <w:p w14:paraId="2654256E" w14:textId="77777777" w:rsidR="00565B64" w:rsidRDefault="00565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98D39" w14:textId="77777777" w:rsidR="00565B64" w:rsidRDefault="00565B64">
      <w:pPr>
        <w:spacing w:after="0" w:line="240" w:lineRule="auto"/>
      </w:pPr>
      <w:r>
        <w:separator/>
      </w:r>
    </w:p>
  </w:footnote>
  <w:footnote w:type="continuationSeparator" w:id="0">
    <w:p w14:paraId="483D9546" w14:textId="77777777" w:rsidR="00565B64" w:rsidRDefault="00565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3C6C9" w14:textId="77777777" w:rsidR="00E901B9" w:rsidRDefault="00E901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65EB"/>
    <w:multiLevelType w:val="hybridMultilevel"/>
    <w:tmpl w:val="50809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413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95"/>
    <w:rsid w:val="00093CBC"/>
    <w:rsid w:val="000E3EE2"/>
    <w:rsid w:val="001017BC"/>
    <w:rsid w:val="00137D63"/>
    <w:rsid w:val="00263BFB"/>
    <w:rsid w:val="002D3F95"/>
    <w:rsid w:val="002D605A"/>
    <w:rsid w:val="00304125"/>
    <w:rsid w:val="00330476"/>
    <w:rsid w:val="003451CA"/>
    <w:rsid w:val="003E7997"/>
    <w:rsid w:val="003F4050"/>
    <w:rsid w:val="00424469"/>
    <w:rsid w:val="00475F6C"/>
    <w:rsid w:val="00565B64"/>
    <w:rsid w:val="00580058"/>
    <w:rsid w:val="005C5636"/>
    <w:rsid w:val="006979F9"/>
    <w:rsid w:val="007D3B35"/>
    <w:rsid w:val="007F3E7C"/>
    <w:rsid w:val="008569ED"/>
    <w:rsid w:val="008904A9"/>
    <w:rsid w:val="008D4D1E"/>
    <w:rsid w:val="00987DCA"/>
    <w:rsid w:val="00A5075A"/>
    <w:rsid w:val="00A92C87"/>
    <w:rsid w:val="00B71F8C"/>
    <w:rsid w:val="00BA2EBC"/>
    <w:rsid w:val="00BC259C"/>
    <w:rsid w:val="00BF44AB"/>
    <w:rsid w:val="00C3669D"/>
    <w:rsid w:val="00C40491"/>
    <w:rsid w:val="00D65841"/>
    <w:rsid w:val="00DF5193"/>
    <w:rsid w:val="00E06C65"/>
    <w:rsid w:val="00E5059E"/>
    <w:rsid w:val="00E901B9"/>
    <w:rsid w:val="00ED33CF"/>
    <w:rsid w:val="00ED4545"/>
    <w:rsid w:val="00F64798"/>
    <w:rsid w:val="00FD66D0"/>
    <w:rsid w:val="6FBFD05C"/>
    <w:rsid w:val="6FFC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F558"/>
  <w15:docId w15:val="{2834E214-A32C-4716-8C2D-E19FDB6A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CBC"/>
    <w:rPr>
      <w:rFonts w:ascii="Segoe UI" w:eastAsia="Calibri" w:hAnsi="Segoe UI" w:cs="Segoe UI"/>
      <w:sz w:val="18"/>
      <w:szCs w:val="18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3CBC"/>
    <w:pPr>
      <w:spacing w:line="240" w:lineRule="auto"/>
    </w:pPr>
    <w:rPr>
      <w:b/>
      <w:bCs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3CBC"/>
    <w:rPr>
      <w:rFonts w:ascii="Calibri" w:eastAsia="Calibri" w:hAnsi="Calibri" w:cs="Calibri"/>
      <w:sz w:val="22"/>
      <w:szCs w:val="22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3CBC"/>
    <w:rPr>
      <w:rFonts w:ascii="Calibri" w:eastAsia="Calibri" w:hAnsi="Calibri" w:cs="Calibri"/>
      <w:b/>
      <w:bCs/>
      <w:sz w:val="22"/>
      <w:szCs w:val="22"/>
      <w:lang w:val="en-US"/>
    </w:rPr>
  </w:style>
  <w:style w:type="paragraph" w:styleId="Reviso">
    <w:name w:val="Revision"/>
    <w:hidden/>
    <w:uiPriority w:val="99"/>
    <w:semiHidden/>
    <w:rsid w:val="001017BC"/>
    <w:pPr>
      <w:spacing w:after="0" w:line="240" w:lineRule="auto"/>
    </w:pPr>
    <w:rPr>
      <w:rFonts w:ascii="Calibri" w:eastAsia="Calibri" w:hAnsi="Calibri" w:cs="Calibri"/>
      <w:sz w:val="22"/>
      <w:szCs w:val="22"/>
      <w:lang w:val="en-US"/>
    </w:rPr>
  </w:style>
  <w:style w:type="paragraph" w:styleId="PargrafodaLista">
    <w:name w:val="List Paragraph"/>
    <w:basedOn w:val="Normal"/>
    <w:uiPriority w:val="99"/>
    <w:rsid w:val="00E50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1182</Words>
  <Characters>6389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Toledo</dc:creator>
  <cp:lastModifiedBy>Felipe Toledo</cp:lastModifiedBy>
  <cp:revision>3</cp:revision>
  <dcterms:created xsi:type="dcterms:W3CDTF">2024-09-11T19:03:00Z</dcterms:created>
  <dcterms:modified xsi:type="dcterms:W3CDTF">2024-09-11T19:11:00Z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1033-3.1.6.6275</vt:lpwstr>
  </property>
</Properties>
</file>