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4AAD" w14:textId="6C2C1AF4" w:rsidR="00C217B3" w:rsidRPr="0089369F" w:rsidRDefault="00CD04DD" w:rsidP="0039174D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</w:rPr>
      </w:pPr>
      <w:r w:rsidRPr="0089369F">
        <w:rPr>
          <w:rFonts w:ascii="Times New Roman" w:eastAsiaTheme="minorHAnsi" w:hAnsi="Times New Roman" w:cs="Times New Roman"/>
          <w:b/>
          <w:bCs/>
          <w:sz w:val="24"/>
        </w:rPr>
        <w:t>Table S1</w:t>
      </w:r>
      <w:r w:rsidR="0039174D" w:rsidRPr="0089369F">
        <w:rPr>
          <w:rFonts w:ascii="Times New Roman" w:eastAsiaTheme="minorHAnsi" w:hAnsi="Times New Roman" w:cs="Times New Roman"/>
          <w:b/>
          <w:bCs/>
          <w:sz w:val="24"/>
        </w:rPr>
        <w:t>.</w:t>
      </w:r>
      <w:r w:rsidRPr="0089369F">
        <w:rPr>
          <w:rFonts w:ascii="Times New Roman" w:eastAsiaTheme="minorHAnsi" w:hAnsi="Times New Roman" w:cs="Times New Roman"/>
          <w:b/>
          <w:bCs/>
          <w:sz w:val="24"/>
        </w:rPr>
        <w:t xml:space="preserve"> JBI critical appraisal tool for the assessment of risk of bias quasi</w:t>
      </w:r>
      <w:r w:rsidR="002E3350" w:rsidRPr="0089369F">
        <w:rPr>
          <w:rFonts w:ascii="Times New Roman" w:eastAsiaTheme="minorHAnsi" w:hAnsi="Times New Roman" w:cs="Times New Roman"/>
          <w:b/>
          <w:bCs/>
          <w:sz w:val="24"/>
        </w:rPr>
        <w:t>-</w:t>
      </w:r>
      <w:r w:rsidRPr="0089369F">
        <w:rPr>
          <w:rFonts w:ascii="Times New Roman" w:eastAsiaTheme="minorHAnsi" w:hAnsi="Times New Roman" w:cs="Times New Roman"/>
          <w:b/>
          <w:bCs/>
          <w:sz w:val="24"/>
        </w:rPr>
        <w:t>experimental studies.</w:t>
      </w:r>
    </w:p>
    <w:tbl>
      <w:tblPr>
        <w:tblStyle w:val="af2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510"/>
        <w:gridCol w:w="656"/>
        <w:gridCol w:w="656"/>
        <w:gridCol w:w="657"/>
        <w:gridCol w:w="657"/>
        <w:gridCol w:w="657"/>
        <w:gridCol w:w="657"/>
        <w:gridCol w:w="657"/>
        <w:gridCol w:w="657"/>
        <w:gridCol w:w="645"/>
      </w:tblGrid>
      <w:tr w:rsidR="00CD04DD" w:rsidRPr="0089369F" w14:paraId="330C7680" w14:textId="62ABB1B1" w:rsidTr="0089369F">
        <w:tc>
          <w:tcPr>
            <w:tcW w:w="2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D5F54E" w14:textId="036FE453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eastAsiaTheme="minorHAnsi" w:hAnsi="Times New Roman" w:cs="Times New Roman"/>
                <w:sz w:val="24"/>
              </w:rPr>
              <w:t>Author,year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307034" w14:textId="5C394B2E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Q1</w:t>
            </w:r>
          </w:p>
        </w:tc>
        <w:tc>
          <w:tcPr>
            <w:tcW w:w="6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4D3D94" w14:textId="0A279889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Q2</w:t>
            </w:r>
          </w:p>
        </w:tc>
        <w:tc>
          <w:tcPr>
            <w:tcW w:w="6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402392" w14:textId="02587CA1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Q3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A1527D" w14:textId="1F54081D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Q4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E62C99" w14:textId="13368546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Q5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49C359" w14:textId="753FAD00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Q6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D7F80A" w14:textId="01CA6E8A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Q7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534EC9" w14:textId="55780860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Q8</w:t>
            </w:r>
          </w:p>
        </w:tc>
        <w:tc>
          <w:tcPr>
            <w:tcW w:w="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021C81" w14:textId="3054CF91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Q9</w:t>
            </w: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CCB7C7" w14:textId="69879E24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Q10</w:t>
            </w:r>
          </w:p>
        </w:tc>
      </w:tr>
      <w:tr w:rsidR="00CD04DD" w:rsidRPr="0089369F" w14:paraId="5E9A8C8D" w14:textId="1BB33D63" w:rsidTr="0089369F">
        <w:tc>
          <w:tcPr>
            <w:tcW w:w="2323" w:type="dxa"/>
            <w:tcBorders>
              <w:top w:val="single" w:sz="8" w:space="0" w:color="auto"/>
            </w:tcBorders>
            <w:vAlign w:val="center"/>
          </w:tcPr>
          <w:p w14:paraId="002AED3D" w14:textId="7696FF58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eastAsiaTheme="minorHAnsi" w:hAnsi="Times New Roman" w:cs="Times New Roman"/>
                <w:sz w:val="24"/>
              </w:rPr>
              <w:t>Capasso et al.2018</w:t>
            </w:r>
          </w:p>
        </w:tc>
        <w:tc>
          <w:tcPr>
            <w:tcW w:w="510" w:type="dxa"/>
            <w:tcBorders>
              <w:top w:val="single" w:sz="8" w:space="0" w:color="auto"/>
            </w:tcBorders>
            <w:vAlign w:val="center"/>
          </w:tcPr>
          <w:p w14:paraId="09DBDD62" w14:textId="58CBDDD7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6" w:type="dxa"/>
            <w:tcBorders>
              <w:top w:val="single" w:sz="8" w:space="0" w:color="auto"/>
            </w:tcBorders>
            <w:vAlign w:val="center"/>
          </w:tcPr>
          <w:p w14:paraId="52C8B020" w14:textId="4E0ACFA3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56" w:type="dxa"/>
            <w:tcBorders>
              <w:top w:val="single" w:sz="8" w:space="0" w:color="auto"/>
            </w:tcBorders>
            <w:vAlign w:val="center"/>
          </w:tcPr>
          <w:p w14:paraId="78199454" w14:textId="4D984A97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top w:val="single" w:sz="8" w:space="0" w:color="auto"/>
            </w:tcBorders>
            <w:vAlign w:val="center"/>
          </w:tcPr>
          <w:p w14:paraId="085C4DD6" w14:textId="60BA753F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57" w:type="dxa"/>
            <w:tcBorders>
              <w:top w:val="single" w:sz="8" w:space="0" w:color="auto"/>
            </w:tcBorders>
            <w:vAlign w:val="center"/>
          </w:tcPr>
          <w:p w14:paraId="5822ACD5" w14:textId="6D373A3A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top w:val="single" w:sz="8" w:space="0" w:color="auto"/>
            </w:tcBorders>
            <w:vAlign w:val="center"/>
          </w:tcPr>
          <w:p w14:paraId="454D5A05" w14:textId="26242BB3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top w:val="single" w:sz="8" w:space="0" w:color="auto"/>
            </w:tcBorders>
            <w:vAlign w:val="center"/>
          </w:tcPr>
          <w:p w14:paraId="43834835" w14:textId="6F4F418E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top w:val="single" w:sz="8" w:space="0" w:color="auto"/>
            </w:tcBorders>
            <w:vAlign w:val="center"/>
          </w:tcPr>
          <w:p w14:paraId="1E7603A8" w14:textId="7D1A81A3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top w:val="single" w:sz="8" w:space="0" w:color="auto"/>
            </w:tcBorders>
            <w:vAlign w:val="center"/>
          </w:tcPr>
          <w:p w14:paraId="3076F4D0" w14:textId="76C9A04A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45" w:type="dxa"/>
            <w:tcBorders>
              <w:top w:val="single" w:sz="8" w:space="0" w:color="auto"/>
            </w:tcBorders>
            <w:vAlign w:val="center"/>
          </w:tcPr>
          <w:p w14:paraId="4646CE9D" w14:textId="68A04C9B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  <w:tr w:rsidR="00CD04DD" w:rsidRPr="0089369F" w14:paraId="7F7B0CBB" w14:textId="25713A19" w:rsidTr="0089369F">
        <w:tc>
          <w:tcPr>
            <w:tcW w:w="2323" w:type="dxa"/>
            <w:vAlign w:val="center"/>
          </w:tcPr>
          <w:p w14:paraId="6A0EF7E1" w14:textId="19CEBFD8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eastAsiaTheme="minorHAnsi" w:hAnsi="Times New Roman" w:cs="Times New Roman"/>
                <w:sz w:val="24"/>
              </w:rPr>
              <w:t>D’Andrea et al.2022</w:t>
            </w:r>
          </w:p>
        </w:tc>
        <w:tc>
          <w:tcPr>
            <w:tcW w:w="510" w:type="dxa"/>
            <w:vAlign w:val="center"/>
          </w:tcPr>
          <w:p w14:paraId="5B4859D7" w14:textId="200A734C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6" w:type="dxa"/>
            <w:vAlign w:val="center"/>
          </w:tcPr>
          <w:p w14:paraId="01AB648D" w14:textId="0FCC7C15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56" w:type="dxa"/>
            <w:vAlign w:val="center"/>
          </w:tcPr>
          <w:p w14:paraId="273D27BA" w14:textId="66725786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7029CE61" w14:textId="6C30EAF8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57" w:type="dxa"/>
            <w:vAlign w:val="center"/>
          </w:tcPr>
          <w:p w14:paraId="0EDF5ED8" w14:textId="7AC1A54C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2A4644D5" w14:textId="54AD26C7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64CB7A57" w14:textId="4E92DC65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6D214913" w14:textId="7CEC520E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30FD4634" w14:textId="30172661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45" w:type="dxa"/>
            <w:vAlign w:val="center"/>
          </w:tcPr>
          <w:p w14:paraId="03CE9B7D" w14:textId="68A7C354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  <w:tr w:rsidR="00CD04DD" w:rsidRPr="0089369F" w14:paraId="3E1C4E68" w14:textId="282FCC0D" w:rsidTr="0089369F">
        <w:tc>
          <w:tcPr>
            <w:tcW w:w="2323" w:type="dxa"/>
            <w:vAlign w:val="center"/>
          </w:tcPr>
          <w:p w14:paraId="2EA46BF4" w14:textId="11FFFE81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Raffaele et al.2020</w:t>
            </w:r>
          </w:p>
        </w:tc>
        <w:tc>
          <w:tcPr>
            <w:tcW w:w="510" w:type="dxa"/>
            <w:vAlign w:val="center"/>
          </w:tcPr>
          <w:p w14:paraId="74CE3998" w14:textId="4BF5FD8E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6" w:type="dxa"/>
            <w:vAlign w:val="center"/>
          </w:tcPr>
          <w:p w14:paraId="268460C6" w14:textId="32C0D944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56" w:type="dxa"/>
            <w:vAlign w:val="center"/>
          </w:tcPr>
          <w:p w14:paraId="3F815CC7" w14:textId="4B949342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60D117C1" w14:textId="13EA0AA9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U</w:t>
            </w:r>
          </w:p>
        </w:tc>
        <w:tc>
          <w:tcPr>
            <w:tcW w:w="657" w:type="dxa"/>
            <w:vAlign w:val="center"/>
          </w:tcPr>
          <w:p w14:paraId="508942AB" w14:textId="71EF59E7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U</w:t>
            </w:r>
          </w:p>
        </w:tc>
        <w:tc>
          <w:tcPr>
            <w:tcW w:w="657" w:type="dxa"/>
            <w:vAlign w:val="center"/>
          </w:tcPr>
          <w:p w14:paraId="3CCF881E" w14:textId="11B583BA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00A5B341" w14:textId="731DF99C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6FDA7B9C" w14:textId="2242C699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U</w:t>
            </w:r>
          </w:p>
        </w:tc>
        <w:tc>
          <w:tcPr>
            <w:tcW w:w="657" w:type="dxa"/>
            <w:vAlign w:val="center"/>
          </w:tcPr>
          <w:p w14:paraId="2BC4F5F4" w14:textId="03281582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45" w:type="dxa"/>
            <w:vAlign w:val="center"/>
          </w:tcPr>
          <w:p w14:paraId="4CB3C6B2" w14:textId="06FD525F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  <w:tr w:rsidR="00CD04DD" w:rsidRPr="0089369F" w14:paraId="5D5B13D7" w14:textId="27DA6871" w:rsidTr="0089369F">
        <w:tc>
          <w:tcPr>
            <w:tcW w:w="2323" w:type="dxa"/>
            <w:vAlign w:val="center"/>
          </w:tcPr>
          <w:p w14:paraId="5EF8D188" w14:textId="09D31C96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Yang et al.2019</w:t>
            </w:r>
          </w:p>
        </w:tc>
        <w:tc>
          <w:tcPr>
            <w:tcW w:w="510" w:type="dxa"/>
            <w:vAlign w:val="center"/>
          </w:tcPr>
          <w:p w14:paraId="0A8B41E0" w14:textId="370D0D59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6" w:type="dxa"/>
            <w:vAlign w:val="center"/>
          </w:tcPr>
          <w:p w14:paraId="1B6ADE55" w14:textId="2B5BE2EA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56" w:type="dxa"/>
            <w:vAlign w:val="center"/>
          </w:tcPr>
          <w:p w14:paraId="6DE01FF1" w14:textId="1DE2342E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4A36622D" w14:textId="14A7B250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57" w:type="dxa"/>
            <w:vAlign w:val="center"/>
          </w:tcPr>
          <w:p w14:paraId="23613B7B" w14:textId="0658F885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64339D12" w14:textId="7B8B2B77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2B1DAF01" w14:textId="5FFDDD97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2CCF8FAF" w14:textId="6B320AAD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31C7E9A4" w14:textId="33CDCD88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45" w:type="dxa"/>
            <w:vAlign w:val="center"/>
          </w:tcPr>
          <w:p w14:paraId="00E57F5C" w14:textId="3F4DCCB8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  <w:tr w:rsidR="00CD04DD" w:rsidRPr="0089369F" w14:paraId="63B386D7" w14:textId="7F53AAC2" w:rsidTr="0089369F">
        <w:tc>
          <w:tcPr>
            <w:tcW w:w="2323" w:type="dxa"/>
            <w:vAlign w:val="center"/>
          </w:tcPr>
          <w:p w14:paraId="0A150217" w14:textId="02FC4B36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Zhang et al.2022</w:t>
            </w:r>
          </w:p>
        </w:tc>
        <w:tc>
          <w:tcPr>
            <w:tcW w:w="510" w:type="dxa"/>
            <w:vAlign w:val="center"/>
          </w:tcPr>
          <w:p w14:paraId="62FDDDCE" w14:textId="0AC5E43B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6" w:type="dxa"/>
            <w:vAlign w:val="center"/>
          </w:tcPr>
          <w:p w14:paraId="4033238B" w14:textId="7F1D0358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56" w:type="dxa"/>
            <w:vAlign w:val="center"/>
          </w:tcPr>
          <w:p w14:paraId="04E76111" w14:textId="09F87D17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3B838D49" w14:textId="066B71DC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657" w:type="dxa"/>
            <w:vAlign w:val="center"/>
          </w:tcPr>
          <w:p w14:paraId="40D007A1" w14:textId="1E42B4B3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07C18ABA" w14:textId="250F7D93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26F3AFE1" w14:textId="292AD6E1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6DAF07F4" w14:textId="79D08621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vAlign w:val="center"/>
          </w:tcPr>
          <w:p w14:paraId="6ED104D6" w14:textId="7952A1D0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45" w:type="dxa"/>
            <w:vAlign w:val="center"/>
          </w:tcPr>
          <w:p w14:paraId="47CAD97A" w14:textId="26B39041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  <w:tr w:rsidR="00CD04DD" w:rsidRPr="0089369F" w14:paraId="1F6F2C79" w14:textId="4C05EC38" w:rsidTr="0089369F">
        <w:tc>
          <w:tcPr>
            <w:tcW w:w="2323" w:type="dxa"/>
            <w:tcBorders>
              <w:bottom w:val="single" w:sz="8" w:space="0" w:color="auto"/>
            </w:tcBorders>
            <w:vAlign w:val="center"/>
          </w:tcPr>
          <w:p w14:paraId="7948E51B" w14:textId="23DE0A3F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Zhou et al.2017</w:t>
            </w:r>
          </w:p>
        </w:tc>
        <w:tc>
          <w:tcPr>
            <w:tcW w:w="510" w:type="dxa"/>
            <w:tcBorders>
              <w:bottom w:val="single" w:sz="8" w:space="0" w:color="auto"/>
            </w:tcBorders>
            <w:vAlign w:val="center"/>
          </w:tcPr>
          <w:p w14:paraId="7C8A3870" w14:textId="64D15731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6" w:type="dxa"/>
            <w:tcBorders>
              <w:bottom w:val="single" w:sz="8" w:space="0" w:color="auto"/>
            </w:tcBorders>
            <w:vAlign w:val="center"/>
          </w:tcPr>
          <w:p w14:paraId="5DA415CD" w14:textId="17164D18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6" w:type="dxa"/>
            <w:tcBorders>
              <w:bottom w:val="single" w:sz="8" w:space="0" w:color="auto"/>
            </w:tcBorders>
            <w:vAlign w:val="center"/>
          </w:tcPr>
          <w:p w14:paraId="7AE52FB6" w14:textId="1CE38D8F" w:rsidR="00CD04DD" w:rsidRPr="0089369F" w:rsidRDefault="00CD04DD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14:paraId="45645BF1" w14:textId="62FBB40D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14:paraId="36280C16" w14:textId="001AFB37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14:paraId="3964722C" w14:textId="5E51484B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14:paraId="5D7CD514" w14:textId="6B82343A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14:paraId="19074AF7" w14:textId="4FB6A6C9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vAlign w:val="center"/>
          </w:tcPr>
          <w:p w14:paraId="47D3B262" w14:textId="72169D5F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14:paraId="1A440473" w14:textId="2C0CD83C" w:rsidR="00CD04DD" w:rsidRPr="0089369F" w:rsidRDefault="009F53A1" w:rsidP="003917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69F"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</w:tbl>
    <w:p w14:paraId="45E5F323" w14:textId="77777777" w:rsidR="0039174D" w:rsidRPr="0089369F" w:rsidRDefault="0039174D" w:rsidP="0039174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369F">
        <w:rPr>
          <w:rFonts w:ascii="Times New Roman" w:hAnsi="Times New Roman" w:cs="Times New Roman"/>
          <w:sz w:val="24"/>
        </w:rPr>
        <w:t>Q1.</w:t>
      </w:r>
      <w:r w:rsidRPr="0089369F">
        <w:rPr>
          <w:rFonts w:ascii="Times New Roman" w:hAnsi="Times New Roman" w:cs="Times New Roman"/>
          <w:color w:val="000000"/>
          <w:sz w:val="24"/>
        </w:rPr>
        <w:t xml:space="preserve"> </w:t>
      </w:r>
      <w:r w:rsidRPr="0089369F">
        <w:rPr>
          <w:rFonts w:ascii="Times New Roman" w:hAnsi="Times New Roman" w:cs="Times New Roman"/>
          <w:sz w:val="24"/>
        </w:rPr>
        <w:t>Is it clear in the study what is the “cause” and what is the “effect” (i.e. there is no confusion about which variable comes first)?;Q2.</w:t>
      </w:r>
      <w:r w:rsidRPr="0089369F">
        <w:rPr>
          <w:rFonts w:ascii="Times New Roman" w:hAnsi="Times New Roman" w:cs="Times New Roman"/>
          <w:color w:val="000000"/>
          <w:sz w:val="24"/>
        </w:rPr>
        <w:t xml:space="preserve"> </w:t>
      </w:r>
      <w:r w:rsidRPr="0089369F">
        <w:rPr>
          <w:rFonts w:ascii="Times New Roman" w:hAnsi="Times New Roman" w:cs="Times New Roman"/>
          <w:sz w:val="24"/>
        </w:rPr>
        <w:t>Was there a control group?;Q3.</w:t>
      </w:r>
      <w:r w:rsidRPr="0089369F">
        <w:rPr>
          <w:rFonts w:ascii="Times New Roman" w:hAnsi="Times New Roman" w:cs="Times New Roman"/>
          <w:color w:val="000000"/>
          <w:sz w:val="24"/>
        </w:rPr>
        <w:t xml:space="preserve"> </w:t>
      </w:r>
      <w:r w:rsidRPr="0089369F">
        <w:rPr>
          <w:rFonts w:ascii="Times New Roman" w:hAnsi="Times New Roman" w:cs="Times New Roman"/>
          <w:sz w:val="24"/>
        </w:rPr>
        <w:t>Were participants included in any comparisons similar?;Q4.Were the participants included in any comparisons receiving similar treatment/care, other than the exposure or intervention of interest?;Q5.</w:t>
      </w:r>
      <w:r w:rsidRPr="0089369F">
        <w:rPr>
          <w:rFonts w:ascii="Times New Roman" w:hAnsi="Times New Roman" w:cs="Times New Roman"/>
          <w:color w:val="000000"/>
          <w:sz w:val="24"/>
        </w:rPr>
        <w:t xml:space="preserve"> </w:t>
      </w:r>
      <w:r w:rsidRPr="0089369F">
        <w:rPr>
          <w:rFonts w:ascii="Times New Roman" w:hAnsi="Times New Roman" w:cs="Times New Roman"/>
          <w:sz w:val="24"/>
        </w:rPr>
        <w:t>Were there multiple measurements of the outcome, both pre and post the intervention/exposure?;Q6.</w:t>
      </w:r>
      <w:r w:rsidRPr="0089369F">
        <w:rPr>
          <w:rFonts w:ascii="Times New Roman" w:hAnsi="Times New Roman" w:cs="Times New Roman"/>
          <w:color w:val="000000"/>
          <w:sz w:val="24"/>
        </w:rPr>
        <w:t xml:space="preserve"> </w:t>
      </w:r>
      <w:r w:rsidRPr="0089369F">
        <w:rPr>
          <w:rFonts w:ascii="Times New Roman" w:hAnsi="Times New Roman" w:cs="Times New Roman"/>
          <w:sz w:val="24"/>
        </w:rPr>
        <w:t>Were the outcomes of participants included in any comparisons measured in the same way?;Q7. Were outcomes measured in a reliable way?; Q8.Was follow-up complete and if not, were differences between groups in terms of their follow-up adequately described and analyzed?;Q9. Was appropriate statistical analysis used?;Q10.Is it included?.</w:t>
      </w:r>
    </w:p>
    <w:p w14:paraId="3544EC3F" w14:textId="1B3B1D76" w:rsidR="00CD04DD" w:rsidRPr="0089369F" w:rsidRDefault="0039174D" w:rsidP="0039174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369F">
        <w:rPr>
          <w:rFonts w:ascii="Times New Roman" w:hAnsi="Times New Roman" w:cs="Times New Roman"/>
          <w:sz w:val="24"/>
        </w:rPr>
        <w:t>Y.Yes; N.NO; U.Unclear.</w:t>
      </w:r>
    </w:p>
    <w:sectPr w:rsidR="00CD04DD" w:rsidRPr="0089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8FA4B" w14:textId="77777777" w:rsidR="006D1803" w:rsidRDefault="006D1803" w:rsidP="00CD04DD">
      <w:pPr>
        <w:spacing w:after="0" w:line="240" w:lineRule="auto"/>
      </w:pPr>
      <w:r>
        <w:separator/>
      </w:r>
    </w:p>
  </w:endnote>
  <w:endnote w:type="continuationSeparator" w:id="0">
    <w:p w14:paraId="5892BC75" w14:textId="77777777" w:rsidR="006D1803" w:rsidRDefault="006D1803" w:rsidP="00CD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5D44D" w14:textId="77777777" w:rsidR="006D1803" w:rsidRDefault="006D1803" w:rsidP="00CD04DD">
      <w:pPr>
        <w:spacing w:after="0" w:line="240" w:lineRule="auto"/>
      </w:pPr>
      <w:r>
        <w:separator/>
      </w:r>
    </w:p>
  </w:footnote>
  <w:footnote w:type="continuationSeparator" w:id="0">
    <w:p w14:paraId="54DE6D68" w14:textId="77777777" w:rsidR="006D1803" w:rsidRDefault="006D1803" w:rsidP="00CD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B3"/>
    <w:rsid w:val="00277428"/>
    <w:rsid w:val="002E3350"/>
    <w:rsid w:val="0039174D"/>
    <w:rsid w:val="004A584F"/>
    <w:rsid w:val="005B11DF"/>
    <w:rsid w:val="006D1803"/>
    <w:rsid w:val="00784C58"/>
    <w:rsid w:val="0089369F"/>
    <w:rsid w:val="009F53A1"/>
    <w:rsid w:val="00AA7BA9"/>
    <w:rsid w:val="00C217B3"/>
    <w:rsid w:val="00C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50932"/>
  <w15:chartTrackingRefBased/>
  <w15:docId w15:val="{F74A544E-E49D-484B-A3E0-497F0D03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B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B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7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7B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7B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7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7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7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17B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D04D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D04D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D04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D04DD"/>
    <w:rPr>
      <w:sz w:val="18"/>
      <w:szCs w:val="18"/>
    </w:rPr>
  </w:style>
  <w:style w:type="table" w:styleId="af2">
    <w:name w:val="Table Grid"/>
    <w:basedOn w:val="a1"/>
    <w:uiPriority w:val="39"/>
    <w:rsid w:val="00CD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游成宇</dc:creator>
  <cp:keywords/>
  <dc:description/>
  <cp:lastModifiedBy>游成宇</cp:lastModifiedBy>
  <cp:revision>3</cp:revision>
  <dcterms:created xsi:type="dcterms:W3CDTF">2024-05-31T14:06:00Z</dcterms:created>
  <dcterms:modified xsi:type="dcterms:W3CDTF">2024-06-10T08:18:00Z</dcterms:modified>
</cp:coreProperties>
</file>