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94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2657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等线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Cross-sectional stud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y</w:t>
            </w:r>
          </w:p>
        </w:tc>
        <w:tc>
          <w:tcPr>
            <w:tcW w:w="6637" w:type="dxa"/>
            <w:gridSpan w:val="4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Score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2657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items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等线" w:cs="Times New Roman"/>
                <w:sz w:val="24"/>
                <w:szCs w:val="24"/>
                <w:vertAlign w:val="superscript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  <w:t>Chen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et al (</w:t>
            </w: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  <w:t>2019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等线" w:cs="Times New Roman"/>
                <w:color w:val="000000"/>
                <w:sz w:val="24"/>
                <w:szCs w:val="24"/>
                <w:vertAlign w:val="superscrip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Chou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et al (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等线" w:cs="Times New Roman"/>
                <w:color w:val="000000"/>
                <w:sz w:val="24"/>
                <w:szCs w:val="24"/>
                <w:vertAlign w:val="superscrip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Jameson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et al (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2016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66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等线" w:cs="Times New Roman"/>
                <w:color w:val="000000"/>
                <w:sz w:val="24"/>
                <w:szCs w:val="24"/>
                <w:vertAlign w:val="superscrip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Yang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et al (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2657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Define the source of information (survey, record review)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660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2657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List inclusion and exclusion criteria for exposed and unexposed subjects (cases and controls) or refer to previous publications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660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2657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Indicate the time period used for identifying patients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660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2657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Indicate whether or not subjects were consecutive if not population-based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660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2657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Indicate if evaluators of subjective components of study were masked to other aspects ofthe status of the participants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Unclear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Unclear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Unclear</w:t>
            </w:r>
          </w:p>
        </w:tc>
        <w:tc>
          <w:tcPr>
            <w:tcW w:w="1660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2657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Describe any assessments undertaken for quality assurance purposes (e.g., test/retest ofprimary outcome measurements )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660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2657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Explain any patient exclusions from analysis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660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2657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Describe how confounding was assessed and/or controlled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Unclear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660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2657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lf applicable, explain how missing data were handled in the analysis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660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2657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Summarize patient response rates and completeness of data collection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660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2657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Clarify what follow-up, if any, was expected and the percentage of patients for which incomplete data or follow-up was obtained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660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2657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Total Score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0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>
      <w:pPr>
        <w:widowControl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4"/>
        <w:tblW w:w="9782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8"/>
        <w:gridCol w:w="1395"/>
        <w:gridCol w:w="1302"/>
        <w:gridCol w:w="1617"/>
        <w:gridCol w:w="1559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48" w:type="dxa"/>
            <w:noWrap w:val="0"/>
            <w:vAlign w:val="center"/>
          </w:tcPr>
          <w:p>
            <w:pPr>
              <w:widowControl/>
              <w:ind w:firstLine="2400" w:firstLineChars="10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ase-control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study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4" w:type="dxa"/>
            <w:gridSpan w:val="5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Score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48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items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等线" w:cs="Times New Roman"/>
                <w:sz w:val="24"/>
                <w:szCs w:val="24"/>
                <w:vertAlign w:val="superscrip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Suwan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et al (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302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等线" w:cs="Times New Roman"/>
                <w:sz w:val="24"/>
                <w:szCs w:val="24"/>
                <w:vertAlign w:val="superscrip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Tsai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et al (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61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等线" w:cs="Times New Roman"/>
                <w:sz w:val="24"/>
                <w:szCs w:val="24"/>
                <w:vertAlign w:val="superscrip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Lee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et al (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Kwon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et al (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56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等线" w:cs="Times New Roman"/>
                <w:sz w:val="24"/>
                <w:szCs w:val="24"/>
                <w:vertAlign w:val="superscrip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Chen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et al (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2013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48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  <w:t>Is the case definition adequate?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*(With independent verification) Diagnosed twice based on SPT)</w:t>
            </w:r>
          </w:p>
        </w:tc>
        <w:tc>
          <w:tcPr>
            <w:tcW w:w="1302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*(With linkage data ICD-9-CM)</w:t>
            </w:r>
          </w:p>
        </w:tc>
        <w:tc>
          <w:tcPr>
            <w:tcW w:w="1617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*(Diagnosed by a specialist)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*(Using ICD Diagnosis) * (Using Epidemic Survey Questionnaire+TOVA+CPRS+DuPaul ADHD)</w:t>
            </w:r>
          </w:p>
        </w:tc>
        <w:tc>
          <w:tcPr>
            <w:tcW w:w="1561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*(NHIRD)+* (Doctor's diagnosis)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48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  <w:t>Representativeness of the cases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*(Diagnosed by hospital doctors)</w:t>
            </w:r>
          </w:p>
        </w:tc>
        <w:tc>
          <w:tcPr>
            <w:tcW w:w="1302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*(Two year outpatient diagnosis)</w:t>
            </w:r>
          </w:p>
        </w:tc>
        <w:tc>
          <w:tcPr>
            <w:tcW w:w="1617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*(Hospital outpatient recruitment) Recruitment time and quantity?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*(Seven regions in Shanghai)</w:t>
            </w:r>
          </w:p>
        </w:tc>
        <w:tc>
          <w:tcPr>
            <w:tcW w:w="1561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*(NHIRD)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48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  <w:t>Selection of Controls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Hospital control (outpatient recruitment)</w:t>
            </w:r>
          </w:p>
        </w:tc>
        <w:tc>
          <w:tcPr>
            <w:tcW w:w="1302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Hospital control</w:t>
            </w:r>
          </w:p>
        </w:tc>
        <w:tc>
          <w:tcPr>
            <w:tcW w:w="1617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Hospital control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*Community control</w:t>
            </w:r>
          </w:p>
        </w:tc>
        <w:tc>
          <w:tcPr>
            <w:tcW w:w="1561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Hospital control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48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  <w:t>Definition of Controls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*(Non patient)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*(Non patient)</w:t>
            </w:r>
          </w:p>
        </w:tc>
        <w:tc>
          <w:tcPr>
            <w:tcW w:w="1617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*(Non patient)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*(Non patient)</w:t>
            </w:r>
          </w:p>
        </w:tc>
        <w:tc>
          <w:tcPr>
            <w:tcW w:w="1561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*(Non patient)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48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  <w:t>Comparability of cases and controls on the basis of the design or analysis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*(controlled for age and gender) * (also matched with family history and living environment)</w:t>
            </w:r>
          </w:p>
        </w:tc>
        <w:tc>
          <w:tcPr>
            <w:tcW w:w="1302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*Matching age, gender, indicator year, and indicator month * (controlling for confounding urbanization levels)</w:t>
            </w:r>
          </w:p>
        </w:tc>
        <w:tc>
          <w:tcPr>
            <w:tcW w:w="1617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*(Age and gender matching)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*(Age and gender matching)</w:t>
            </w:r>
          </w:p>
        </w:tc>
        <w:tc>
          <w:tcPr>
            <w:tcW w:w="1561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*(Age and gender matching)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48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  <w:t>Ascertainment of exposure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In a non blind setting (knowing who is in the case group and who is in the control group)</w:t>
            </w:r>
          </w:p>
        </w:tc>
        <w:tc>
          <w:tcPr>
            <w:tcW w:w="1302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Non blind (identifying case groups and recruited control groups in the database)</w:t>
            </w:r>
          </w:p>
        </w:tc>
        <w:tc>
          <w:tcPr>
            <w:tcW w:w="1617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Non blind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*(In the blind method: after distributing the survey questionnair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e,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it is separated)</w:t>
            </w:r>
          </w:p>
        </w:tc>
        <w:tc>
          <w:tcPr>
            <w:tcW w:w="1561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Non blind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48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  <w:t>Same method of ascertainment for cases and controls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*Yes (SPT)</w:t>
            </w:r>
          </w:p>
        </w:tc>
        <w:tc>
          <w:tcPr>
            <w:tcW w:w="1302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*Yes (SPT)</w:t>
            </w:r>
          </w:p>
        </w:tc>
        <w:tc>
          <w:tcPr>
            <w:tcW w:w="1617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*Yes (SPT)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*Yes (DSM)</w:t>
            </w:r>
          </w:p>
        </w:tc>
        <w:tc>
          <w:tcPr>
            <w:tcW w:w="1561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*Yes (NHIRD)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48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  <w:t>Non-Response rate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No Description</w:t>
            </w:r>
          </w:p>
        </w:tc>
        <w:tc>
          <w:tcPr>
            <w:tcW w:w="1302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No Description</w:t>
            </w:r>
          </w:p>
        </w:tc>
        <w:tc>
          <w:tcPr>
            <w:tcW w:w="1617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No Description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No Description</w:t>
            </w:r>
          </w:p>
        </w:tc>
        <w:tc>
          <w:tcPr>
            <w:tcW w:w="1561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No 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48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Total Score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2" w:type="dxa"/>
            <w:noWrap w:val="0"/>
            <w:vAlign w:val="top"/>
          </w:tcPr>
          <w:p>
            <w:pPr>
              <w:widowControl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7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>
      <w:pPr>
        <w:widowControl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4"/>
        <w:tblW w:w="10065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8"/>
        <w:gridCol w:w="2228"/>
        <w:gridCol w:w="255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3018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Cohort study</w:t>
            </w:r>
          </w:p>
        </w:tc>
        <w:tc>
          <w:tcPr>
            <w:tcW w:w="7047" w:type="dxa"/>
            <w:gridSpan w:val="3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Score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3018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Items</w:t>
            </w:r>
          </w:p>
        </w:tc>
        <w:tc>
          <w:tcPr>
            <w:tcW w:w="2228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4"/>
                <w:szCs w:val="24"/>
                <w:vertAlign w:val="superscrip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Nemet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et al (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4"/>
                <w:szCs w:val="24"/>
                <w:vertAlign w:val="superscrip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Chang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et al (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4"/>
                <w:szCs w:val="24"/>
                <w:vertAlign w:val="superscrip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Qu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et al (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3018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  <w:t>Representative of the exposed cohort</w:t>
            </w:r>
          </w:p>
        </w:tc>
        <w:tc>
          <w:tcPr>
            <w:tcW w:w="2228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*The Clalit Health Services database (the largest pediatric database in Israel) 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  <w:t>*NHIRD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*Participants in the Boston birth queue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3018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  <w:t>Selection of the non-exposed cohort</w:t>
            </w:r>
          </w:p>
        </w:tc>
        <w:tc>
          <w:tcPr>
            <w:tcW w:w="2228" w:type="dxa"/>
            <w:noWrap w:val="0"/>
            <w:vAlign w:val="top"/>
          </w:tcPr>
          <w:p>
            <w:pPr>
              <w:widowControl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From the same database above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From the same database above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Unspecified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3018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  <w:t>Ascertainment of exposure</w:t>
            </w:r>
          </w:p>
        </w:tc>
        <w:tc>
          <w:tcPr>
            <w:tcW w:w="2228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*Determine based on ICD-9 diagnostic code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*ICD-9-M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*ICD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3018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  <w:t>Demonstration that outcome of interest was not present at the start of the study</w:t>
            </w:r>
          </w:p>
        </w:tc>
        <w:tc>
          <w:tcPr>
            <w:tcW w:w="2228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*Yes  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*Yes  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*Yes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3018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  <w:t>Comparability of cohorts on the basis of the design or analysis</w:t>
            </w:r>
          </w:p>
        </w:tc>
        <w:tc>
          <w:tcPr>
            <w:tcW w:w="2228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*Age matching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**Age, gender, time of birth, and place of residence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**Age, gender, race, family history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3018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  <w:t>Assessment of outcome</w:t>
            </w:r>
          </w:p>
        </w:tc>
        <w:tc>
          <w:tcPr>
            <w:tcW w:w="2228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**At least two medical records and diagnosis based on ICD and DSM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*Doctor ICD diagnosis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*Doctor ICD diagnosis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3018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  <w:t>Was follow-up long enough for outcomes to occur</w:t>
            </w:r>
          </w:p>
        </w:tc>
        <w:tc>
          <w:tcPr>
            <w:tcW w:w="2228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*Yes  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*Yes  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*Yes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3018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  <w:t>Adequacy of follow-up of cohorts</w:t>
            </w:r>
          </w:p>
        </w:tc>
        <w:tc>
          <w:tcPr>
            <w:tcW w:w="2228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Undeclared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Undeclared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Undeclared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3018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  <w:t>Total Score</w:t>
            </w:r>
          </w:p>
        </w:tc>
        <w:tc>
          <w:tcPr>
            <w:tcW w:w="2228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8*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8*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7*</w:t>
            </w:r>
          </w:p>
        </w:tc>
      </w:tr>
    </w:tbl>
    <w:p>
      <w:pPr>
        <w:pStyle w:val="2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Supplemental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Table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S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. Research Quality Rating Scale</w:t>
      </w:r>
    </w:p>
    <w:p>
      <w:pPr>
        <w:widowControl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cs="Times New Roman"/>
          <w:sz w:val="15"/>
          <w:szCs w:val="15"/>
        </w:rPr>
      </w:pPr>
    </w:p>
    <w:p>
      <w:pPr>
        <w:widowControl/>
        <w:jc w:val="left"/>
        <w:rPr>
          <w:rFonts w:hint="default" w:ascii="Times New Roman" w:hAnsi="Times New Roman" w:cs="Times New Roman"/>
          <w:sz w:val="15"/>
          <w:szCs w:val="15"/>
        </w:rPr>
      </w:pPr>
    </w:p>
    <w:p>
      <w:pPr>
        <w:widowControl/>
        <w:jc w:val="left"/>
        <w:rPr>
          <w:rFonts w:hint="default" w:ascii="Times New Roman" w:hAnsi="Times New Roman" w:cs="Times New Roman"/>
          <w:sz w:val="15"/>
          <w:szCs w:val="1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MmM2Y2I2NDYwMDAzZGFlNzJiNWM5NzkwMDExNmIifQ=="/>
  </w:docVars>
  <w:rsids>
    <w:rsidRoot w:val="564F022D"/>
    <w:rsid w:val="08CA121B"/>
    <w:rsid w:val="28063CFA"/>
    <w:rsid w:val="564F022D"/>
    <w:rsid w:val="7FE7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widowControl w:val="0"/>
      <w:spacing w:before="340" w:after="330" w:line="578" w:lineRule="auto"/>
      <w:jc w:val="both"/>
      <w:outlineLvl w:val="0"/>
    </w:pPr>
    <w:rPr>
      <w:rFonts w:ascii="等线" w:hAnsi="等线" w:eastAsia="等线" w:cs="Times New Roman"/>
      <w:b/>
      <w:bCs/>
      <w:kern w:val="44"/>
      <w:sz w:val="44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2023-11-11T06:50:00Z</dcterms:created>
  <dc:creator>【M】</dc:creator>
  <cp:lastModifiedBy>喵喵喵～</cp:lastModifiedBy>
  <dcterms:modified xsi:type="dcterms:W3CDTF">2023-11-15T11:45:27Z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47A79F64E0E7495088DF2ED03F5EAD2A_13</vt:lpwstr>
  </property>
</Properties>
</file>