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6BDF01" w14:textId="77777777" w:rsidR="00007F68" w:rsidRPr="00007F68" w:rsidRDefault="00007F68" w:rsidP="008E1BE9">
      <w:pPr>
        <w:ind w:firstLineChars="100" w:firstLine="210"/>
        <w:rPr>
          <w:rFonts w:ascii="Times New Roman" w:hAnsi="Times New Roman" w:cs="Times New Roman"/>
        </w:rPr>
      </w:pPr>
      <w:r w:rsidRPr="00007F68">
        <w:rPr>
          <w:rFonts w:ascii="Times New Roman" w:hAnsi="Times New Roman" w:cs="Times New Roman"/>
        </w:rPr>
        <w:t>The table titled "peerj-103120-English_Raw_Data" provides detailed information on patients who underwent endovascular treatment (EVT) for cerebral infarction. It summarizes various clinical and surgical aspects of these cases, organized into columns as follows:</w:t>
      </w:r>
    </w:p>
    <w:p w14:paraId="7F56D63E" w14:textId="77777777" w:rsidR="00007F68" w:rsidRPr="00007F68" w:rsidRDefault="00007F68" w:rsidP="00007F68">
      <w:pPr>
        <w:rPr>
          <w:rFonts w:ascii="Times New Roman" w:hAnsi="Times New Roman" w:cs="Times New Roman"/>
        </w:rPr>
      </w:pPr>
    </w:p>
    <w:p w14:paraId="41660129" w14:textId="77777777" w:rsidR="00007F68" w:rsidRPr="00007F68" w:rsidRDefault="00007F68" w:rsidP="00007F68">
      <w:pPr>
        <w:rPr>
          <w:rFonts w:ascii="Times New Roman" w:hAnsi="Times New Roman" w:cs="Times New Roman"/>
        </w:rPr>
      </w:pPr>
      <w:r w:rsidRPr="00007F68">
        <w:rPr>
          <w:rFonts w:ascii="Times New Roman" w:hAnsi="Times New Roman" w:cs="Times New Roman"/>
          <w:b/>
          <w:bCs/>
        </w:rPr>
        <w:t xml:space="preserve">Gender: </w:t>
      </w:r>
      <w:r w:rsidRPr="00007F68">
        <w:rPr>
          <w:rFonts w:ascii="Times New Roman" w:hAnsi="Times New Roman" w:cs="Times New Roman"/>
        </w:rPr>
        <w:t>Indicates the gender of the patient.</w:t>
      </w:r>
    </w:p>
    <w:p w14:paraId="01475D63" w14:textId="77777777" w:rsidR="00007F68" w:rsidRPr="00007F68" w:rsidRDefault="00007F68" w:rsidP="00007F68">
      <w:pPr>
        <w:rPr>
          <w:rFonts w:ascii="Times New Roman" w:hAnsi="Times New Roman" w:cs="Times New Roman"/>
        </w:rPr>
      </w:pPr>
      <w:r w:rsidRPr="00007F68">
        <w:rPr>
          <w:rFonts w:ascii="Times New Roman" w:hAnsi="Times New Roman" w:cs="Times New Roman"/>
          <w:b/>
          <w:bCs/>
        </w:rPr>
        <w:t>Age:</w:t>
      </w:r>
      <w:r w:rsidRPr="00007F68">
        <w:rPr>
          <w:rFonts w:ascii="Times New Roman" w:hAnsi="Times New Roman" w:cs="Times New Roman"/>
        </w:rPr>
        <w:t xml:space="preserve"> Specifies the age of the patient.</w:t>
      </w:r>
    </w:p>
    <w:p w14:paraId="29D64A20" w14:textId="77777777" w:rsidR="00007F68" w:rsidRPr="00007F68" w:rsidRDefault="00007F68" w:rsidP="00007F68">
      <w:pPr>
        <w:rPr>
          <w:rFonts w:ascii="Times New Roman" w:hAnsi="Times New Roman" w:cs="Times New Roman"/>
        </w:rPr>
      </w:pPr>
      <w:r w:rsidRPr="00007F68">
        <w:rPr>
          <w:rFonts w:ascii="Times New Roman" w:hAnsi="Times New Roman" w:cs="Times New Roman"/>
          <w:b/>
          <w:bCs/>
        </w:rPr>
        <w:t>Name of the Surgery:</w:t>
      </w:r>
      <w:r w:rsidRPr="00007F68">
        <w:rPr>
          <w:rFonts w:ascii="Times New Roman" w:hAnsi="Times New Roman" w:cs="Times New Roman"/>
        </w:rPr>
        <w:t xml:space="preserve"> Lists the specific type of endovascular treatment (EVT) performed on the patient, such as Thrombectomy with Stent </w:t>
      </w:r>
      <w:proofErr w:type="spellStart"/>
      <w:r w:rsidRPr="00007F68">
        <w:rPr>
          <w:rFonts w:ascii="Times New Roman" w:hAnsi="Times New Roman" w:cs="Times New Roman"/>
        </w:rPr>
        <w:t>Retriever+Basilar</w:t>
      </w:r>
      <w:proofErr w:type="spellEnd"/>
      <w:r w:rsidRPr="00007F68">
        <w:rPr>
          <w:rFonts w:ascii="Times New Roman" w:hAnsi="Times New Roman" w:cs="Times New Roman"/>
        </w:rPr>
        <w:t xml:space="preserve"> Artery Balloon Angioplasty or Arterial </w:t>
      </w:r>
      <w:proofErr w:type="spellStart"/>
      <w:r w:rsidRPr="00007F68">
        <w:rPr>
          <w:rFonts w:ascii="Times New Roman" w:hAnsi="Times New Roman" w:cs="Times New Roman"/>
        </w:rPr>
        <w:t>Thrombolysis+Thrombectomy</w:t>
      </w:r>
      <w:proofErr w:type="spellEnd"/>
      <w:r w:rsidRPr="00007F68">
        <w:rPr>
          <w:rFonts w:ascii="Times New Roman" w:hAnsi="Times New Roman" w:cs="Times New Roman"/>
        </w:rPr>
        <w:t xml:space="preserve"> with Stent Retriever.</w:t>
      </w:r>
    </w:p>
    <w:p w14:paraId="1CE67915" w14:textId="77777777" w:rsidR="00007F68" w:rsidRPr="00007F68" w:rsidRDefault="00007F68" w:rsidP="00007F68">
      <w:pPr>
        <w:rPr>
          <w:rFonts w:ascii="Times New Roman" w:hAnsi="Times New Roman" w:cs="Times New Roman"/>
        </w:rPr>
      </w:pPr>
      <w:r w:rsidRPr="00007F68">
        <w:rPr>
          <w:rFonts w:ascii="Times New Roman" w:hAnsi="Times New Roman" w:cs="Times New Roman"/>
          <w:b/>
          <w:bCs/>
        </w:rPr>
        <w:t>Non-Visible Cerebral Vascular Segments on MRA:</w:t>
      </w:r>
      <w:r w:rsidRPr="00007F68">
        <w:rPr>
          <w:rFonts w:ascii="Times New Roman" w:hAnsi="Times New Roman" w:cs="Times New Roman"/>
        </w:rPr>
        <w:t xml:space="preserve"> Indicates the number of non-visible cerebral vascular segments observed on Magnetic Resonance Angiography (MRA).</w:t>
      </w:r>
    </w:p>
    <w:p w14:paraId="50BFD63C" w14:textId="77777777" w:rsidR="00007F68" w:rsidRPr="00007F68" w:rsidRDefault="00007F68" w:rsidP="00007F68">
      <w:pPr>
        <w:rPr>
          <w:rFonts w:ascii="Times New Roman" w:hAnsi="Times New Roman" w:cs="Times New Roman"/>
        </w:rPr>
      </w:pPr>
      <w:r w:rsidRPr="00007F68">
        <w:rPr>
          <w:rFonts w:ascii="Times New Roman" w:hAnsi="Times New Roman" w:cs="Times New Roman"/>
          <w:b/>
          <w:bCs/>
        </w:rPr>
        <w:t>Patient Subtyping in the Newly Proposed Imaging-Etiologic Classification System Based on MRI (DWI &amp; MRA) and Medical History:</w:t>
      </w:r>
      <w:r w:rsidRPr="00007F68">
        <w:rPr>
          <w:rFonts w:ascii="Times New Roman" w:hAnsi="Times New Roman" w:cs="Times New Roman"/>
        </w:rPr>
        <w:t xml:space="preserve"> Classifies patients into subtypes using a newly proposed imaging-etiologic classification system that combines information from Magnetic Resonance Imaging (MRI) including Diffusion-Weighted Imaging (DWI) and MRA, along with medical history.</w:t>
      </w:r>
    </w:p>
    <w:p w14:paraId="6A8A9572" w14:textId="77777777" w:rsidR="00007F68" w:rsidRPr="00007F68" w:rsidRDefault="00007F68" w:rsidP="00007F68">
      <w:pPr>
        <w:rPr>
          <w:rFonts w:ascii="Times New Roman" w:hAnsi="Times New Roman" w:cs="Times New Roman"/>
        </w:rPr>
      </w:pPr>
      <w:r w:rsidRPr="00007F68">
        <w:rPr>
          <w:rFonts w:ascii="Times New Roman" w:hAnsi="Times New Roman" w:cs="Times New Roman"/>
          <w:b/>
          <w:bCs/>
        </w:rPr>
        <w:t xml:space="preserve">EVT Surgery Findings Concordance with Imaging-Etiologic Classification (Y/N) </w:t>
      </w:r>
      <w:r w:rsidRPr="00007F68">
        <w:rPr>
          <w:rFonts w:ascii="Times New Roman" w:hAnsi="Times New Roman" w:cs="Times New Roman"/>
          <w:b/>
          <w:bCs/>
        </w:rPr>
        <w:t>＆</w:t>
      </w:r>
      <w:r w:rsidRPr="00007F68">
        <w:rPr>
          <w:rFonts w:ascii="Times New Roman" w:hAnsi="Times New Roman" w:cs="Times New Roman"/>
          <w:b/>
          <w:bCs/>
        </w:rPr>
        <w:t xml:space="preserve"> Identifying the Specific Segment of Cerebral Vascular Occlusion:</w:t>
      </w:r>
      <w:r w:rsidRPr="00007F68">
        <w:rPr>
          <w:rFonts w:ascii="Times New Roman" w:hAnsi="Times New Roman" w:cs="Times New Roman"/>
        </w:rPr>
        <w:t xml:space="preserve"> Indicates whether the surgical findings during EVT concurred with the imaging-etiologic classification (Yes/No), and specifies the identified segment of cerebral vascular occlusion.</w:t>
      </w:r>
    </w:p>
    <w:p w14:paraId="6194303F" w14:textId="77777777" w:rsidR="00007F68" w:rsidRPr="00007F68" w:rsidRDefault="00007F68" w:rsidP="00007F68">
      <w:pPr>
        <w:rPr>
          <w:rFonts w:ascii="Times New Roman" w:hAnsi="Times New Roman" w:cs="Times New Roman"/>
        </w:rPr>
      </w:pPr>
      <w:r w:rsidRPr="00007F68">
        <w:rPr>
          <w:rFonts w:ascii="Times New Roman" w:hAnsi="Times New Roman" w:cs="Times New Roman"/>
          <w:b/>
          <w:bCs/>
        </w:rPr>
        <w:t>Pathogenesis Concordance with Pre-judgment (Y/N)</w:t>
      </w:r>
      <w:r w:rsidRPr="00007F68">
        <w:rPr>
          <w:rFonts w:ascii="Times New Roman" w:hAnsi="Times New Roman" w:cs="Times New Roman"/>
          <w:b/>
          <w:bCs/>
        </w:rPr>
        <w:t>＆</w:t>
      </w:r>
      <w:r w:rsidRPr="00007F68">
        <w:rPr>
          <w:rFonts w:ascii="Times New Roman" w:hAnsi="Times New Roman" w:cs="Times New Roman"/>
          <w:b/>
          <w:bCs/>
        </w:rPr>
        <w:t>Identifying the Exact Pathogenesis:</w:t>
      </w:r>
      <w:r w:rsidRPr="00007F68">
        <w:rPr>
          <w:rFonts w:ascii="Times New Roman" w:hAnsi="Times New Roman" w:cs="Times New Roman"/>
        </w:rPr>
        <w:t xml:space="preserve"> Indicates whether the identified pathogenesis matches the pre-operative diagnosis (Yes/No) and provides details on identifying the exact pathogenesis.</w:t>
      </w:r>
    </w:p>
    <w:p w14:paraId="0D0BC811" w14:textId="77777777" w:rsidR="00007F68" w:rsidRPr="00007F68" w:rsidRDefault="00007F68" w:rsidP="00007F68">
      <w:pPr>
        <w:rPr>
          <w:rFonts w:ascii="Times New Roman" w:hAnsi="Times New Roman" w:cs="Times New Roman"/>
        </w:rPr>
      </w:pPr>
      <w:r w:rsidRPr="00007F68">
        <w:rPr>
          <w:rFonts w:ascii="Times New Roman" w:hAnsi="Times New Roman" w:cs="Times New Roman"/>
          <w:b/>
          <w:bCs/>
        </w:rPr>
        <w:t>Onset Time of Cerebral Infarction</w:t>
      </w:r>
      <w:r w:rsidRPr="00007F68">
        <w:rPr>
          <w:rFonts w:ascii="Times New Roman" w:hAnsi="Times New Roman" w:cs="Times New Roman"/>
          <w:b/>
          <w:bCs/>
        </w:rPr>
        <w:t>（</w:t>
      </w:r>
      <w:r w:rsidRPr="00007F68">
        <w:rPr>
          <w:rFonts w:ascii="Times New Roman" w:hAnsi="Times New Roman" w:cs="Times New Roman"/>
          <w:b/>
          <w:bCs/>
        </w:rPr>
        <w:t>Hours</w:t>
      </w:r>
      <w:r w:rsidRPr="00007F68">
        <w:rPr>
          <w:rFonts w:ascii="Times New Roman" w:hAnsi="Times New Roman" w:cs="Times New Roman"/>
          <w:b/>
          <w:bCs/>
        </w:rPr>
        <w:t>）</w:t>
      </w:r>
      <w:r w:rsidRPr="00007F68">
        <w:rPr>
          <w:rFonts w:ascii="Times New Roman" w:hAnsi="Times New Roman" w:cs="Times New Roman"/>
          <w:b/>
          <w:bCs/>
        </w:rPr>
        <w:t>:</w:t>
      </w:r>
      <w:r w:rsidRPr="00007F68">
        <w:rPr>
          <w:rFonts w:ascii="Times New Roman" w:hAnsi="Times New Roman" w:cs="Times New Roman"/>
        </w:rPr>
        <w:t xml:space="preserve"> Records the time elapsed (in hours) from the onset of cerebral infarction to when the patient was evaluated or treated.</w:t>
      </w:r>
    </w:p>
    <w:p w14:paraId="1806EC3A" w14:textId="77777777" w:rsidR="00007F68" w:rsidRDefault="00007F68" w:rsidP="00007F68">
      <w:pPr>
        <w:rPr>
          <w:rFonts w:ascii="Times New Roman" w:hAnsi="Times New Roman" w:cs="Times New Roman"/>
        </w:rPr>
      </w:pPr>
      <w:r w:rsidRPr="00007F68">
        <w:rPr>
          <w:rFonts w:ascii="Times New Roman" w:hAnsi="Times New Roman" w:cs="Times New Roman"/>
          <w:b/>
          <w:bCs/>
        </w:rPr>
        <w:t>Special Medical History:</w:t>
      </w:r>
      <w:r w:rsidRPr="00007F68">
        <w:rPr>
          <w:rFonts w:ascii="Times New Roman" w:hAnsi="Times New Roman" w:cs="Times New Roman"/>
        </w:rPr>
        <w:t xml:space="preserve"> Captures any special medical history of the patient that may be relevant to their condition or treatment.</w:t>
      </w:r>
    </w:p>
    <w:p w14:paraId="650498DB" w14:textId="77777777" w:rsidR="00FB2DE7" w:rsidRDefault="00FB2DE7" w:rsidP="00007F68">
      <w:pPr>
        <w:rPr>
          <w:rFonts w:ascii="Times New Roman" w:hAnsi="Times New Roman" w:cs="Times New Roman"/>
        </w:rPr>
      </w:pPr>
    </w:p>
    <w:p w14:paraId="0FC743C3" w14:textId="5AA3EBDC" w:rsidR="00FB2DE7" w:rsidRDefault="00C87A36" w:rsidP="00C87A36">
      <w:pPr>
        <w:ind w:firstLineChars="150" w:firstLine="315"/>
        <w:rPr>
          <w:rFonts w:ascii="Times New Roman" w:hAnsi="Times New Roman" w:cs="Times New Roman" w:hint="eastAsia"/>
        </w:rPr>
      </w:pPr>
      <w:r w:rsidRPr="00C87A36">
        <w:rPr>
          <w:rFonts w:ascii="Times New Roman" w:hAnsi="Times New Roman" w:cs="Times New Roman" w:hint="eastAsia"/>
        </w:rPr>
        <w:t>The figure embedded in the Excel spreadsheet showcases the rules for registering vascular occlusion segments within the Imaging-Etiologic classification system, along with the registration protocols for non-visible cerebral vascular segments observed on MRA. In this figure, posterior circulation subtypes are denoted by Roman numerals I, II, III, and IV, which correspond to the a</w:t>
      </w:r>
      <w:r>
        <w:rPr>
          <w:rFonts w:ascii="Times New Roman" w:hAnsi="Times New Roman" w:cs="Times New Roman" w:hint="eastAsia"/>
        </w:rPr>
        <w:t xml:space="preserve">, </w:t>
      </w:r>
      <w:r w:rsidRPr="00C87A36">
        <w:rPr>
          <w:rFonts w:ascii="Times New Roman" w:hAnsi="Times New Roman" w:cs="Times New Roman" w:hint="eastAsia"/>
        </w:rPr>
        <w:t>b</w:t>
      </w:r>
      <w:r>
        <w:rPr>
          <w:rFonts w:ascii="Times New Roman" w:hAnsi="Times New Roman" w:cs="Times New Roman" w:hint="eastAsia"/>
        </w:rPr>
        <w:t xml:space="preserve">, </w:t>
      </w:r>
      <w:r w:rsidRPr="00C87A36">
        <w:rPr>
          <w:rFonts w:ascii="Times New Roman" w:hAnsi="Times New Roman" w:cs="Times New Roman" w:hint="eastAsia"/>
        </w:rPr>
        <w:t>c</w:t>
      </w:r>
      <w:r>
        <w:rPr>
          <w:rFonts w:ascii="Times New Roman" w:hAnsi="Times New Roman" w:cs="Times New Roman" w:hint="eastAsia"/>
        </w:rPr>
        <w:t xml:space="preserve">, and </w:t>
      </w:r>
      <w:r w:rsidRPr="00C87A36">
        <w:rPr>
          <w:rFonts w:ascii="Times New Roman" w:hAnsi="Times New Roman" w:cs="Times New Roman" w:hint="eastAsia"/>
        </w:rPr>
        <w:t>d subtypes mentioned in the article. Notably, within the etiology subtypes depicted in the figure, both types 1 and 2 are primarily attributed to LAA, thus they are uniformly registered as type 2 in the table, whereas in the article, they correspond to etiology subtype 1. Similarly, the subtype registered as 3 in the table corresponds to etiology subtype 2 in the article, and the subtype registered as 4 in the table corresponds to etiology subtype 3 in the article.</w:t>
      </w:r>
      <w:r w:rsidR="00F24C4A">
        <w:rPr>
          <w:rFonts w:ascii="Times New Roman" w:hAnsi="Times New Roman" w:cs="Times New Roman" w:hint="eastAsia"/>
        </w:rPr>
        <w:t xml:space="preserve"> </w:t>
      </w:r>
      <w:proofErr w:type="gramStart"/>
      <w:r w:rsidR="00F24C4A">
        <w:rPr>
          <w:rFonts w:ascii="Times New Roman" w:hAnsi="Times New Roman" w:cs="Times New Roman" w:hint="eastAsia"/>
        </w:rPr>
        <w:t>(</w:t>
      </w:r>
      <w:proofErr w:type="gramEnd"/>
      <w:r w:rsidR="00F24C4A" w:rsidRPr="00F24C4A">
        <w:rPr>
          <w:rFonts w:ascii="Times New Roman" w:hAnsi="Times New Roman" w:cs="Times New Roman" w:hint="eastAsia"/>
          <w:b/>
          <w:bCs/>
        </w:rPr>
        <w:t>Fig</w:t>
      </w:r>
      <w:r w:rsidR="00F24C4A">
        <w:rPr>
          <w:rFonts w:ascii="Times New Roman" w:hAnsi="Times New Roman" w:cs="Times New Roman" w:hint="eastAsia"/>
        </w:rPr>
        <w:t>)</w:t>
      </w:r>
    </w:p>
    <w:p w14:paraId="694B86EA" w14:textId="77777777" w:rsidR="00C87A36" w:rsidRDefault="00C87A36" w:rsidP="00007F68">
      <w:pPr>
        <w:rPr>
          <w:rFonts w:ascii="Times New Roman" w:hAnsi="Times New Roman" w:cs="Times New Roman"/>
          <w:b/>
          <w:bCs/>
        </w:rPr>
      </w:pPr>
    </w:p>
    <w:p w14:paraId="05963471" w14:textId="77777777" w:rsidR="00C87A36" w:rsidRDefault="00C87A36" w:rsidP="00007F68">
      <w:pPr>
        <w:rPr>
          <w:rFonts w:ascii="Times New Roman" w:hAnsi="Times New Roman" w:cs="Times New Roman"/>
          <w:b/>
          <w:bCs/>
        </w:rPr>
      </w:pPr>
    </w:p>
    <w:p w14:paraId="6CDC6AE1" w14:textId="77777777" w:rsidR="00C87A36" w:rsidRDefault="00C87A36" w:rsidP="00007F68">
      <w:pPr>
        <w:rPr>
          <w:rFonts w:ascii="Times New Roman" w:hAnsi="Times New Roman" w:cs="Times New Roman"/>
          <w:b/>
          <w:bCs/>
        </w:rPr>
      </w:pPr>
    </w:p>
    <w:p w14:paraId="304C0AD7" w14:textId="77777777" w:rsidR="00C87A36" w:rsidRDefault="00C87A36" w:rsidP="00007F68">
      <w:pPr>
        <w:rPr>
          <w:rFonts w:ascii="Times New Roman" w:hAnsi="Times New Roman" w:cs="Times New Roman"/>
          <w:b/>
          <w:bCs/>
        </w:rPr>
      </w:pPr>
    </w:p>
    <w:p w14:paraId="2B77B2C6" w14:textId="77777777" w:rsidR="00C87A36" w:rsidRDefault="00C87A36" w:rsidP="00007F68">
      <w:pPr>
        <w:rPr>
          <w:rFonts w:ascii="Times New Roman" w:hAnsi="Times New Roman" w:cs="Times New Roman"/>
          <w:b/>
          <w:bCs/>
        </w:rPr>
      </w:pPr>
    </w:p>
    <w:p w14:paraId="16BF6A3E" w14:textId="77777777" w:rsidR="00C87A36" w:rsidRDefault="00C87A36" w:rsidP="00007F68">
      <w:pPr>
        <w:rPr>
          <w:rFonts w:ascii="Times New Roman" w:hAnsi="Times New Roman" w:cs="Times New Roman"/>
          <w:b/>
          <w:bCs/>
        </w:rPr>
      </w:pPr>
    </w:p>
    <w:p w14:paraId="79391272" w14:textId="77777777" w:rsidR="00C87A36" w:rsidRDefault="00C87A36" w:rsidP="00007F68">
      <w:pPr>
        <w:rPr>
          <w:rFonts w:ascii="Times New Roman" w:hAnsi="Times New Roman" w:cs="Times New Roman"/>
          <w:b/>
          <w:bCs/>
        </w:rPr>
      </w:pPr>
    </w:p>
    <w:p w14:paraId="2E26D908" w14:textId="485B7F8D" w:rsidR="00FB2DE7" w:rsidRPr="00FB2DE7" w:rsidRDefault="00FB2DE7" w:rsidP="00007F68">
      <w:pPr>
        <w:rPr>
          <w:rFonts w:ascii="Times New Roman" w:hAnsi="Times New Roman" w:cs="Times New Roman"/>
          <w:b/>
          <w:bCs/>
        </w:rPr>
      </w:pPr>
      <w:r w:rsidRPr="00FB2DE7">
        <w:rPr>
          <w:rFonts w:ascii="Times New Roman" w:hAnsi="Times New Roman" w:cs="Times New Roman" w:hint="eastAsia"/>
          <w:b/>
          <w:bCs/>
        </w:rPr>
        <w:lastRenderedPageBreak/>
        <w:t>Fig</w:t>
      </w:r>
      <w:r w:rsidR="008E1BE9">
        <w:rPr>
          <w:rFonts w:ascii="Times New Roman" w:hAnsi="Times New Roman" w:cs="Times New Roman" w:hint="eastAsia"/>
          <w:b/>
          <w:bCs/>
        </w:rPr>
        <w:t>:</w:t>
      </w:r>
    </w:p>
    <w:p w14:paraId="223EED2C" w14:textId="2706A6AF" w:rsidR="004230C9" w:rsidRDefault="00DA0B26" w:rsidP="00007F68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 wp14:anchorId="33DF6B69" wp14:editId="2B4319E0">
            <wp:extent cx="4648200" cy="3763849"/>
            <wp:effectExtent l="0" t="0" r="0" b="8255"/>
            <wp:docPr id="31815546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8958" cy="38130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76924E9" w14:textId="552919C0" w:rsidR="00DA0B26" w:rsidRDefault="00DA0B26" w:rsidP="00007F68">
      <w:pPr>
        <w:rPr>
          <w:rFonts w:hint="eastAsia"/>
        </w:rPr>
      </w:pPr>
    </w:p>
    <w:sectPr w:rsidR="00DA0B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4130BE" w14:textId="77777777" w:rsidR="00990243" w:rsidRDefault="00990243" w:rsidP="00007F68">
      <w:pPr>
        <w:rPr>
          <w:rFonts w:hint="eastAsia"/>
        </w:rPr>
      </w:pPr>
      <w:r>
        <w:separator/>
      </w:r>
    </w:p>
  </w:endnote>
  <w:endnote w:type="continuationSeparator" w:id="0">
    <w:p w14:paraId="3193EE9D" w14:textId="77777777" w:rsidR="00990243" w:rsidRDefault="00990243" w:rsidP="00007F6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7D47A5" w14:textId="77777777" w:rsidR="00990243" w:rsidRDefault="00990243" w:rsidP="00007F68">
      <w:pPr>
        <w:rPr>
          <w:rFonts w:hint="eastAsia"/>
        </w:rPr>
      </w:pPr>
      <w:r>
        <w:separator/>
      </w:r>
    </w:p>
  </w:footnote>
  <w:footnote w:type="continuationSeparator" w:id="0">
    <w:p w14:paraId="443CDDE4" w14:textId="77777777" w:rsidR="00990243" w:rsidRDefault="00990243" w:rsidP="00007F68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D0F"/>
    <w:rsid w:val="00007F68"/>
    <w:rsid w:val="001C7D0F"/>
    <w:rsid w:val="004230C9"/>
    <w:rsid w:val="005C2039"/>
    <w:rsid w:val="008E1BE9"/>
    <w:rsid w:val="00990243"/>
    <w:rsid w:val="00AB463C"/>
    <w:rsid w:val="00B75FF7"/>
    <w:rsid w:val="00C87A36"/>
    <w:rsid w:val="00DA0B26"/>
    <w:rsid w:val="00F24C4A"/>
    <w:rsid w:val="00FB2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A6F554"/>
  <w15:chartTrackingRefBased/>
  <w15:docId w15:val="{06A0985F-5E89-4F6F-BD7B-34AA60D78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7F68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07F6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07F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07F6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425</Words>
  <Characters>2429</Characters>
  <Application>Microsoft Office Word</Application>
  <DocSecurity>0</DocSecurity>
  <Lines>20</Lines>
  <Paragraphs>5</Paragraphs>
  <ScaleCrop>false</ScaleCrop>
  <Company/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浩 李</dc:creator>
  <cp:keywords/>
  <dc:description/>
  <cp:lastModifiedBy>浩 李</cp:lastModifiedBy>
  <cp:revision>5</cp:revision>
  <dcterms:created xsi:type="dcterms:W3CDTF">2024-09-19T10:31:00Z</dcterms:created>
  <dcterms:modified xsi:type="dcterms:W3CDTF">2024-09-20T08:57:00Z</dcterms:modified>
</cp:coreProperties>
</file>