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3"/>
        <w:gridCol w:w="1201"/>
        <w:gridCol w:w="991"/>
        <w:gridCol w:w="210"/>
        <w:gridCol w:w="1201"/>
        <w:gridCol w:w="804"/>
        <w:gridCol w:w="397"/>
        <w:gridCol w:w="1201"/>
        <w:gridCol w:w="617"/>
        <w:gridCol w:w="584"/>
        <w:gridCol w:w="1201"/>
        <w:gridCol w:w="430"/>
        <w:gridCol w:w="771"/>
        <w:gridCol w:w="1201"/>
        <w:gridCol w:w="243"/>
        <w:gridCol w:w="964"/>
        <w:gridCol w:w="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</w:trPr>
        <w:tc>
          <w:tcPr>
            <w:tcW w:w="4960" w:type="pct"/>
            <w:gridSpan w:val="17"/>
            <w:tcBorders>
              <w:top w:val="nil"/>
              <w:left w:val="nil"/>
              <w:bottom w:val="single" w:color="000000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6"/>
              </w:rPr>
              <w:t xml:space="preserve">TABLE 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6"/>
                <w:lang w:val="en-US" w:eastAsia="zh-CN"/>
              </w:rPr>
              <w:t>S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32"/>
                <w:szCs w:val="36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lang w:val="en-US" w:eastAsia="zh-CN"/>
              </w:rPr>
              <w:t>Quality score of included studies based on the Newcastle–Ottawa Scale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exact"/>
        </w:trPr>
        <w:tc>
          <w:tcPr>
            <w:tcW w:w="722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Selection</w:t>
            </w:r>
          </w:p>
        </w:tc>
        <w:tc>
          <w:tcPr>
            <w:tcW w:w="423" w:type="pct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  <w:p>
            <w:pPr>
              <w:ind w:firstLine="440" w:firstLineChars="200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70" w:type="pct"/>
            <w:gridSpan w:val="5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Comparability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Exposure</w:t>
            </w:r>
          </w:p>
        </w:tc>
        <w:tc>
          <w:tcPr>
            <w:tcW w:w="423" w:type="pct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5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Total stars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References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REC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SNEC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AE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DO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SC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AF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AO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FU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AFU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Jae et al.2022</w:t>
            </w:r>
          </w:p>
        </w:tc>
        <w:tc>
          <w:tcPr>
            <w:tcW w:w="423" w:type="pct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single" w:color="000000" w:sz="12" w:space="0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Po et al.2017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 xml:space="preserve">Vilaseca et al.2013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Se et al.2018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 xml:space="preserve">Kyung et al.2005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Marc et al.2018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182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Qiang et al.2022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Abbas et al.2012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Katharina et al.2021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397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Remco et al.2009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Ihab et al.2008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Sunil et al.2022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William et al.1997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Song et al.2018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Magdy et al.2006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Thomas et al.2004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Wang et al.2008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722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  <w:t>Haiwen et al.2019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4960" w:type="pct"/>
            <w:gridSpan w:val="17"/>
            <w:tcBorders>
              <w:top w:val="single" w:color="000000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AE, ascertainment of exposure; AF, study controls for other important factors; AFU, adequacy of followup of cohort (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≥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80%); AO, assessment of outcome;DO, demonstration that outcome of interest was not present at start of study; FU, follow-up long enough for outcomes to occur;REC, representativeness of the cohort; SC, study controls most important factors; SNEC, selection of the none posed cohort.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496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pct"/>
          <w:trHeight w:val="283" w:hRule="atLeast"/>
        </w:trPr>
        <w:tc>
          <w:tcPr>
            <w:tcW w:w="4960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32"/>
                <w:szCs w:val="32"/>
                <w:lang w:val="en-US" w:eastAsia="zh-CN"/>
              </w:rPr>
              <w:t>Risk of bias for RCTs as measured by the Cochrane Risk of Bias 2.0 tool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13" w:type="pc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781" w:type="pct"/>
            <w:gridSpan w:val="3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Randomization process</w:t>
            </w:r>
          </w:p>
        </w:tc>
        <w:tc>
          <w:tcPr>
            <w:tcW w:w="781" w:type="pct"/>
            <w:gridSpan w:val="3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Deviations from intended interventions</w:t>
            </w:r>
          </w:p>
        </w:tc>
        <w:tc>
          <w:tcPr>
            <w:tcW w:w="781" w:type="pct"/>
            <w:gridSpan w:val="3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Missing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outcome data</w:t>
            </w:r>
          </w:p>
        </w:tc>
        <w:tc>
          <w:tcPr>
            <w:tcW w:w="781" w:type="pct"/>
            <w:gridSpan w:val="3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Measurement of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the outcome</w:t>
            </w:r>
          </w:p>
        </w:tc>
        <w:tc>
          <w:tcPr>
            <w:tcW w:w="781" w:type="pct"/>
            <w:gridSpan w:val="3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Selection of the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reported result</w:t>
            </w:r>
          </w:p>
        </w:tc>
        <w:tc>
          <w:tcPr>
            <w:tcW w:w="379" w:type="pct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References</w:t>
            </w:r>
          </w:p>
        </w:tc>
        <w:tc>
          <w:tcPr>
            <w:tcW w:w="781" w:type="pct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781" w:type="pct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781" w:type="pct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781" w:type="pct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781" w:type="pct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Overall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  <w:t>Ahmed et al.2019</w:t>
            </w:r>
          </w:p>
        </w:tc>
        <w:tc>
          <w:tcPr>
            <w:tcW w:w="781" w:type="pct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Low risk</w:t>
            </w:r>
          </w:p>
        </w:tc>
        <w:tc>
          <w:tcPr>
            <w:tcW w:w="781" w:type="pct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Low risk</w:t>
            </w:r>
          </w:p>
        </w:tc>
        <w:tc>
          <w:tcPr>
            <w:tcW w:w="781" w:type="pct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Low risk</w:t>
            </w:r>
          </w:p>
        </w:tc>
        <w:tc>
          <w:tcPr>
            <w:tcW w:w="781" w:type="pct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Low risk</w:t>
            </w:r>
          </w:p>
        </w:tc>
        <w:tc>
          <w:tcPr>
            <w:tcW w:w="781" w:type="pct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Low risk</w:t>
            </w:r>
          </w:p>
        </w:tc>
        <w:tc>
          <w:tcPr>
            <w:tcW w:w="379" w:type="pct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  <w:t>Low risk</w:t>
            </w: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NDMxMDZjOTdkMzc3MTNjZTI2NGFkNzA4ZGFkMWUifQ=="/>
  </w:docVars>
  <w:rsids>
    <w:rsidRoot w:val="3B5909E7"/>
    <w:rsid w:val="03B534AE"/>
    <w:rsid w:val="163E047B"/>
    <w:rsid w:val="27CC1FAE"/>
    <w:rsid w:val="2CC04EFA"/>
    <w:rsid w:val="2F3C7D47"/>
    <w:rsid w:val="32D103B5"/>
    <w:rsid w:val="3B5909E7"/>
    <w:rsid w:val="4CE52F83"/>
    <w:rsid w:val="4F5368C9"/>
    <w:rsid w:val="53AF26D5"/>
    <w:rsid w:val="5994273A"/>
    <w:rsid w:val="624125B1"/>
    <w:rsid w:val="6333639E"/>
    <w:rsid w:val="67955879"/>
    <w:rsid w:val="68E63EB3"/>
    <w:rsid w:val="748A7F55"/>
    <w:rsid w:val="7E63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default" w:ascii="Segoe UI" w:hAnsi="Segoe UI" w:eastAsia="Segoe UI" w:cs="Segoe UI"/>
      <w:color w:val="000000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31"/>
    <w:basedOn w:val="4"/>
    <w:autoRedefine/>
    <w:qFormat/>
    <w:uiPriority w:val="0"/>
    <w:rPr>
      <w:rFonts w:hint="default" w:ascii="Segoe UI" w:hAnsi="Segoe UI" w:eastAsia="Segoe UI" w:cs="Segoe U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2023-11-22T06:00:00Z</dcterms:created>
  <dc:creator>企业用户_659489067</dc:creator>
  <cp:lastModifiedBy>企业用户_659489067</cp:lastModifiedBy>
  <dcterms:modified xsi:type="dcterms:W3CDTF">2024-05-09T03:56:21Z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E1DE99520E924562AF0146ECEA792846_13</vt:lpwstr>
  </property>
</Properties>
</file>