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22" w:rsidRPr="00866265" w:rsidRDefault="000741E6">
      <w:pPr>
        <w:widowControl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866265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MIQE </w:t>
      </w:r>
      <w:r w:rsidRPr="00866265">
        <w:rPr>
          <w:rFonts w:ascii="Times New Roman" w:hAnsi="Times New Roman" w:cs="Times New Roman" w:hint="eastAsia"/>
          <w:b/>
          <w:bCs/>
          <w:color w:val="000000" w:themeColor="text1"/>
          <w:sz w:val="30"/>
          <w:szCs w:val="30"/>
        </w:rPr>
        <w:t>C</w:t>
      </w:r>
      <w:r w:rsidRPr="00866265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hecklist</w:t>
      </w:r>
    </w:p>
    <w:p w:rsidR="00475822" w:rsidRPr="00866265" w:rsidRDefault="00475822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tbl>
      <w:tblPr>
        <w:tblStyle w:val="a3"/>
        <w:tblW w:w="4980" w:type="pct"/>
        <w:tblLayout w:type="fixed"/>
        <w:tblLook w:val="04A0" w:firstRow="1" w:lastRow="0" w:firstColumn="1" w:lastColumn="0" w:noHBand="0" w:noVBand="1"/>
      </w:tblPr>
      <w:tblGrid>
        <w:gridCol w:w="5453"/>
        <w:gridCol w:w="1609"/>
        <w:gridCol w:w="2820"/>
      </w:tblGrid>
      <w:tr w:rsidR="00866265" w:rsidRPr="00866265" w:rsidTr="00AC349E">
        <w:tc>
          <w:tcPr>
            <w:tcW w:w="2759" w:type="pct"/>
            <w:shd w:val="clear" w:color="auto" w:fill="CFCDCD" w:themeFill="background2" w:themeFillShade="E5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ITEM TO CHECK</w:t>
            </w:r>
          </w:p>
        </w:tc>
        <w:tc>
          <w:tcPr>
            <w:tcW w:w="814" w:type="pct"/>
            <w:shd w:val="clear" w:color="auto" w:fill="CFCDCD" w:themeFill="background2" w:themeFillShade="E5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IMPORTANCE</w:t>
            </w:r>
          </w:p>
        </w:tc>
        <w:tc>
          <w:tcPr>
            <w:tcW w:w="1427" w:type="pct"/>
            <w:shd w:val="clear" w:color="auto" w:fill="CFCDCD" w:themeFill="background2" w:themeFillShade="E5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CHECKLIST</w:t>
            </w:r>
          </w:p>
        </w:tc>
      </w:tr>
      <w:tr w:rsidR="00866265" w:rsidRPr="00866265">
        <w:tc>
          <w:tcPr>
            <w:tcW w:w="5000" w:type="pct"/>
            <w:gridSpan w:val="3"/>
            <w:shd w:val="clear" w:color="auto" w:fill="F2F2F2" w:themeFill="background1" w:themeFillShade="F2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EXPRIMNETAL DESIGN</w:t>
            </w:r>
          </w:p>
        </w:tc>
      </w:tr>
      <w:tr w:rsidR="00866265" w:rsidRPr="00866265" w:rsidTr="00AC349E">
        <w:trPr>
          <w:trHeight w:val="90"/>
        </w:trPr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Definition of experiment and control group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 w:rsidP="00E22A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1"/>
                <w:szCs w:val="11"/>
              </w:rPr>
              <w:t>Cell culture and transfection</w:t>
            </w:r>
            <w:r w:rsidRPr="0086626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1"/>
                <w:szCs w:val="11"/>
              </w:rPr>
              <w:t xml:space="preserve"> section/line</w:t>
            </w:r>
            <w:r w:rsidR="00E22A78" w:rsidRPr="0086626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1"/>
                <w:szCs w:val="11"/>
              </w:rPr>
              <w:t xml:space="preserve"> 70-78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Number within each group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 w:rsidP="00E22A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1"/>
                <w:szCs w:val="11"/>
              </w:rPr>
              <w:t>Cell culture and transfection</w:t>
            </w:r>
            <w:r w:rsidRPr="0086626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1"/>
                <w:szCs w:val="11"/>
              </w:rPr>
              <w:t xml:space="preserve"> section, line</w:t>
            </w:r>
            <w:r w:rsidR="00E22A78" w:rsidRPr="0086626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1"/>
                <w:szCs w:val="11"/>
              </w:rPr>
              <w:t xml:space="preserve"> 79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Assay carried out by core lab or investigator's lab?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475822" w:rsidRPr="00866265" w:rsidRDefault="000741E6" w:rsidP="00E22A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1"/>
                <w:szCs w:val="11"/>
              </w:rPr>
              <w:t>Cell culture and transfection</w:t>
            </w:r>
            <w:r w:rsidRPr="0086626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1"/>
                <w:szCs w:val="11"/>
              </w:rPr>
              <w:t xml:space="preserve"> section, line</w:t>
            </w:r>
            <w:r w:rsidR="00E22A78" w:rsidRPr="0086626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1"/>
                <w:szCs w:val="11"/>
              </w:rPr>
              <w:t xml:space="preserve"> 78</w:t>
            </w:r>
          </w:p>
        </w:tc>
      </w:tr>
      <w:tr w:rsidR="00866265" w:rsidRPr="00866265" w:rsidTr="00AC349E">
        <w:trPr>
          <w:trHeight w:val="274"/>
        </w:trPr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Acknowledgement of author's contributions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Description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4758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Volume /mass of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sammples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processed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475822" w:rsidRPr="00866265" w:rsidRDefault="00AC349E" w:rsidP="00AC34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1"/>
                <w:szCs w:val="11"/>
              </w:rPr>
              <w:t>qRT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1"/>
                <w:szCs w:val="11"/>
              </w:rPr>
              <w:t>-PCR</w:t>
            </w:r>
            <w:r w:rsidR="000741E6" w:rsidRPr="0086626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1"/>
                <w:szCs w:val="11"/>
              </w:rPr>
              <w:t xml:space="preserve"> section, line </w:t>
            </w:r>
            <w:r w:rsidRPr="0086626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1"/>
                <w:szCs w:val="11"/>
              </w:rPr>
              <w:t>81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Microdissection or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macrodissection</w:t>
            </w:r>
            <w:proofErr w:type="spellEnd"/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Processing procedure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4758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If frozen-how and how quickly?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If fixed-with what how quickly?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Sample storage conditions and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durarion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especially for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ffpe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sample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>
        <w:tc>
          <w:tcPr>
            <w:tcW w:w="5000" w:type="pct"/>
            <w:gridSpan w:val="3"/>
            <w:shd w:val="clear" w:color="auto" w:fill="F2F2F2" w:themeFill="background1" w:themeFillShade="F2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NUCLEIC ACID EXTRACTION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Procedure and/or details of any modifications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4758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Name of kit and details of any modifications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 w:rsidP="008662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</w:t>
            </w:r>
            <w:r w:rsidR="00AC349E"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81-</w:t>
            </w:r>
            <w:r w:rsidR="00866265"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Source of additional reagents used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Details of DNase or RNase treatment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Contamination assessment (DNA or RNA)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Nucleic acid quantification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4758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Instrument and method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Purity(A260/A280)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Yield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RNA integrity method/instrument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RIN/RQI or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Cq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of 3’and 5'transcripts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Electrophoresis traces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Inhibition testing (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Cq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dilutions, spike or other)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>
        <w:tc>
          <w:tcPr>
            <w:tcW w:w="5000" w:type="pct"/>
            <w:gridSpan w:val="3"/>
            <w:shd w:val="clear" w:color="auto" w:fill="F2F2F2" w:themeFill="background1" w:themeFillShade="F2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REVERSE TRANSCRIPTION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Complete reaction conditions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Amount of RNA and reaction volume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Priming oligonucleotide and concentration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 w:rsidP="00EE366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Reverse transcriptase and concentra</w:t>
            </w:r>
            <w:r w:rsidRPr="0086626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t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ion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Temperature and time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EE3661" w:rsidRPr="00866265" w:rsidRDefault="00EE3661" w:rsidP="00EE366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Manufacture of reagents and catal</w:t>
            </w:r>
            <w:r w:rsidRPr="0086626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o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gue numbers</w:t>
            </w:r>
          </w:p>
        </w:tc>
        <w:tc>
          <w:tcPr>
            <w:tcW w:w="814" w:type="pct"/>
          </w:tcPr>
          <w:p w:rsidR="00EE3661" w:rsidRPr="00866265" w:rsidRDefault="00EE36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EE3661" w:rsidRPr="00866265" w:rsidRDefault="00EE3661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EE3661" w:rsidRPr="00866265" w:rsidRDefault="00EE366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Cqs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with and without RT</w:t>
            </w:r>
          </w:p>
        </w:tc>
        <w:tc>
          <w:tcPr>
            <w:tcW w:w="814" w:type="pct"/>
          </w:tcPr>
          <w:p w:rsidR="00EE3661" w:rsidRPr="00866265" w:rsidRDefault="00EE36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EE3661" w:rsidRPr="00866265" w:rsidRDefault="00EE3661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EE3661" w:rsidRPr="00866265" w:rsidRDefault="00EE366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Storage conditions od cDNA</w:t>
            </w:r>
          </w:p>
        </w:tc>
        <w:tc>
          <w:tcPr>
            <w:tcW w:w="814" w:type="pct"/>
          </w:tcPr>
          <w:p w:rsidR="00EE3661" w:rsidRPr="00866265" w:rsidRDefault="00EE36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EE3661" w:rsidRPr="00866265" w:rsidRDefault="00EE3661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>
        <w:tc>
          <w:tcPr>
            <w:tcW w:w="5000" w:type="pct"/>
            <w:gridSpan w:val="3"/>
            <w:shd w:val="clear" w:color="auto" w:fill="F2F2F2" w:themeFill="background1" w:themeFillShade="F2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qPCR TARGET INFORMATION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If multiplex efficiency and LOD of each assay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Yes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Sequence accession number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522F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2FB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NR_002819.4</w:t>
            </w:r>
          </w:p>
        </w:tc>
        <w:bookmarkStart w:id="0" w:name="_GoBack"/>
        <w:bookmarkEnd w:id="0"/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Location of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amplicion</w:t>
            </w:r>
            <w:proofErr w:type="spellEnd"/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Amplicon length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  <w:lang w:bidi="ar"/>
              </w:rPr>
              <w:t xml:space="preserve">In silico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specificity screen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  <w:vMerge w:val="restar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Pseudogenes,retropsendogenes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or other homologs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  <w:vMerge/>
          </w:tcPr>
          <w:p w:rsidR="00866265" w:rsidRPr="00866265" w:rsidRDefault="008662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Sequence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alignmen</w:t>
            </w:r>
            <w:proofErr w:type="spellEnd"/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  <w:vMerge/>
          </w:tcPr>
          <w:p w:rsidR="00866265" w:rsidRPr="00866265" w:rsidRDefault="008662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Secondart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structure analysis of amplicon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Location of each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primier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by exon or intron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What splice variants are targeted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>
        <w:tc>
          <w:tcPr>
            <w:tcW w:w="5000" w:type="pct"/>
            <w:gridSpan w:val="3"/>
            <w:shd w:val="clear" w:color="auto" w:fill="F2F2F2" w:themeFill="background1" w:themeFillShade="F2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qPCR OLIGONUCLEOTIDES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Primer sequences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522F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Rtprimer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DB Identification number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Probe sequence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Location and identity of any modifications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Manofacture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of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oligonuclortides</w:t>
            </w:r>
            <w:proofErr w:type="spellEnd"/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Purification method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>
        <w:tc>
          <w:tcPr>
            <w:tcW w:w="5000" w:type="pct"/>
            <w:gridSpan w:val="3"/>
            <w:shd w:val="clear" w:color="auto" w:fill="F2F2F2" w:themeFill="background1" w:themeFillShade="F2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qPCR PROTOCOL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Complete reaction conditions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Reaction volume and amount of cDNA/DNA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Primer,(probe),mg++,and dNTP concentrations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Polymerase identity and concentration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Buffer/kit identity and manufacturer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Exact chemical constitution of the buffer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475822" w:rsidRPr="00866265" w:rsidRDefault="004758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Additives (SYBRGREENI,DMSO)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Manufacture of plates/tubes and catalog number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Complete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thermocycling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parameters 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Reaction setup (manual/robotic)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Manufacture of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qpcr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instrument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>
        <w:tc>
          <w:tcPr>
            <w:tcW w:w="5000" w:type="pct"/>
            <w:gridSpan w:val="3"/>
            <w:shd w:val="clear" w:color="auto" w:fill="F2F2F2" w:themeFill="background1" w:themeFillShade="F2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qPCR VALIDATION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Evidence of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optimasation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(from gradients)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Specificity(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gel,sequence,melt,or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digest)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For SYBR green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GREEN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I,cq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of the NTC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Standard curves with slope and y-intercept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866265" w:rsidRPr="00866265" w:rsidRDefault="0086626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PCR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effiency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calculated from slope</w:t>
            </w:r>
          </w:p>
        </w:tc>
        <w:tc>
          <w:tcPr>
            <w:tcW w:w="814" w:type="pct"/>
          </w:tcPr>
          <w:p w:rsidR="00866265" w:rsidRPr="00866265" w:rsidRDefault="00866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866265" w:rsidRPr="00866265" w:rsidRDefault="00866265">
            <w:pPr>
              <w:rPr>
                <w:color w:val="000000" w:themeColor="text1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Confidence interval for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pcr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efficiency or standard error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r2 of standard curve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8662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Linear dynamic range 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Cq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variation at lower limit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Confidence intervals throughout range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Evidence for limit of detection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If multiplex efficiency and LOD of each assay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>
        <w:tc>
          <w:tcPr>
            <w:tcW w:w="5000" w:type="pct"/>
            <w:gridSpan w:val="3"/>
            <w:shd w:val="clear" w:color="auto" w:fill="F2F2F2" w:themeFill="background1" w:themeFillShade="F2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DATA ANALYSIS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qPCR analysis program (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source,version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8662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RT-qPCR assay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 xml:space="preserve"> section/line 81-94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Cq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method determination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Quantitative reverse transcription-polymerase chain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Outlier identification and disposition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Result of NTCs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Justification of number and choice of reference genes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Description of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normalisation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method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Quantitative reverse transcription-polymerase chain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Number and concordance of biological replicates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Number and stage (RT or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qpcr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)of technical replicates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Quantitative reverse transcription-polymerase chain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Repeatability (intra assay variation,)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Repeatability (intra assay 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variation,%CV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Power analysis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Statistical methods for result significance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0741E6" w:rsidP="008662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Statistical analysis section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/</w:t>
            </w: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line 1</w:t>
            </w:r>
            <w:r w:rsidR="00866265"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20-123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.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Software(</w:t>
            </w: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source,version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7" w:type="pct"/>
          </w:tcPr>
          <w:p w:rsidR="00475822" w:rsidRPr="00866265" w:rsidRDefault="008662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Statistical analysis section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/</w:t>
            </w:r>
            <w:r w:rsidRPr="0086626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line 1</w:t>
            </w: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20-123.</w:t>
            </w:r>
          </w:p>
        </w:tc>
      </w:tr>
      <w:tr w:rsidR="00866265" w:rsidRPr="00866265" w:rsidTr="00AC349E">
        <w:tc>
          <w:tcPr>
            <w:tcW w:w="2759" w:type="pct"/>
          </w:tcPr>
          <w:p w:rsidR="00475822" w:rsidRPr="00866265" w:rsidRDefault="000741E6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proofErr w:type="spellStart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Cq</w:t>
            </w:r>
            <w:proofErr w:type="spellEnd"/>
            <w:r w:rsidRPr="00866265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or raw data submission using RDML</w:t>
            </w:r>
          </w:p>
        </w:tc>
        <w:tc>
          <w:tcPr>
            <w:tcW w:w="814" w:type="pct"/>
          </w:tcPr>
          <w:p w:rsidR="00475822" w:rsidRPr="00866265" w:rsidRDefault="00074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27" w:type="pct"/>
          </w:tcPr>
          <w:p w:rsidR="00475822" w:rsidRPr="00866265" w:rsidRDefault="000741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65">
              <w:rPr>
                <w:rFonts w:ascii="Times New Roman" w:hAnsi="Times New Roman" w:cs="Times New Roman" w:hint="eastAsia"/>
                <w:color w:val="000000" w:themeColor="text1"/>
                <w:sz w:val="11"/>
                <w:szCs w:val="11"/>
              </w:rPr>
              <w:t>None</w:t>
            </w:r>
          </w:p>
        </w:tc>
      </w:tr>
    </w:tbl>
    <w:p w:rsidR="00475822" w:rsidRPr="00866265" w:rsidRDefault="00475822">
      <w:pPr>
        <w:rPr>
          <w:color w:val="000000" w:themeColor="text1"/>
        </w:rPr>
      </w:pPr>
    </w:p>
    <w:sectPr w:rsidR="00475822" w:rsidRPr="00866265">
      <w:pgSz w:w="11906" w:h="16838"/>
      <w:pgMar w:top="1440" w:right="1100" w:bottom="1440" w:left="11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14" w:rsidRDefault="00062A14" w:rsidP="00E22A78">
      <w:r>
        <w:separator/>
      </w:r>
    </w:p>
  </w:endnote>
  <w:endnote w:type="continuationSeparator" w:id="0">
    <w:p w:rsidR="00062A14" w:rsidRDefault="00062A14" w:rsidP="00E2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14" w:rsidRDefault="00062A14" w:rsidP="00E22A78">
      <w:r>
        <w:separator/>
      </w:r>
    </w:p>
  </w:footnote>
  <w:footnote w:type="continuationSeparator" w:id="0">
    <w:p w:rsidR="00062A14" w:rsidRDefault="00062A14" w:rsidP="00E2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NTY3NWIxZjU5ZWQzNzQ0NzU3Y2Y2ZmNjMzI4MmYifQ=="/>
  </w:docVars>
  <w:rsids>
    <w:rsidRoot w:val="4DC87477"/>
    <w:rsid w:val="00062A14"/>
    <w:rsid w:val="000741E6"/>
    <w:rsid w:val="00475822"/>
    <w:rsid w:val="00522FBF"/>
    <w:rsid w:val="00866265"/>
    <w:rsid w:val="00A861A7"/>
    <w:rsid w:val="00AC349E"/>
    <w:rsid w:val="00BF7AAD"/>
    <w:rsid w:val="00E22A78"/>
    <w:rsid w:val="00EE3661"/>
    <w:rsid w:val="1B2E7861"/>
    <w:rsid w:val="4C8D578D"/>
    <w:rsid w:val="4DC87477"/>
    <w:rsid w:val="6A6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22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2A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22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2A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22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2A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22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2A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777</Words>
  <Characters>4431</Characters>
  <Application>Microsoft Office Word</Application>
  <DocSecurity>0</DocSecurity>
  <Lines>36</Lines>
  <Paragraphs>10</Paragraphs>
  <ScaleCrop>false</ScaleCrop>
  <Company>P R C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2023-09-13T01:55:00Z</dcterms:created>
  <dcterms:modified xsi:type="dcterms:W3CDTF">2024-07-12T03:19:00Z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1130C8B9111943F2B8829695C441F248_11</vt:lpwstr>
  </property>
</Properties>
</file>