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FEE31" w14:textId="7E36ECD3" w:rsidR="00BF6F66" w:rsidRPr="00C077C7" w:rsidRDefault="00041B63" w:rsidP="00041B63">
      <w:pPr>
        <w:jc w:val="center"/>
        <w:rPr>
          <w:rFonts w:ascii="Times New Roman" w:hAnsi="Times New Roman" w:cs="Times New Roman"/>
          <w:b/>
          <w:bCs/>
          <w:sz w:val="24"/>
          <w:szCs w:val="24"/>
        </w:rPr>
      </w:pPr>
      <w:r w:rsidRPr="00041B63">
        <w:rPr>
          <w:rFonts w:ascii="Times New Roman" w:hAnsi="Times New Roman" w:cs="Times New Roman" w:hint="eastAsia"/>
          <w:b/>
          <w:bCs/>
          <w:sz w:val="24"/>
          <w:szCs w:val="24"/>
        </w:rPr>
        <w:t>T</w:t>
      </w:r>
      <w:r w:rsidRPr="00041B63">
        <w:rPr>
          <w:rFonts w:ascii="Times New Roman" w:hAnsi="Times New Roman" w:cs="Times New Roman"/>
          <w:b/>
          <w:bCs/>
          <w:sz w:val="24"/>
          <w:szCs w:val="24"/>
        </w:rPr>
        <w:t xml:space="preserve">able </w:t>
      </w:r>
      <w:r>
        <w:rPr>
          <w:rFonts w:ascii="Times New Roman" w:hAnsi="Times New Roman" w:cs="Times New Roman"/>
          <w:b/>
          <w:bCs/>
          <w:sz w:val="24"/>
          <w:szCs w:val="24"/>
        </w:rPr>
        <w:t xml:space="preserve">1 </w:t>
      </w:r>
      <w:r w:rsidR="00C077C7" w:rsidRPr="00C077C7">
        <w:rPr>
          <w:rFonts w:ascii="Times New Roman" w:hAnsi="Times New Roman" w:cs="Times New Roman"/>
          <w:b/>
          <w:bCs/>
        </w:rPr>
        <w:t>Characteristics of included studies.</w:t>
      </w:r>
    </w:p>
    <w:p w14:paraId="2D829020" w14:textId="1CE20023" w:rsidR="00041B63" w:rsidRPr="00C077C7" w:rsidRDefault="00041B63" w:rsidP="00041B63">
      <w:pPr>
        <w:rPr>
          <w:rFonts w:ascii="Times New Roman" w:hAnsi="Times New Roman" w:cs="Times New Roman"/>
          <w:b/>
          <w:bCs/>
          <w:sz w:val="20"/>
          <w:szCs w:val="20"/>
        </w:rPr>
      </w:pPr>
      <w:r w:rsidRPr="00C077C7">
        <w:rPr>
          <w:rFonts w:ascii="Times New Roman" w:hAnsi="Times New Roman" w:cs="Times New Roman" w:hint="eastAsia"/>
          <w:b/>
          <w:bCs/>
          <w:sz w:val="20"/>
          <w:szCs w:val="20"/>
        </w:rPr>
        <w:t xml:space="preserve"> </w:t>
      </w:r>
    </w:p>
    <w:tbl>
      <w:tblPr>
        <w:tblStyle w:val="a3"/>
        <w:tblpPr w:leftFromText="180" w:rightFromText="180" w:horzAnchor="margin" w:tblpX="-5" w:tblpY="-1800"/>
        <w:tblW w:w="14742" w:type="dxa"/>
        <w:tblLayout w:type="fixed"/>
        <w:tblLook w:val="04A0" w:firstRow="1" w:lastRow="0" w:firstColumn="1" w:lastColumn="0" w:noHBand="0" w:noVBand="1"/>
      </w:tblPr>
      <w:tblGrid>
        <w:gridCol w:w="993"/>
        <w:gridCol w:w="992"/>
        <w:gridCol w:w="992"/>
        <w:gridCol w:w="1276"/>
        <w:gridCol w:w="3544"/>
        <w:gridCol w:w="2976"/>
        <w:gridCol w:w="2977"/>
        <w:gridCol w:w="992"/>
      </w:tblGrid>
      <w:tr w:rsidR="00041B63" w:rsidRPr="00041B63" w14:paraId="329DFEB5" w14:textId="77777777" w:rsidTr="00F5413F">
        <w:trPr>
          <w:trHeight w:val="699"/>
        </w:trPr>
        <w:tc>
          <w:tcPr>
            <w:tcW w:w="993" w:type="dxa"/>
            <w:tcBorders>
              <w:top w:val="nil"/>
            </w:tcBorders>
          </w:tcPr>
          <w:p w14:paraId="4F9D6BDC"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lastRenderedPageBreak/>
              <w:t>First author</w:t>
            </w:r>
          </w:p>
        </w:tc>
        <w:tc>
          <w:tcPr>
            <w:tcW w:w="992" w:type="dxa"/>
            <w:tcBorders>
              <w:top w:val="nil"/>
            </w:tcBorders>
          </w:tcPr>
          <w:p w14:paraId="653FA3CC"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Country</w:t>
            </w:r>
          </w:p>
        </w:tc>
        <w:tc>
          <w:tcPr>
            <w:tcW w:w="992" w:type="dxa"/>
            <w:tcBorders>
              <w:top w:val="nil"/>
            </w:tcBorders>
          </w:tcPr>
          <w:p w14:paraId="557BB0E2"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Study design</w:t>
            </w:r>
          </w:p>
        </w:tc>
        <w:tc>
          <w:tcPr>
            <w:tcW w:w="1276" w:type="dxa"/>
            <w:tcBorders>
              <w:top w:val="nil"/>
            </w:tcBorders>
          </w:tcPr>
          <w:p w14:paraId="053DBDE6"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Non-lean NAFLD/lean NAFLD</w:t>
            </w:r>
          </w:p>
        </w:tc>
        <w:tc>
          <w:tcPr>
            <w:tcW w:w="3544" w:type="dxa"/>
            <w:tcBorders>
              <w:top w:val="nil"/>
            </w:tcBorders>
          </w:tcPr>
          <w:p w14:paraId="2CAAD455"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Exposure Disease and Definition</w:t>
            </w:r>
          </w:p>
        </w:tc>
        <w:tc>
          <w:tcPr>
            <w:tcW w:w="2976" w:type="dxa"/>
            <w:tcBorders>
              <w:top w:val="nil"/>
            </w:tcBorders>
          </w:tcPr>
          <w:p w14:paraId="30A08810"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Outcome Disease and Definition</w:t>
            </w:r>
          </w:p>
        </w:tc>
        <w:tc>
          <w:tcPr>
            <w:tcW w:w="2977" w:type="dxa"/>
          </w:tcPr>
          <w:p w14:paraId="199096B8"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Exclusion</w:t>
            </w:r>
          </w:p>
        </w:tc>
        <w:tc>
          <w:tcPr>
            <w:tcW w:w="992" w:type="dxa"/>
          </w:tcPr>
          <w:p w14:paraId="5AF2E091"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Score</w:t>
            </w:r>
          </w:p>
        </w:tc>
      </w:tr>
      <w:tr w:rsidR="00041B63" w:rsidRPr="00041B63" w14:paraId="3406CF87" w14:textId="77777777" w:rsidTr="00F5413F">
        <w:trPr>
          <w:trHeight w:val="983"/>
        </w:trPr>
        <w:tc>
          <w:tcPr>
            <w:tcW w:w="993" w:type="dxa"/>
          </w:tcPr>
          <w:p w14:paraId="72412C09" w14:textId="77777777" w:rsidR="00041B63" w:rsidRPr="00041B63" w:rsidRDefault="00041B63" w:rsidP="00041B63">
            <w:pPr>
              <w:rPr>
                <w:rFonts w:ascii="Times New Roman" w:hAnsi="Times New Roman" w:cs="Times New Roman"/>
                <w:sz w:val="20"/>
                <w:szCs w:val="20"/>
              </w:rPr>
            </w:pPr>
            <w:proofErr w:type="spellStart"/>
            <w:r w:rsidRPr="00041B63">
              <w:rPr>
                <w:rFonts w:ascii="Times New Roman" w:hAnsi="Times New Roman" w:cs="Times New Roman"/>
                <w:sz w:val="20"/>
                <w:szCs w:val="20"/>
              </w:rPr>
              <w:t>Akahane</w:t>
            </w:r>
            <w:proofErr w:type="spellEnd"/>
            <w:r w:rsidRPr="00041B63">
              <w:rPr>
                <w:rFonts w:ascii="Times New Roman" w:hAnsi="Times New Roman" w:cs="Times New Roman"/>
                <w:sz w:val="20"/>
                <w:szCs w:val="20"/>
              </w:rPr>
              <w:t xml:space="preserve"> et al. 2020</w:t>
            </w:r>
          </w:p>
        </w:tc>
        <w:tc>
          <w:tcPr>
            <w:tcW w:w="992" w:type="dxa"/>
          </w:tcPr>
          <w:p w14:paraId="49433DA5"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Japan</w:t>
            </w:r>
          </w:p>
        </w:tc>
        <w:tc>
          <w:tcPr>
            <w:tcW w:w="992" w:type="dxa"/>
          </w:tcPr>
          <w:p w14:paraId="33A0BDD5"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cross-sectional study</w:t>
            </w:r>
          </w:p>
        </w:tc>
        <w:tc>
          <w:tcPr>
            <w:tcW w:w="1276" w:type="dxa"/>
          </w:tcPr>
          <w:p w14:paraId="389F5485"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hint="eastAsia"/>
                <w:sz w:val="20"/>
                <w:szCs w:val="20"/>
              </w:rPr>
              <w:t>5</w:t>
            </w:r>
            <w:r w:rsidRPr="00041B63">
              <w:rPr>
                <w:rFonts w:ascii="Times New Roman" w:hAnsi="Times New Roman" w:cs="Times New Roman"/>
                <w:sz w:val="20"/>
                <w:szCs w:val="20"/>
              </w:rPr>
              <w:t>90/507</w:t>
            </w:r>
          </w:p>
        </w:tc>
        <w:tc>
          <w:tcPr>
            <w:tcW w:w="3544" w:type="dxa"/>
          </w:tcPr>
          <w:p w14:paraId="537A3860"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Nonalcoholic fatty liver disease (NAFLD).</w:t>
            </w:r>
            <w:r w:rsidRPr="00041B63">
              <w:rPr>
                <w:rFonts w:ascii="Times New Roman" w:hAnsi="Times New Roman" w:cs="Times New Roman" w:hint="eastAsia"/>
                <w:sz w:val="20"/>
                <w:szCs w:val="20"/>
              </w:rPr>
              <w:t xml:space="preserve"> </w:t>
            </w:r>
            <w:r w:rsidRPr="00041B63">
              <w:rPr>
                <w:rFonts w:ascii="Times New Roman" w:hAnsi="Times New Roman" w:cs="Times New Roman"/>
                <w:b/>
                <w:bCs/>
                <w:sz w:val="20"/>
                <w:szCs w:val="20"/>
              </w:rPr>
              <w:t>Definition</w:t>
            </w:r>
            <w:r w:rsidRPr="00041B63">
              <w:rPr>
                <w:rFonts w:ascii="Times New Roman" w:hAnsi="Times New Roman" w:cs="Times New Roman" w:hint="eastAsia"/>
                <w:sz w:val="20"/>
                <w:szCs w:val="20"/>
              </w:rPr>
              <w:t>:</w:t>
            </w:r>
            <w:r w:rsidRPr="00041B63">
              <w:rPr>
                <w:rFonts w:ascii="Times New Roman" w:hAnsi="Times New Roman" w:cs="Times New Roman"/>
                <w:sz w:val="20"/>
                <w:szCs w:val="20"/>
              </w:rPr>
              <w:t xml:space="preserve">  Fatty liver was defined by ultrasonography when there was hepatic parenchymal brightness and liver-to-kidney contrast</w:t>
            </w:r>
          </w:p>
          <w:p w14:paraId="12D18E59"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Obesity</w:t>
            </w:r>
            <w:r w:rsidRPr="00041B63">
              <w:rPr>
                <w:rFonts w:ascii="Times New Roman" w:hAnsi="Times New Roman" w:cs="Times New Roman" w:hint="eastAsia"/>
                <w:sz w:val="20"/>
                <w:szCs w:val="20"/>
              </w:rPr>
              <w:t>:</w:t>
            </w:r>
            <w:r w:rsidRPr="00041B63">
              <w:rPr>
                <w:rFonts w:ascii="Times New Roman" w:hAnsi="Times New Roman" w:cs="Times New Roman"/>
                <w:sz w:val="20"/>
                <w:szCs w:val="20"/>
              </w:rPr>
              <w:t xml:space="preserve"> </w:t>
            </w:r>
            <w:r w:rsidRPr="00041B63">
              <w:rPr>
                <w:rFonts w:ascii="Times New Roman" w:hAnsi="Times New Roman" w:cs="Times New Roman"/>
                <w:b/>
                <w:bCs/>
                <w:sz w:val="20"/>
                <w:szCs w:val="20"/>
              </w:rPr>
              <w:t>Definition</w:t>
            </w:r>
            <w:r w:rsidRPr="00041B63">
              <w:rPr>
                <w:rFonts w:ascii="Times New Roman" w:hAnsi="Times New Roman" w:cs="Times New Roman"/>
                <w:sz w:val="20"/>
                <w:szCs w:val="20"/>
              </w:rPr>
              <w:t xml:space="preserve"> Obesity was defined as a BMI ≥25 kg/m2</w:t>
            </w:r>
          </w:p>
        </w:tc>
        <w:tc>
          <w:tcPr>
            <w:tcW w:w="2976" w:type="dxa"/>
          </w:tcPr>
          <w:p w14:paraId="0C4EAD26"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 xml:space="preserve">CKD. </w:t>
            </w:r>
            <w:r w:rsidRPr="00041B63">
              <w:rPr>
                <w:rFonts w:ascii="Times New Roman" w:hAnsi="Times New Roman" w:cs="Times New Roman"/>
                <w:b/>
                <w:bCs/>
                <w:sz w:val="20"/>
                <w:szCs w:val="20"/>
              </w:rPr>
              <w:t>Definition</w:t>
            </w:r>
            <w:r w:rsidRPr="00041B63">
              <w:rPr>
                <w:rFonts w:ascii="Times New Roman" w:hAnsi="Times New Roman" w:cs="Times New Roman"/>
                <w:sz w:val="20"/>
                <w:szCs w:val="20"/>
              </w:rPr>
              <w:t xml:space="preserve">: CKD was defined as an estimated GFR &lt;60 mL/min/1.73 m2   </w:t>
            </w:r>
            <w:r w:rsidRPr="00041B63">
              <w:rPr>
                <w:rFonts w:ascii="Times New Roman" w:hAnsi="Times New Roman" w:cs="Times New Roman"/>
                <w:b/>
                <w:bCs/>
                <w:sz w:val="20"/>
                <w:szCs w:val="20"/>
              </w:rPr>
              <w:t>Note:</w:t>
            </w:r>
            <w:r w:rsidRPr="00041B63">
              <w:rPr>
                <w:rFonts w:ascii="Times New Roman" w:hAnsi="Times New Roman" w:cs="Times New Roman"/>
                <w:sz w:val="20"/>
                <w:szCs w:val="20"/>
              </w:rPr>
              <w:t xml:space="preserve"> estimated glomerular filtration rate (eGFR) (mL/min/1.73 m2) = 194 × (serum creatinine level (mg/dL)) − 1.094 × (age (y)) − 0.287. The product of this equation was multiplied by a correction factor of 0.739 for women.</w:t>
            </w:r>
          </w:p>
        </w:tc>
        <w:tc>
          <w:tcPr>
            <w:tcW w:w="2977" w:type="dxa"/>
          </w:tcPr>
          <w:p w14:paraId="415542DA"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1)  Individuals with hepatitis B surface antigen- or anti-hepatitis C virus antibody-positive or consumed alcohol (men and women: &gt;30 and &gt;20 g/day of alcohol, respectively); 2) Adjusted for age, sex, and the Brinkman Index</w:t>
            </w:r>
          </w:p>
          <w:p w14:paraId="7EF279F0" w14:textId="77777777" w:rsidR="00041B63" w:rsidRPr="00041B63" w:rsidRDefault="00041B63" w:rsidP="00041B63">
            <w:pPr>
              <w:rPr>
                <w:rFonts w:ascii="Times New Roman" w:hAnsi="Times New Roman" w:cs="Times New Roman"/>
                <w:sz w:val="20"/>
                <w:szCs w:val="20"/>
              </w:rPr>
            </w:pPr>
          </w:p>
        </w:tc>
        <w:tc>
          <w:tcPr>
            <w:tcW w:w="992" w:type="dxa"/>
          </w:tcPr>
          <w:p w14:paraId="373CD6BD"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hint="eastAsia"/>
                <w:sz w:val="20"/>
                <w:szCs w:val="20"/>
              </w:rPr>
              <w:t>8</w:t>
            </w:r>
          </w:p>
        </w:tc>
      </w:tr>
      <w:tr w:rsidR="00041B63" w:rsidRPr="00041B63" w14:paraId="5FDEAEFF" w14:textId="77777777" w:rsidTr="00F5413F">
        <w:trPr>
          <w:trHeight w:val="1255"/>
        </w:trPr>
        <w:tc>
          <w:tcPr>
            <w:tcW w:w="993" w:type="dxa"/>
          </w:tcPr>
          <w:p w14:paraId="045430BC"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Ampuero et al. 2018</w:t>
            </w:r>
          </w:p>
        </w:tc>
        <w:tc>
          <w:tcPr>
            <w:tcW w:w="992" w:type="dxa"/>
          </w:tcPr>
          <w:p w14:paraId="2CDE42BD"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Spain</w:t>
            </w:r>
          </w:p>
        </w:tc>
        <w:tc>
          <w:tcPr>
            <w:tcW w:w="992" w:type="dxa"/>
          </w:tcPr>
          <w:p w14:paraId="65B3071A"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cross-sectional study</w:t>
            </w:r>
          </w:p>
        </w:tc>
        <w:tc>
          <w:tcPr>
            <w:tcW w:w="1276" w:type="dxa"/>
          </w:tcPr>
          <w:p w14:paraId="2024645D"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713/345</w:t>
            </w:r>
          </w:p>
        </w:tc>
        <w:tc>
          <w:tcPr>
            <w:tcW w:w="3544" w:type="dxa"/>
          </w:tcPr>
          <w:p w14:paraId="2F2AF730"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 xml:space="preserve">NAFLD.  </w:t>
            </w:r>
            <w:r w:rsidRPr="00041B63">
              <w:rPr>
                <w:rFonts w:ascii="Times New Roman" w:hAnsi="Times New Roman" w:cs="Times New Roman"/>
                <w:b/>
                <w:bCs/>
                <w:sz w:val="20"/>
                <w:szCs w:val="20"/>
              </w:rPr>
              <w:t xml:space="preserve"> Definition</w:t>
            </w:r>
            <w:r w:rsidRPr="00041B63">
              <w:rPr>
                <w:rFonts w:ascii="Times New Roman" w:hAnsi="Times New Roman" w:cs="Times New Roman" w:hint="eastAsia"/>
                <w:sz w:val="20"/>
                <w:szCs w:val="20"/>
              </w:rPr>
              <w:t>:</w:t>
            </w:r>
            <w:r w:rsidRPr="00041B63">
              <w:rPr>
                <w:rFonts w:ascii="Times New Roman" w:hAnsi="Times New Roman" w:cs="Times New Roman"/>
                <w:sz w:val="20"/>
                <w:szCs w:val="20"/>
              </w:rPr>
              <w:t xml:space="preserve"> NAFLD by liver biopsy</w:t>
            </w:r>
          </w:p>
          <w:p w14:paraId="1E59B725"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Obesity</w:t>
            </w:r>
            <w:r w:rsidRPr="00041B63">
              <w:rPr>
                <w:rFonts w:ascii="Times New Roman" w:hAnsi="Times New Roman" w:cs="Times New Roman" w:hint="eastAsia"/>
                <w:sz w:val="20"/>
                <w:szCs w:val="20"/>
              </w:rPr>
              <w:t>:</w:t>
            </w:r>
            <w:r w:rsidRPr="00041B63">
              <w:rPr>
                <w:rFonts w:ascii="Times New Roman" w:hAnsi="Times New Roman" w:cs="Times New Roman"/>
                <w:sz w:val="20"/>
                <w:szCs w:val="20"/>
              </w:rPr>
              <w:t xml:space="preserve"> </w:t>
            </w:r>
            <w:r w:rsidRPr="00041B63">
              <w:rPr>
                <w:rFonts w:ascii="Times New Roman" w:hAnsi="Times New Roman" w:cs="Times New Roman"/>
                <w:b/>
                <w:bCs/>
                <w:sz w:val="20"/>
                <w:szCs w:val="20"/>
              </w:rPr>
              <w:t xml:space="preserve"> Definition</w:t>
            </w:r>
            <w:r w:rsidRPr="00041B63">
              <w:rPr>
                <w:rFonts w:ascii="Times New Roman" w:hAnsi="Times New Roman" w:cs="Times New Roman"/>
                <w:sz w:val="20"/>
                <w:szCs w:val="20"/>
              </w:rPr>
              <w:t>: A BMI of 30 was used to distinguish obese from non‐obese patients.</w:t>
            </w:r>
          </w:p>
        </w:tc>
        <w:tc>
          <w:tcPr>
            <w:tcW w:w="2976" w:type="dxa"/>
          </w:tcPr>
          <w:p w14:paraId="72D3BD96"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CKD</w:t>
            </w:r>
            <w:r w:rsidRPr="00041B63">
              <w:rPr>
                <w:rFonts w:ascii="Times New Roman" w:hAnsi="Times New Roman" w:cs="Times New Roman"/>
                <w:b/>
                <w:bCs/>
                <w:sz w:val="20"/>
                <w:szCs w:val="20"/>
              </w:rPr>
              <w:t xml:space="preserve"> Definition</w:t>
            </w:r>
            <w:r w:rsidRPr="00041B63">
              <w:rPr>
                <w:rFonts w:ascii="Times New Roman" w:hAnsi="Times New Roman" w:cs="Times New Roman" w:hint="eastAsia"/>
                <w:sz w:val="20"/>
                <w:szCs w:val="20"/>
              </w:rPr>
              <w:t>:</w:t>
            </w:r>
            <w:r w:rsidRPr="00041B63">
              <w:rPr>
                <w:rFonts w:ascii="Times New Roman" w:hAnsi="Times New Roman" w:cs="Times New Roman"/>
                <w:sz w:val="20"/>
                <w:szCs w:val="20"/>
              </w:rPr>
              <w:t xml:space="preserve"> Chronic kidney disease was defined as eGFR ≤ 60 mL/min/1.73 m</w:t>
            </w:r>
            <w:r w:rsidRPr="00041B63">
              <w:rPr>
                <w:rFonts w:ascii="Times New Roman" w:hAnsi="Times New Roman" w:cs="Times New Roman"/>
                <w:sz w:val="20"/>
                <w:szCs w:val="20"/>
                <w:vertAlign w:val="superscript"/>
              </w:rPr>
              <w:t>2</w:t>
            </w:r>
            <w:r w:rsidRPr="00041B63">
              <w:rPr>
                <w:rFonts w:ascii="Times New Roman" w:hAnsi="Times New Roman" w:cs="Times New Roman"/>
                <w:sz w:val="20"/>
                <w:szCs w:val="20"/>
              </w:rPr>
              <w:t xml:space="preserve">. </w:t>
            </w:r>
            <w:r w:rsidRPr="00041B63">
              <w:rPr>
                <w:rFonts w:ascii="Times New Roman" w:hAnsi="Times New Roman" w:cs="Times New Roman"/>
                <w:b/>
                <w:bCs/>
                <w:sz w:val="20"/>
                <w:szCs w:val="20"/>
              </w:rPr>
              <w:t>Note</w:t>
            </w:r>
            <w:r w:rsidRPr="00041B63">
              <w:rPr>
                <w:rFonts w:ascii="Times New Roman" w:hAnsi="Times New Roman" w:cs="Times New Roman"/>
                <w:sz w:val="20"/>
                <w:szCs w:val="20"/>
              </w:rPr>
              <w:t>:  estimate glomerular filtration rate (eGFR) using the following equation: GFR = 141 × min (</w:t>
            </w:r>
            <w:proofErr w:type="spellStart"/>
            <w:r w:rsidRPr="00041B63">
              <w:rPr>
                <w:rFonts w:ascii="Times New Roman" w:hAnsi="Times New Roman" w:cs="Times New Roman"/>
                <w:sz w:val="20"/>
                <w:szCs w:val="20"/>
              </w:rPr>
              <w:t>Scr</w:t>
            </w:r>
            <w:proofErr w:type="spellEnd"/>
            <w:r w:rsidRPr="00041B63">
              <w:rPr>
                <w:rFonts w:ascii="Times New Roman" w:hAnsi="Times New Roman" w:cs="Times New Roman"/>
                <w:sz w:val="20"/>
                <w:szCs w:val="20"/>
              </w:rPr>
              <w:t>/κ,1)</w:t>
            </w:r>
            <w:r w:rsidRPr="00041B63">
              <w:rPr>
                <w:rFonts w:ascii="Times New Roman" w:hAnsi="Times New Roman" w:cs="Times New Roman"/>
                <w:sz w:val="20"/>
                <w:szCs w:val="20"/>
                <w:vertAlign w:val="superscript"/>
              </w:rPr>
              <w:t>α</w:t>
            </w:r>
            <w:r w:rsidRPr="00041B63">
              <w:rPr>
                <w:rFonts w:ascii="Times New Roman" w:hAnsi="Times New Roman" w:cs="Times New Roman"/>
                <w:sz w:val="20"/>
                <w:szCs w:val="20"/>
              </w:rPr>
              <w:t xml:space="preserve"> × max(</w:t>
            </w:r>
            <w:proofErr w:type="spellStart"/>
            <w:r w:rsidRPr="00041B63">
              <w:rPr>
                <w:rFonts w:ascii="Times New Roman" w:hAnsi="Times New Roman" w:cs="Times New Roman"/>
                <w:sz w:val="20"/>
                <w:szCs w:val="20"/>
              </w:rPr>
              <w:t>Scr</w:t>
            </w:r>
            <w:proofErr w:type="spellEnd"/>
            <w:r w:rsidRPr="00041B63">
              <w:rPr>
                <w:rFonts w:ascii="Times New Roman" w:hAnsi="Times New Roman" w:cs="Times New Roman"/>
                <w:sz w:val="20"/>
                <w:szCs w:val="20"/>
              </w:rPr>
              <w:t>/κ,1)</w:t>
            </w:r>
            <w:r w:rsidRPr="00041B63">
              <w:rPr>
                <w:rFonts w:ascii="Times New Roman" w:hAnsi="Times New Roman" w:cs="Times New Roman"/>
                <w:sz w:val="20"/>
                <w:szCs w:val="20"/>
                <w:vertAlign w:val="superscript"/>
              </w:rPr>
              <w:t>−1.209</w:t>
            </w:r>
            <w:r w:rsidRPr="00041B63">
              <w:rPr>
                <w:rFonts w:ascii="Times New Roman" w:hAnsi="Times New Roman" w:cs="Times New Roman"/>
                <w:sz w:val="20"/>
                <w:szCs w:val="20"/>
              </w:rPr>
              <w:t xml:space="preserve"> × 0.993</w:t>
            </w:r>
            <w:r w:rsidRPr="00041B63">
              <w:rPr>
                <w:rFonts w:ascii="Times New Roman" w:hAnsi="Times New Roman" w:cs="Times New Roman"/>
                <w:sz w:val="20"/>
                <w:szCs w:val="20"/>
                <w:vertAlign w:val="superscript"/>
              </w:rPr>
              <w:t>Age</w:t>
            </w:r>
            <w:r w:rsidRPr="00041B63">
              <w:rPr>
                <w:rFonts w:ascii="Times New Roman" w:hAnsi="Times New Roman" w:cs="Times New Roman"/>
                <w:sz w:val="20"/>
                <w:szCs w:val="20"/>
              </w:rPr>
              <w:t xml:space="preserve"> × 1.018 [if female] × 1.159 [if black]. </w:t>
            </w:r>
            <w:proofErr w:type="spellStart"/>
            <w:r w:rsidRPr="00041B63">
              <w:rPr>
                <w:rFonts w:ascii="Times New Roman" w:hAnsi="Times New Roman" w:cs="Times New Roman"/>
                <w:sz w:val="20"/>
                <w:szCs w:val="20"/>
              </w:rPr>
              <w:t>Scr</w:t>
            </w:r>
            <w:proofErr w:type="spellEnd"/>
            <w:r w:rsidRPr="00041B63">
              <w:rPr>
                <w:rFonts w:ascii="Times New Roman" w:hAnsi="Times New Roman" w:cs="Times New Roman"/>
                <w:sz w:val="20"/>
                <w:szCs w:val="20"/>
              </w:rPr>
              <w:t xml:space="preserve"> is serum creatinine (mg/dL), κ is 0.7 for females and 0.9 for males, α is −0.329 for females and −0.411 for males, min indicates the minimum of </w:t>
            </w:r>
            <w:proofErr w:type="spellStart"/>
            <w:r w:rsidRPr="00041B63">
              <w:rPr>
                <w:rFonts w:ascii="Times New Roman" w:hAnsi="Times New Roman" w:cs="Times New Roman"/>
                <w:sz w:val="20"/>
                <w:szCs w:val="20"/>
              </w:rPr>
              <w:t>Scr</w:t>
            </w:r>
            <w:proofErr w:type="spellEnd"/>
            <w:r w:rsidRPr="00041B63">
              <w:rPr>
                <w:rFonts w:ascii="Times New Roman" w:hAnsi="Times New Roman" w:cs="Times New Roman"/>
                <w:sz w:val="20"/>
                <w:szCs w:val="20"/>
              </w:rPr>
              <w:t xml:space="preserve">/κ or </w:t>
            </w:r>
            <w:r w:rsidRPr="00041B63">
              <w:rPr>
                <w:rFonts w:ascii="Times New Roman" w:hAnsi="Times New Roman" w:cs="Times New Roman"/>
                <w:sz w:val="20"/>
                <w:szCs w:val="20"/>
              </w:rPr>
              <w:lastRenderedPageBreak/>
              <w:t xml:space="preserve">1, and max indicates the maximum of </w:t>
            </w:r>
            <w:proofErr w:type="spellStart"/>
            <w:r w:rsidRPr="00041B63">
              <w:rPr>
                <w:rFonts w:ascii="Times New Roman" w:hAnsi="Times New Roman" w:cs="Times New Roman"/>
                <w:sz w:val="20"/>
                <w:szCs w:val="20"/>
              </w:rPr>
              <w:t>Scr</w:t>
            </w:r>
            <w:proofErr w:type="spellEnd"/>
            <w:r w:rsidRPr="00041B63">
              <w:rPr>
                <w:rFonts w:ascii="Times New Roman" w:hAnsi="Times New Roman" w:cs="Times New Roman"/>
                <w:sz w:val="20"/>
                <w:szCs w:val="20"/>
              </w:rPr>
              <w:t>/κ or 1.</w:t>
            </w:r>
          </w:p>
        </w:tc>
        <w:tc>
          <w:tcPr>
            <w:tcW w:w="2977" w:type="dxa"/>
          </w:tcPr>
          <w:p w14:paraId="401D17B5"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lastRenderedPageBreak/>
              <w:t xml:space="preserve">1) Patients with significant alcohol intake (&gt;20 g daily for men and &gt;10 g daily for women) and evidence of viral or autoimmune hepatitis, HIV, drug‐induced fatty liver, or other metabolic liver diseases (such as haemochromatosis or Wilson's disease). </w:t>
            </w:r>
          </w:p>
        </w:tc>
        <w:tc>
          <w:tcPr>
            <w:tcW w:w="992" w:type="dxa"/>
          </w:tcPr>
          <w:p w14:paraId="37234A1B"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hint="eastAsia"/>
                <w:sz w:val="20"/>
                <w:szCs w:val="20"/>
              </w:rPr>
              <w:t>7</w:t>
            </w:r>
          </w:p>
        </w:tc>
      </w:tr>
      <w:tr w:rsidR="00041B63" w:rsidRPr="00041B63" w14:paraId="13B0DEF7" w14:textId="77777777" w:rsidTr="00F5413F">
        <w:trPr>
          <w:trHeight w:val="1272"/>
        </w:trPr>
        <w:tc>
          <w:tcPr>
            <w:tcW w:w="993" w:type="dxa"/>
          </w:tcPr>
          <w:p w14:paraId="7CEC4785"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 xml:space="preserve">Chon et al. 2020 </w:t>
            </w:r>
          </w:p>
        </w:tc>
        <w:tc>
          <w:tcPr>
            <w:tcW w:w="992" w:type="dxa"/>
          </w:tcPr>
          <w:p w14:paraId="0F80C62F"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Korea</w:t>
            </w:r>
          </w:p>
        </w:tc>
        <w:tc>
          <w:tcPr>
            <w:tcW w:w="992" w:type="dxa"/>
          </w:tcPr>
          <w:p w14:paraId="5A3FBF22"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prospective cohort study</w:t>
            </w:r>
          </w:p>
        </w:tc>
        <w:tc>
          <w:tcPr>
            <w:tcW w:w="1276" w:type="dxa"/>
          </w:tcPr>
          <w:p w14:paraId="5A944ED2"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1140/459</w:t>
            </w:r>
          </w:p>
        </w:tc>
        <w:tc>
          <w:tcPr>
            <w:tcW w:w="3544" w:type="dxa"/>
          </w:tcPr>
          <w:p w14:paraId="06A0B578"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hint="eastAsia"/>
                <w:sz w:val="20"/>
                <w:szCs w:val="20"/>
              </w:rPr>
              <w:t>N</w:t>
            </w:r>
            <w:r w:rsidRPr="00041B63">
              <w:rPr>
                <w:rFonts w:ascii="Times New Roman" w:hAnsi="Times New Roman" w:cs="Times New Roman"/>
                <w:sz w:val="20"/>
                <w:szCs w:val="20"/>
              </w:rPr>
              <w:t>AFLD.</w:t>
            </w:r>
            <w:r w:rsidRPr="00041B63">
              <w:rPr>
                <w:rFonts w:ascii="Times New Roman" w:hAnsi="Times New Roman" w:cs="Times New Roman"/>
                <w:b/>
                <w:bCs/>
                <w:sz w:val="20"/>
                <w:szCs w:val="20"/>
              </w:rPr>
              <w:t xml:space="preserve"> Definition</w:t>
            </w:r>
            <w:r w:rsidRPr="00041B63">
              <w:rPr>
                <w:rFonts w:ascii="Times New Roman" w:hAnsi="Times New Roman" w:cs="Times New Roman" w:hint="eastAsia"/>
                <w:sz w:val="20"/>
                <w:szCs w:val="20"/>
              </w:rPr>
              <w:t>:</w:t>
            </w:r>
            <w:r w:rsidRPr="00041B63">
              <w:rPr>
                <w:rFonts w:ascii="Times New Roman" w:hAnsi="Times New Roman" w:cs="Times New Roman"/>
                <w:sz w:val="20"/>
                <w:szCs w:val="20"/>
              </w:rPr>
              <w:t xml:space="preserve"> The presence of NAFLD was defined as a NAFLD liver fat score of ≥ –0.64031 and FIB-4 score was calculated in the NAFLD patients.</w:t>
            </w:r>
          </w:p>
          <w:p w14:paraId="5E5E74A3"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hint="eastAsia"/>
                <w:sz w:val="20"/>
                <w:szCs w:val="20"/>
              </w:rPr>
              <w:t>O</w:t>
            </w:r>
            <w:r w:rsidRPr="00041B63">
              <w:rPr>
                <w:rFonts w:ascii="Times New Roman" w:hAnsi="Times New Roman" w:cs="Times New Roman"/>
                <w:sz w:val="20"/>
                <w:szCs w:val="20"/>
              </w:rPr>
              <w:t xml:space="preserve">besity. </w:t>
            </w:r>
            <w:r w:rsidRPr="00041B63">
              <w:rPr>
                <w:rFonts w:ascii="Times New Roman" w:hAnsi="Times New Roman" w:cs="Times New Roman"/>
                <w:b/>
                <w:bCs/>
                <w:sz w:val="20"/>
                <w:szCs w:val="20"/>
              </w:rPr>
              <w:t xml:space="preserve"> Definition</w:t>
            </w:r>
            <w:r w:rsidRPr="00041B63">
              <w:rPr>
                <w:rFonts w:ascii="Times New Roman" w:hAnsi="Times New Roman" w:cs="Times New Roman" w:hint="eastAsia"/>
                <w:sz w:val="20"/>
                <w:szCs w:val="20"/>
              </w:rPr>
              <w:t>:</w:t>
            </w:r>
            <w:r w:rsidRPr="00041B63">
              <w:rPr>
                <w:rFonts w:ascii="Times New Roman" w:hAnsi="Times New Roman" w:cs="Times New Roman"/>
                <w:sz w:val="20"/>
                <w:szCs w:val="20"/>
              </w:rPr>
              <w:t xml:space="preserve"> Participants were categorized as non-obese (BMI &lt; 25 kg/m2) and obese (BMI ≥ 25 kg/m2)</w:t>
            </w:r>
          </w:p>
        </w:tc>
        <w:tc>
          <w:tcPr>
            <w:tcW w:w="2976" w:type="dxa"/>
          </w:tcPr>
          <w:p w14:paraId="68AD8C52"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 xml:space="preserve">CKD. </w:t>
            </w:r>
            <w:r w:rsidRPr="00041B63">
              <w:rPr>
                <w:rFonts w:ascii="Times New Roman" w:hAnsi="Times New Roman" w:cs="Times New Roman"/>
                <w:b/>
                <w:bCs/>
                <w:sz w:val="20"/>
                <w:szCs w:val="20"/>
              </w:rPr>
              <w:t>Definition</w:t>
            </w:r>
            <w:r w:rsidRPr="00041B63">
              <w:rPr>
                <w:rFonts w:ascii="Times New Roman" w:hAnsi="Times New Roman" w:cs="Times New Roman" w:hint="eastAsia"/>
                <w:sz w:val="20"/>
                <w:szCs w:val="20"/>
              </w:rPr>
              <w:t>:</w:t>
            </w:r>
            <w:r w:rsidRPr="00041B63">
              <w:rPr>
                <w:rFonts w:ascii="Times New Roman" w:hAnsi="Times New Roman" w:cs="Times New Roman"/>
                <w:sz w:val="20"/>
                <w:szCs w:val="20"/>
              </w:rPr>
              <w:t xml:space="preserve">  CKD were defined as an eGFR of &lt;60 mL/min/1.73m2 and/or proteinuria of more than 1+ on the dipstick.</w:t>
            </w:r>
          </w:p>
          <w:p w14:paraId="64ED1056"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Note: estimated GFR = 175 × standardized Scr</w:t>
            </w:r>
            <w:r w:rsidRPr="00041B63">
              <w:rPr>
                <w:rFonts w:ascii="Times New Roman" w:hAnsi="Times New Roman" w:cs="Times New Roman"/>
                <w:sz w:val="20"/>
                <w:szCs w:val="20"/>
                <w:vertAlign w:val="superscript"/>
              </w:rPr>
              <w:t>−1.154</w:t>
            </w:r>
            <w:r w:rsidRPr="00041B63">
              <w:rPr>
                <w:rFonts w:ascii="Times New Roman" w:hAnsi="Times New Roman" w:cs="Times New Roman"/>
                <w:sz w:val="20"/>
                <w:szCs w:val="20"/>
              </w:rPr>
              <w:t xml:space="preserve"> × age</w:t>
            </w:r>
            <w:r w:rsidRPr="00041B63">
              <w:rPr>
                <w:rFonts w:ascii="Times New Roman" w:hAnsi="Times New Roman" w:cs="Times New Roman"/>
                <w:sz w:val="20"/>
                <w:szCs w:val="20"/>
                <w:vertAlign w:val="superscript"/>
              </w:rPr>
              <w:t>−0.203</w:t>
            </w:r>
            <w:r w:rsidRPr="00041B63">
              <w:rPr>
                <w:rFonts w:ascii="Times New Roman" w:hAnsi="Times New Roman" w:cs="Times New Roman"/>
                <w:sz w:val="20"/>
                <w:szCs w:val="20"/>
              </w:rPr>
              <w:t xml:space="preserve"> × 1.212 [if black] × 0.742 [if female],</w:t>
            </w:r>
            <w:r w:rsidRPr="00041B63">
              <w:rPr>
                <w:rFonts w:ascii="Times New Roman" w:hAnsi="Times New Roman" w:cs="Times New Roman" w:hint="eastAsia"/>
                <w:sz w:val="20"/>
                <w:szCs w:val="20"/>
              </w:rPr>
              <w:t xml:space="preserve"> </w:t>
            </w:r>
            <w:r w:rsidRPr="00041B63">
              <w:rPr>
                <w:rFonts w:ascii="Times New Roman" w:hAnsi="Times New Roman" w:cs="Times New Roman"/>
                <w:sz w:val="20"/>
                <w:szCs w:val="20"/>
              </w:rPr>
              <w:t xml:space="preserve">where GFR is expressed as mL/min/1.73 m2 of body surface area41 and </w:t>
            </w:r>
            <w:proofErr w:type="spellStart"/>
            <w:r w:rsidRPr="00041B63">
              <w:rPr>
                <w:rFonts w:ascii="Times New Roman" w:hAnsi="Times New Roman" w:cs="Times New Roman"/>
                <w:sz w:val="20"/>
                <w:szCs w:val="20"/>
              </w:rPr>
              <w:t>Scr</w:t>
            </w:r>
            <w:proofErr w:type="spellEnd"/>
            <w:r w:rsidRPr="00041B63">
              <w:rPr>
                <w:rFonts w:ascii="Times New Roman" w:hAnsi="Times New Roman" w:cs="Times New Roman"/>
                <w:sz w:val="20"/>
                <w:szCs w:val="20"/>
              </w:rPr>
              <w:t xml:space="preserve"> is expressed in mg/dL.</w:t>
            </w:r>
          </w:p>
        </w:tc>
        <w:tc>
          <w:tcPr>
            <w:tcW w:w="2977" w:type="dxa"/>
          </w:tcPr>
          <w:p w14:paraId="75989851" w14:textId="0AB8B370" w:rsidR="00041B63" w:rsidRPr="00E7032A" w:rsidRDefault="00E7032A" w:rsidP="00E7032A">
            <w:pPr>
              <w:pStyle w:val="a8"/>
              <w:numPr>
                <w:ilvl w:val="0"/>
                <w:numId w:val="9"/>
              </w:numPr>
              <w:ind w:firstLineChars="0"/>
              <w:rPr>
                <w:rFonts w:ascii="Times New Roman" w:hAnsi="Times New Roman" w:cs="Times New Roman"/>
                <w:sz w:val="20"/>
                <w:szCs w:val="20"/>
              </w:rPr>
            </w:pPr>
            <w:r w:rsidRPr="00E7032A">
              <w:rPr>
                <w:rFonts w:ascii="Times New Roman" w:hAnsi="Times New Roman" w:cs="Times New Roman" w:hint="eastAsia"/>
                <w:sz w:val="20"/>
                <w:szCs w:val="20"/>
              </w:rPr>
              <w:t>excessive</w:t>
            </w:r>
            <w:r w:rsidRPr="00E7032A">
              <w:rPr>
                <w:rFonts w:ascii="Times New Roman" w:hAnsi="Times New Roman" w:cs="Times New Roman"/>
                <w:sz w:val="20"/>
                <w:szCs w:val="20"/>
              </w:rPr>
              <w:t xml:space="preserve"> alcohol consumption(&gt;210g</w:t>
            </w:r>
            <w:r w:rsidRPr="00E7032A">
              <w:rPr>
                <w:rFonts w:ascii="Times New Roman" w:hAnsi="Times New Roman" w:cs="Times New Roman" w:hint="eastAsia"/>
                <w:sz w:val="20"/>
                <w:szCs w:val="20"/>
              </w:rPr>
              <w:t>/</w:t>
            </w:r>
            <w:proofErr w:type="spellStart"/>
            <w:r w:rsidRPr="00E7032A">
              <w:rPr>
                <w:rFonts w:ascii="Times New Roman" w:hAnsi="Times New Roman" w:cs="Times New Roman" w:hint="eastAsia"/>
                <w:sz w:val="20"/>
                <w:szCs w:val="20"/>
              </w:rPr>
              <w:t>w</w:t>
            </w:r>
            <w:r w:rsidRPr="00E7032A">
              <w:rPr>
                <w:rFonts w:ascii="Times New Roman" w:hAnsi="Times New Roman" w:cs="Times New Roman"/>
                <w:sz w:val="20"/>
                <w:szCs w:val="20"/>
              </w:rPr>
              <w:t>k</w:t>
            </w:r>
            <w:proofErr w:type="spellEnd"/>
            <w:r w:rsidRPr="00E7032A">
              <w:rPr>
                <w:rFonts w:ascii="Times New Roman" w:hAnsi="Times New Roman" w:cs="Times New Roman"/>
                <w:sz w:val="20"/>
                <w:szCs w:val="20"/>
              </w:rPr>
              <w:t xml:space="preserve"> for men, 140g</w:t>
            </w:r>
            <w:r w:rsidRPr="00E7032A">
              <w:rPr>
                <w:rFonts w:ascii="Times New Roman" w:hAnsi="Times New Roman" w:cs="Times New Roman" w:hint="eastAsia"/>
                <w:sz w:val="20"/>
                <w:szCs w:val="20"/>
              </w:rPr>
              <w:t>/</w:t>
            </w:r>
            <w:proofErr w:type="spellStart"/>
            <w:r w:rsidRPr="00E7032A">
              <w:rPr>
                <w:rFonts w:ascii="Times New Roman" w:hAnsi="Times New Roman" w:cs="Times New Roman" w:hint="eastAsia"/>
                <w:sz w:val="20"/>
                <w:szCs w:val="20"/>
              </w:rPr>
              <w:t>w</w:t>
            </w:r>
            <w:r w:rsidRPr="00E7032A">
              <w:rPr>
                <w:rFonts w:ascii="Times New Roman" w:hAnsi="Times New Roman" w:cs="Times New Roman"/>
                <w:sz w:val="20"/>
                <w:szCs w:val="20"/>
              </w:rPr>
              <w:t>k</w:t>
            </w:r>
            <w:proofErr w:type="spellEnd"/>
            <w:r w:rsidRPr="00E7032A">
              <w:rPr>
                <w:rFonts w:ascii="Times New Roman" w:hAnsi="Times New Roman" w:cs="Times New Roman"/>
                <w:sz w:val="20"/>
                <w:szCs w:val="20"/>
              </w:rPr>
              <w:t xml:space="preserve"> for women; 2)hepatitis; 3)  CKD at baseline ;4) missing data for eGFR and fatty score; 5) missing data for follow-up body weight and waist-to-hip ratio; 6) lost to follow-up; 7) malignancy</w:t>
            </w:r>
          </w:p>
        </w:tc>
        <w:tc>
          <w:tcPr>
            <w:tcW w:w="992" w:type="dxa"/>
          </w:tcPr>
          <w:p w14:paraId="7A185CE6"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hint="eastAsia"/>
                <w:sz w:val="20"/>
                <w:szCs w:val="20"/>
              </w:rPr>
              <w:t>7</w:t>
            </w:r>
          </w:p>
        </w:tc>
      </w:tr>
      <w:tr w:rsidR="00041B63" w:rsidRPr="00041B63" w14:paraId="10AE97B4" w14:textId="77777777" w:rsidTr="00F5413F">
        <w:trPr>
          <w:trHeight w:val="983"/>
        </w:trPr>
        <w:tc>
          <w:tcPr>
            <w:tcW w:w="993" w:type="dxa"/>
          </w:tcPr>
          <w:p w14:paraId="03666381"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Fan et al. 2023</w:t>
            </w:r>
          </w:p>
        </w:tc>
        <w:tc>
          <w:tcPr>
            <w:tcW w:w="992" w:type="dxa"/>
          </w:tcPr>
          <w:p w14:paraId="0A040111"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UK B</w:t>
            </w:r>
            <w:r w:rsidRPr="00041B63">
              <w:rPr>
                <w:rFonts w:ascii="Times New Roman" w:hAnsi="Times New Roman" w:cs="Times New Roman" w:hint="eastAsia"/>
                <w:sz w:val="20"/>
                <w:szCs w:val="20"/>
              </w:rPr>
              <w:t>iobank</w:t>
            </w:r>
          </w:p>
        </w:tc>
        <w:tc>
          <w:tcPr>
            <w:tcW w:w="992" w:type="dxa"/>
          </w:tcPr>
          <w:p w14:paraId="56A99B4D"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 xml:space="preserve">prospective cohort  </w:t>
            </w:r>
          </w:p>
        </w:tc>
        <w:tc>
          <w:tcPr>
            <w:tcW w:w="1276" w:type="dxa"/>
          </w:tcPr>
          <w:p w14:paraId="43B7C6AB"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100464/2160</w:t>
            </w:r>
          </w:p>
        </w:tc>
        <w:tc>
          <w:tcPr>
            <w:tcW w:w="3544" w:type="dxa"/>
          </w:tcPr>
          <w:p w14:paraId="47136ABA" w14:textId="77777777" w:rsidR="00E7032A" w:rsidRDefault="00041B63" w:rsidP="00041B63">
            <w:pPr>
              <w:rPr>
                <w:rFonts w:ascii="Times New Roman" w:hAnsi="Times New Roman" w:cs="Times New Roman"/>
                <w:sz w:val="20"/>
                <w:szCs w:val="20"/>
              </w:rPr>
            </w:pPr>
            <w:r w:rsidRPr="00041B63">
              <w:rPr>
                <w:rFonts w:ascii="Times New Roman" w:hAnsi="Times New Roman" w:cs="Times New Roman" w:hint="eastAsia"/>
                <w:sz w:val="20"/>
                <w:szCs w:val="20"/>
              </w:rPr>
              <w:t>N</w:t>
            </w:r>
            <w:r w:rsidRPr="00041B63">
              <w:rPr>
                <w:rFonts w:ascii="Times New Roman" w:hAnsi="Times New Roman" w:cs="Times New Roman"/>
                <w:sz w:val="20"/>
                <w:szCs w:val="20"/>
              </w:rPr>
              <w:t xml:space="preserve">AFLD. </w:t>
            </w:r>
            <w:r w:rsidRPr="00041B63">
              <w:rPr>
                <w:rFonts w:ascii="Times New Roman" w:hAnsi="Times New Roman" w:cs="Times New Roman"/>
                <w:b/>
                <w:bCs/>
                <w:sz w:val="20"/>
                <w:szCs w:val="20"/>
              </w:rPr>
              <w:t>Definition:</w:t>
            </w:r>
            <w:r w:rsidRPr="00041B63">
              <w:rPr>
                <w:rFonts w:ascii="Times New Roman" w:hAnsi="Times New Roman" w:cs="Times New Roman"/>
                <w:sz w:val="20"/>
                <w:szCs w:val="20"/>
              </w:rPr>
              <w:t xml:space="preserve">  Individuals who with fatty liver but without excess alcohol intake were defined as NAFLD. Note: fatty liver index (FLI). Individuals with FLIs ≥60 were defined as fatty liver cases. Alcohol intake ≥30 g/day for men and ≥20 g/day for women were defined as excess alcohol intake.</w:t>
            </w:r>
          </w:p>
          <w:p w14:paraId="7C4D64F6" w14:textId="3F67CB19" w:rsidR="00041B63" w:rsidRPr="00041B63" w:rsidRDefault="00E7032A" w:rsidP="00041B63">
            <w:pPr>
              <w:rPr>
                <w:rFonts w:ascii="Times New Roman" w:hAnsi="Times New Roman" w:cs="Times New Roman"/>
                <w:sz w:val="20"/>
                <w:szCs w:val="20"/>
              </w:rPr>
            </w:pPr>
            <w:r w:rsidRPr="00041B63">
              <w:rPr>
                <w:rFonts w:ascii="Times New Roman" w:hAnsi="Times New Roman" w:cs="Times New Roman" w:hint="eastAsia"/>
                <w:sz w:val="20"/>
                <w:szCs w:val="20"/>
              </w:rPr>
              <w:t>O</w:t>
            </w:r>
            <w:r w:rsidRPr="00041B63">
              <w:rPr>
                <w:rFonts w:ascii="Times New Roman" w:hAnsi="Times New Roman" w:cs="Times New Roman"/>
                <w:sz w:val="20"/>
                <w:szCs w:val="20"/>
              </w:rPr>
              <w:t xml:space="preserve">besity. </w:t>
            </w:r>
            <w:r w:rsidRPr="00041B63">
              <w:rPr>
                <w:rFonts w:ascii="Times New Roman" w:hAnsi="Times New Roman" w:cs="Times New Roman"/>
                <w:b/>
                <w:bCs/>
                <w:sz w:val="20"/>
                <w:szCs w:val="20"/>
              </w:rPr>
              <w:t xml:space="preserve"> Definition</w:t>
            </w:r>
            <w:r w:rsidRPr="00041B63">
              <w:rPr>
                <w:rFonts w:ascii="Times New Roman" w:hAnsi="Times New Roman" w:cs="Times New Roman" w:hint="eastAsia"/>
                <w:sz w:val="20"/>
                <w:szCs w:val="20"/>
              </w:rPr>
              <w:t>:</w:t>
            </w:r>
            <w:r>
              <w:rPr>
                <w:rFonts w:ascii="Times New Roman" w:hAnsi="Times New Roman" w:cs="Times New Roman"/>
                <w:sz w:val="20"/>
                <w:szCs w:val="20"/>
              </w:rPr>
              <w:t xml:space="preserve"> </w:t>
            </w:r>
            <w:r w:rsidR="00041B63" w:rsidRPr="00041B63">
              <w:rPr>
                <w:rFonts w:ascii="Times New Roman" w:hAnsi="Times New Roman" w:cs="Times New Roman"/>
                <w:sz w:val="20"/>
                <w:szCs w:val="20"/>
              </w:rPr>
              <w:t xml:space="preserve">Participants who had BMIs of 18.5–24.9, 25–29.9, or ≥30 </w:t>
            </w:r>
            <w:r w:rsidR="00041B63" w:rsidRPr="00041B63">
              <w:rPr>
                <w:rFonts w:ascii="Times New Roman" w:hAnsi="Times New Roman" w:cs="Times New Roman"/>
                <w:sz w:val="20"/>
                <w:szCs w:val="20"/>
              </w:rPr>
              <w:lastRenderedPageBreak/>
              <w:t>kg/m</w:t>
            </w:r>
            <w:r w:rsidR="00041B63" w:rsidRPr="006B488D">
              <w:rPr>
                <w:rFonts w:ascii="Times New Roman" w:hAnsi="Times New Roman" w:cs="Times New Roman"/>
                <w:sz w:val="20"/>
                <w:szCs w:val="20"/>
                <w:vertAlign w:val="superscript"/>
              </w:rPr>
              <w:t>2</w:t>
            </w:r>
            <w:r w:rsidR="00041B63" w:rsidRPr="00041B63">
              <w:rPr>
                <w:rFonts w:ascii="Times New Roman" w:hAnsi="Times New Roman" w:cs="Times New Roman"/>
                <w:sz w:val="20"/>
                <w:szCs w:val="20"/>
              </w:rPr>
              <w:t xml:space="preserve"> were defined as normal weight, overweight, and obesity, respectively.</w:t>
            </w:r>
          </w:p>
        </w:tc>
        <w:tc>
          <w:tcPr>
            <w:tcW w:w="2976" w:type="dxa"/>
          </w:tcPr>
          <w:p w14:paraId="40271F36"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lastRenderedPageBreak/>
              <w:t xml:space="preserve">CKD. </w:t>
            </w:r>
            <w:r w:rsidRPr="00041B63">
              <w:rPr>
                <w:rFonts w:ascii="Times New Roman" w:hAnsi="Times New Roman" w:cs="Times New Roman"/>
                <w:b/>
                <w:bCs/>
                <w:sz w:val="20"/>
                <w:szCs w:val="20"/>
              </w:rPr>
              <w:t>Definition:</w:t>
            </w:r>
            <w:r w:rsidRPr="00041B63">
              <w:rPr>
                <w:rFonts w:ascii="Times New Roman" w:hAnsi="Times New Roman" w:cs="Times New Roman"/>
                <w:sz w:val="20"/>
                <w:szCs w:val="20"/>
              </w:rPr>
              <w:t xml:space="preserve"> ICD-10 code. Incident diseases:</w:t>
            </w:r>
            <w:r w:rsidRPr="00041B63">
              <w:rPr>
                <w:rFonts w:ascii="Times New Roman" w:hAnsi="Times New Roman" w:cs="Times New Roman" w:hint="eastAsia"/>
                <w:sz w:val="20"/>
                <w:szCs w:val="20"/>
              </w:rPr>
              <w:t xml:space="preserve"> </w:t>
            </w:r>
            <w:r w:rsidRPr="00041B63">
              <w:rPr>
                <w:rFonts w:ascii="Times New Roman" w:hAnsi="Times New Roman" w:cs="Times New Roman"/>
                <w:sz w:val="20"/>
                <w:szCs w:val="20"/>
              </w:rPr>
              <w:t>I12.0, I13.1, N03.2–N03.7, N05.2–N05.7, N18.x, N19.x, N25.0, Z49.0–Z49.2, Z94.0, Z99.2.</w:t>
            </w:r>
          </w:p>
          <w:p w14:paraId="37E53F8C" w14:textId="77777777" w:rsidR="00041B63" w:rsidRPr="00041B63" w:rsidRDefault="00041B63" w:rsidP="00041B63">
            <w:pPr>
              <w:rPr>
                <w:rFonts w:ascii="Times New Roman" w:hAnsi="Times New Roman" w:cs="Times New Roman"/>
                <w:sz w:val="20"/>
                <w:szCs w:val="20"/>
                <w:lang w:val="it-IT"/>
              </w:rPr>
            </w:pPr>
            <w:r w:rsidRPr="00041B63">
              <w:rPr>
                <w:rFonts w:ascii="Times New Roman" w:hAnsi="Times New Roman" w:cs="Times New Roman"/>
                <w:sz w:val="20"/>
                <w:szCs w:val="20"/>
                <w:lang w:val="it-IT"/>
              </w:rPr>
              <w:t>Prevalent diseases:  I21.x, I22.x, I25.2, I09.9, I11.0, I13.0, I13.2, I25.5, I42.0, I42.5–I42.9, I43.x, I50.x, P29.0.</w:t>
            </w:r>
          </w:p>
          <w:p w14:paraId="70C3AB08" w14:textId="77777777" w:rsidR="00041B63" w:rsidRPr="00041B63" w:rsidRDefault="00041B63" w:rsidP="00041B63">
            <w:pPr>
              <w:rPr>
                <w:rFonts w:ascii="Times New Roman" w:hAnsi="Times New Roman" w:cs="Times New Roman"/>
                <w:sz w:val="20"/>
                <w:szCs w:val="20"/>
                <w:lang w:val="it-IT"/>
              </w:rPr>
            </w:pPr>
          </w:p>
        </w:tc>
        <w:tc>
          <w:tcPr>
            <w:tcW w:w="2977" w:type="dxa"/>
          </w:tcPr>
          <w:p w14:paraId="1D85558F" w14:textId="67B0A703" w:rsidR="00041B63" w:rsidRPr="00E7032A" w:rsidRDefault="00E7032A" w:rsidP="00041B63">
            <w:pPr>
              <w:rPr>
                <w:rFonts w:ascii="Times New Roman" w:hAnsi="Times New Roman" w:cs="Times New Roman"/>
                <w:sz w:val="20"/>
                <w:szCs w:val="20"/>
              </w:rPr>
            </w:pPr>
            <w:r w:rsidRPr="00E7032A">
              <w:rPr>
                <w:rFonts w:ascii="Times New Roman" w:hAnsi="Times New Roman" w:cs="Times New Roman" w:hint="eastAsia"/>
                <w:sz w:val="20"/>
                <w:szCs w:val="20"/>
              </w:rPr>
              <w:t>1</w:t>
            </w:r>
            <w:r w:rsidRPr="00E7032A">
              <w:rPr>
                <w:rFonts w:ascii="Times New Roman" w:hAnsi="Times New Roman" w:cs="Times New Roman"/>
                <w:sz w:val="20"/>
                <w:szCs w:val="20"/>
              </w:rPr>
              <w:t>)</w:t>
            </w:r>
            <w:r>
              <w:t xml:space="preserve"> </w:t>
            </w:r>
            <w:r w:rsidRPr="00E7032A">
              <w:rPr>
                <w:rFonts w:ascii="Times New Roman" w:hAnsi="Times New Roman" w:cs="Times New Roman"/>
                <w:sz w:val="20"/>
                <w:szCs w:val="20"/>
              </w:rPr>
              <w:t>Participants who were missing data on alcohol consumption and FLI-related variates were excluded</w:t>
            </w:r>
            <w:r>
              <w:rPr>
                <w:rFonts w:ascii="Times New Roman" w:hAnsi="Times New Roman" w:cs="Times New Roman"/>
                <w:sz w:val="20"/>
                <w:szCs w:val="20"/>
              </w:rPr>
              <w:t>.</w:t>
            </w:r>
          </w:p>
        </w:tc>
        <w:tc>
          <w:tcPr>
            <w:tcW w:w="992" w:type="dxa"/>
          </w:tcPr>
          <w:p w14:paraId="1F3007F9" w14:textId="77777777" w:rsidR="00041B63" w:rsidRPr="00041B63" w:rsidRDefault="00041B63" w:rsidP="00041B63">
            <w:pPr>
              <w:rPr>
                <w:rFonts w:ascii="Times New Roman" w:hAnsi="Times New Roman" w:cs="Times New Roman"/>
                <w:sz w:val="20"/>
                <w:szCs w:val="20"/>
                <w:lang w:val="it-IT"/>
              </w:rPr>
            </w:pPr>
            <w:r w:rsidRPr="00041B63">
              <w:rPr>
                <w:rFonts w:ascii="Times New Roman" w:hAnsi="Times New Roman" w:cs="Times New Roman" w:hint="eastAsia"/>
                <w:sz w:val="20"/>
                <w:szCs w:val="20"/>
                <w:lang w:val="it-IT"/>
              </w:rPr>
              <w:t>6</w:t>
            </w:r>
          </w:p>
        </w:tc>
      </w:tr>
      <w:tr w:rsidR="00041B63" w:rsidRPr="00041B63" w14:paraId="46BE4EC8" w14:textId="77777777" w:rsidTr="00F5413F">
        <w:trPr>
          <w:trHeight w:val="416"/>
        </w:trPr>
        <w:tc>
          <w:tcPr>
            <w:tcW w:w="993" w:type="dxa"/>
          </w:tcPr>
          <w:p w14:paraId="14FE895E"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Hu et al. 2022</w:t>
            </w:r>
          </w:p>
        </w:tc>
        <w:tc>
          <w:tcPr>
            <w:tcW w:w="992" w:type="dxa"/>
          </w:tcPr>
          <w:p w14:paraId="03E89EBD"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China</w:t>
            </w:r>
          </w:p>
        </w:tc>
        <w:tc>
          <w:tcPr>
            <w:tcW w:w="992" w:type="dxa"/>
          </w:tcPr>
          <w:p w14:paraId="0E1E65FF"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cross-sectional study</w:t>
            </w:r>
          </w:p>
        </w:tc>
        <w:tc>
          <w:tcPr>
            <w:tcW w:w="1276" w:type="dxa"/>
          </w:tcPr>
          <w:p w14:paraId="3F3B96FE" w14:textId="77777777" w:rsidR="00041B63" w:rsidRPr="00041B63" w:rsidRDefault="00041B63" w:rsidP="00041B63">
            <w:pPr>
              <w:rPr>
                <w:rFonts w:ascii="Times New Roman" w:hAnsi="Times New Roman" w:cs="Times New Roman"/>
                <w:sz w:val="20"/>
                <w:szCs w:val="20"/>
              </w:rPr>
            </w:pPr>
          </w:p>
        </w:tc>
        <w:tc>
          <w:tcPr>
            <w:tcW w:w="3544" w:type="dxa"/>
          </w:tcPr>
          <w:p w14:paraId="2996824A" w14:textId="77777777" w:rsidR="00E7032A"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 xml:space="preserve">MAFLD. </w:t>
            </w:r>
            <w:r w:rsidRPr="00041B63">
              <w:rPr>
                <w:rFonts w:ascii="Times New Roman" w:hAnsi="Times New Roman" w:cs="Times New Roman"/>
                <w:b/>
                <w:bCs/>
                <w:sz w:val="20"/>
                <w:szCs w:val="20"/>
              </w:rPr>
              <w:t xml:space="preserve"> Definition: </w:t>
            </w:r>
            <w:r w:rsidRPr="00041B63">
              <w:rPr>
                <w:rFonts w:ascii="Times New Roman" w:hAnsi="Times New Roman" w:cs="Times New Roman"/>
                <w:sz w:val="20"/>
                <w:szCs w:val="20"/>
              </w:rPr>
              <w:t xml:space="preserve"> MAFLD include evidence of hepatic steatosis</w:t>
            </w:r>
            <w:r w:rsidR="00DB5611">
              <w:rPr>
                <w:rFonts w:ascii="Times New Roman" w:hAnsi="Times New Roman" w:cs="Times New Roman"/>
                <w:sz w:val="20"/>
                <w:szCs w:val="20"/>
              </w:rPr>
              <w:t xml:space="preserve"> (</w:t>
            </w:r>
            <w:r w:rsidR="00DB5611" w:rsidRPr="00DB5611">
              <w:rPr>
                <w:rFonts w:ascii="Times New Roman" w:hAnsi="Times New Roman" w:cs="Times New Roman"/>
                <w:sz w:val="20"/>
                <w:szCs w:val="20"/>
              </w:rPr>
              <w:t>ultrasound</w:t>
            </w:r>
            <w:r w:rsidR="00DB5611">
              <w:rPr>
                <w:rFonts w:ascii="Times New Roman" w:hAnsi="Times New Roman" w:cs="Times New Roman"/>
                <w:sz w:val="20"/>
                <w:szCs w:val="20"/>
              </w:rPr>
              <w:t>)</w:t>
            </w:r>
            <w:r w:rsidRPr="00041B63">
              <w:rPr>
                <w:rFonts w:ascii="Times New Roman" w:hAnsi="Times New Roman" w:cs="Times New Roman"/>
                <w:sz w:val="20"/>
                <w:szCs w:val="20"/>
              </w:rPr>
              <w:t xml:space="preserve"> plus one of the following: evidence of no less than two of the following metabolic risk factors: (1) waist circumference ≥102/88 cm in Caucasian men and women (or ≥90/80cm in Asian men and women); (2) blood pressure ≥130/85mmHg or related drug treatment; (3) plasma triglycerides ≥150 mg/dl or related drug treatment; (4) plasma high density lipoprotein cholesterol (HDL-C) &lt;40 mg/dl in men and &lt;50 mg/dl in women or related drug treatment; (5) prediabetes (i.e. fasting glucose level of 100–125mg/dl, or 2-h post-load glucose level of 140–199mg/dl or HbA1c 5.7–6.4%); (6) homeostasis model assessment of insulin resistance (HOMA-IR) score ≥2.5; and (7) plasma high-sensitivity CRP level &gt;2mg/L. </w:t>
            </w:r>
          </w:p>
          <w:p w14:paraId="6C1C6051" w14:textId="0B4AB3B7" w:rsidR="00041B63" w:rsidRPr="00041B63" w:rsidRDefault="00E7032A" w:rsidP="00041B63">
            <w:pPr>
              <w:rPr>
                <w:rFonts w:ascii="Times New Roman" w:hAnsi="Times New Roman" w:cs="Times New Roman"/>
                <w:sz w:val="20"/>
                <w:szCs w:val="20"/>
              </w:rPr>
            </w:pPr>
            <w:r w:rsidRPr="00041B63">
              <w:rPr>
                <w:rFonts w:ascii="Times New Roman" w:hAnsi="Times New Roman" w:cs="Times New Roman" w:hint="eastAsia"/>
                <w:sz w:val="20"/>
                <w:szCs w:val="20"/>
              </w:rPr>
              <w:t>O</w:t>
            </w:r>
            <w:r w:rsidRPr="00041B63">
              <w:rPr>
                <w:rFonts w:ascii="Times New Roman" w:hAnsi="Times New Roman" w:cs="Times New Roman"/>
                <w:sz w:val="20"/>
                <w:szCs w:val="20"/>
              </w:rPr>
              <w:t xml:space="preserve">besity. </w:t>
            </w:r>
            <w:r w:rsidRPr="00041B63">
              <w:rPr>
                <w:rFonts w:ascii="Times New Roman" w:hAnsi="Times New Roman" w:cs="Times New Roman"/>
                <w:b/>
                <w:bCs/>
                <w:sz w:val="20"/>
                <w:szCs w:val="20"/>
              </w:rPr>
              <w:t xml:space="preserve"> Definition</w:t>
            </w:r>
            <w:r w:rsidRPr="00041B63">
              <w:rPr>
                <w:rFonts w:ascii="Times New Roman" w:hAnsi="Times New Roman" w:cs="Times New Roman" w:hint="eastAsia"/>
                <w:sz w:val="20"/>
                <w:szCs w:val="20"/>
              </w:rPr>
              <w:t>:</w:t>
            </w:r>
            <w:r>
              <w:rPr>
                <w:rFonts w:ascii="Times New Roman" w:hAnsi="Times New Roman" w:cs="Times New Roman"/>
                <w:sz w:val="20"/>
                <w:szCs w:val="20"/>
              </w:rPr>
              <w:t xml:space="preserve"> </w:t>
            </w:r>
            <w:r w:rsidR="00041B63" w:rsidRPr="00041B63">
              <w:rPr>
                <w:rFonts w:ascii="Times New Roman" w:hAnsi="Times New Roman" w:cs="Times New Roman"/>
                <w:sz w:val="20"/>
                <w:szCs w:val="20"/>
              </w:rPr>
              <w:t xml:space="preserve">Overweight or obesity was defined as body mass index </w:t>
            </w:r>
            <w:r w:rsidR="00041B63" w:rsidRPr="00041B63">
              <w:rPr>
                <w:rFonts w:ascii="Times New Roman" w:hAnsi="Times New Roman" w:cs="Times New Roman"/>
                <w:sz w:val="20"/>
                <w:szCs w:val="20"/>
              </w:rPr>
              <w:lastRenderedPageBreak/>
              <w:t xml:space="preserve">(BMI) ≥25kg/m2 in Caucasians or BMI ≥23kg/m2 in Asians. </w:t>
            </w:r>
          </w:p>
        </w:tc>
        <w:tc>
          <w:tcPr>
            <w:tcW w:w="2976" w:type="dxa"/>
          </w:tcPr>
          <w:p w14:paraId="17A7FFA9"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lastRenderedPageBreak/>
              <w:t xml:space="preserve">CKD. </w:t>
            </w:r>
            <w:r w:rsidRPr="00041B63">
              <w:rPr>
                <w:rFonts w:ascii="Times New Roman" w:hAnsi="Times New Roman" w:cs="Times New Roman"/>
                <w:b/>
                <w:bCs/>
                <w:sz w:val="20"/>
                <w:szCs w:val="20"/>
              </w:rPr>
              <w:t xml:space="preserve"> Definition: </w:t>
            </w:r>
            <w:r w:rsidRPr="00041B63">
              <w:rPr>
                <w:rFonts w:ascii="Times New Roman" w:hAnsi="Times New Roman" w:cs="Times New Roman"/>
                <w:sz w:val="20"/>
                <w:szCs w:val="20"/>
              </w:rPr>
              <w:t>CKD was defined as an estimated glomerular filtration rate (eGFR) &lt;60 mL/min/1.73 m</w:t>
            </w:r>
            <w:r w:rsidRPr="00041B63">
              <w:rPr>
                <w:rFonts w:ascii="Times New Roman" w:hAnsi="Times New Roman" w:cs="Times New Roman"/>
                <w:sz w:val="20"/>
                <w:szCs w:val="20"/>
                <w:vertAlign w:val="superscript"/>
              </w:rPr>
              <w:t>2</w:t>
            </w:r>
            <w:r w:rsidRPr="00041B63">
              <w:rPr>
                <w:rFonts w:ascii="Times New Roman" w:hAnsi="Times New Roman" w:cs="Times New Roman"/>
                <w:sz w:val="20"/>
                <w:szCs w:val="20"/>
              </w:rPr>
              <w:t xml:space="preserve"> (CKD-EPI) and/or the presence of albuminuria, defined as a urinary albumin-to-creatinine ratio (UACR) 30 mg/g.</w:t>
            </w:r>
          </w:p>
        </w:tc>
        <w:tc>
          <w:tcPr>
            <w:tcW w:w="2977" w:type="dxa"/>
          </w:tcPr>
          <w:p w14:paraId="2307B02B"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1) Other aetiologic factors known to be related to</w:t>
            </w:r>
            <w:r w:rsidRPr="00041B63">
              <w:rPr>
                <w:rFonts w:ascii="Times New Roman" w:hAnsi="Times New Roman" w:cs="Times New Roman" w:hint="eastAsia"/>
                <w:sz w:val="20"/>
                <w:szCs w:val="20"/>
              </w:rPr>
              <w:t xml:space="preserve"> </w:t>
            </w:r>
            <w:r w:rsidRPr="00041B63">
              <w:rPr>
                <w:rFonts w:ascii="Times New Roman" w:hAnsi="Times New Roman" w:cs="Times New Roman"/>
                <w:sz w:val="20"/>
                <w:szCs w:val="20"/>
              </w:rPr>
              <w:t>chronic liver disease (alcohol intake, &gt;20 g/d; autoimmune</w:t>
            </w:r>
            <w:r w:rsidRPr="00041B63">
              <w:rPr>
                <w:rFonts w:ascii="Times New Roman" w:hAnsi="Times New Roman" w:cs="Times New Roman" w:hint="eastAsia"/>
                <w:sz w:val="20"/>
                <w:szCs w:val="20"/>
              </w:rPr>
              <w:t xml:space="preserve"> </w:t>
            </w:r>
            <w:r w:rsidRPr="00041B63">
              <w:rPr>
                <w:rFonts w:ascii="Times New Roman" w:hAnsi="Times New Roman" w:cs="Times New Roman"/>
                <w:sz w:val="20"/>
                <w:szCs w:val="20"/>
              </w:rPr>
              <w:t>hepatitis; and hepatitis B antigen or hepatitis C virus antibody</w:t>
            </w:r>
            <w:r w:rsidRPr="00041B63">
              <w:rPr>
                <w:rFonts w:ascii="Times New Roman" w:hAnsi="Times New Roman" w:cs="Times New Roman" w:hint="eastAsia"/>
                <w:sz w:val="20"/>
                <w:szCs w:val="20"/>
              </w:rPr>
              <w:t xml:space="preserve"> </w:t>
            </w:r>
            <w:r w:rsidRPr="00041B63">
              <w:rPr>
                <w:rFonts w:ascii="Times New Roman" w:hAnsi="Times New Roman" w:cs="Times New Roman"/>
                <w:sz w:val="20"/>
                <w:szCs w:val="20"/>
              </w:rPr>
              <w:t>positivity) were excluded; 2) P</w:t>
            </w:r>
            <w:r w:rsidRPr="00041B63">
              <w:rPr>
                <w:rFonts w:ascii="Times New Roman" w:hAnsi="Times New Roman" w:cs="Times New Roman" w:hint="eastAsia"/>
                <w:sz w:val="20"/>
                <w:szCs w:val="20"/>
              </w:rPr>
              <w:t>r</w:t>
            </w:r>
            <w:r w:rsidRPr="00041B63">
              <w:rPr>
                <w:rFonts w:ascii="Times New Roman" w:hAnsi="Times New Roman" w:cs="Times New Roman"/>
                <w:sz w:val="20"/>
                <w:szCs w:val="20"/>
              </w:rPr>
              <w:t>esence of history of liver or gallbladder surgery; 3) Hepatitis,</w:t>
            </w:r>
            <w:r w:rsidRPr="00041B63">
              <w:rPr>
                <w:rFonts w:ascii="Times New Roman" w:hAnsi="Times New Roman" w:cs="Times New Roman" w:hint="eastAsia"/>
                <w:sz w:val="20"/>
                <w:szCs w:val="20"/>
              </w:rPr>
              <w:t xml:space="preserve"> </w:t>
            </w:r>
            <w:r w:rsidRPr="00041B63">
              <w:rPr>
                <w:rFonts w:ascii="Times New Roman" w:hAnsi="Times New Roman" w:cs="Times New Roman"/>
                <w:sz w:val="20"/>
                <w:szCs w:val="20"/>
              </w:rPr>
              <w:t>gallbladder polyps, or inflammatory bowel disease.</w:t>
            </w:r>
          </w:p>
        </w:tc>
        <w:tc>
          <w:tcPr>
            <w:tcW w:w="992" w:type="dxa"/>
          </w:tcPr>
          <w:p w14:paraId="78FE16D1"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hint="eastAsia"/>
                <w:sz w:val="20"/>
                <w:szCs w:val="20"/>
              </w:rPr>
              <w:t>8</w:t>
            </w:r>
          </w:p>
        </w:tc>
      </w:tr>
      <w:tr w:rsidR="00041B63" w:rsidRPr="00041B63" w14:paraId="139EC58E" w14:textId="77777777" w:rsidTr="00F5413F">
        <w:trPr>
          <w:trHeight w:val="1978"/>
        </w:trPr>
        <w:tc>
          <w:tcPr>
            <w:tcW w:w="993" w:type="dxa"/>
          </w:tcPr>
          <w:p w14:paraId="0DE11611"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Hu et al. 2022</w:t>
            </w:r>
          </w:p>
        </w:tc>
        <w:tc>
          <w:tcPr>
            <w:tcW w:w="992" w:type="dxa"/>
          </w:tcPr>
          <w:p w14:paraId="0F1841A0"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C</w:t>
            </w:r>
            <w:r w:rsidRPr="00041B63">
              <w:rPr>
                <w:rFonts w:ascii="Times New Roman" w:hAnsi="Times New Roman" w:cs="Times New Roman" w:hint="eastAsia"/>
                <w:sz w:val="20"/>
                <w:szCs w:val="20"/>
              </w:rPr>
              <w:t>hina</w:t>
            </w:r>
          </w:p>
        </w:tc>
        <w:tc>
          <w:tcPr>
            <w:tcW w:w="992" w:type="dxa"/>
          </w:tcPr>
          <w:p w14:paraId="309A5A7D"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prospective cohort</w:t>
            </w:r>
          </w:p>
        </w:tc>
        <w:tc>
          <w:tcPr>
            <w:tcW w:w="1276" w:type="dxa"/>
          </w:tcPr>
          <w:p w14:paraId="2C8E2C34"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hint="eastAsia"/>
                <w:sz w:val="20"/>
                <w:szCs w:val="20"/>
              </w:rPr>
              <w:t>6</w:t>
            </w:r>
            <w:r w:rsidRPr="00041B63">
              <w:rPr>
                <w:rFonts w:ascii="Times New Roman" w:hAnsi="Times New Roman" w:cs="Times New Roman"/>
                <w:sz w:val="20"/>
                <w:szCs w:val="20"/>
              </w:rPr>
              <w:t>117</w:t>
            </w:r>
            <w:r w:rsidRPr="00041B63">
              <w:rPr>
                <w:rFonts w:ascii="Times New Roman" w:hAnsi="Times New Roman" w:cs="Times New Roman" w:hint="eastAsia"/>
                <w:sz w:val="20"/>
                <w:szCs w:val="20"/>
              </w:rPr>
              <w:t>/</w:t>
            </w:r>
            <w:r w:rsidRPr="00041B63">
              <w:rPr>
                <w:rFonts w:ascii="Times New Roman" w:hAnsi="Times New Roman" w:cs="Times New Roman"/>
                <w:sz w:val="20"/>
                <w:szCs w:val="20"/>
              </w:rPr>
              <w:t>4194</w:t>
            </w:r>
          </w:p>
        </w:tc>
        <w:tc>
          <w:tcPr>
            <w:tcW w:w="3544" w:type="dxa"/>
          </w:tcPr>
          <w:p w14:paraId="6542829B"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hint="eastAsia"/>
                <w:sz w:val="20"/>
                <w:szCs w:val="20"/>
              </w:rPr>
              <w:t>N</w:t>
            </w:r>
            <w:r w:rsidRPr="00041B63">
              <w:rPr>
                <w:rFonts w:ascii="Times New Roman" w:hAnsi="Times New Roman" w:cs="Times New Roman"/>
                <w:sz w:val="20"/>
                <w:szCs w:val="20"/>
              </w:rPr>
              <w:t xml:space="preserve">AFLD. </w:t>
            </w:r>
            <w:r w:rsidRPr="00041B63">
              <w:rPr>
                <w:rFonts w:ascii="Times New Roman" w:hAnsi="Times New Roman" w:cs="Times New Roman"/>
                <w:b/>
                <w:bCs/>
                <w:sz w:val="20"/>
                <w:szCs w:val="20"/>
              </w:rPr>
              <w:t xml:space="preserve"> Definition: </w:t>
            </w:r>
            <w:r w:rsidRPr="00041B63">
              <w:rPr>
                <w:rFonts w:ascii="Times New Roman" w:hAnsi="Times New Roman" w:cs="Times New Roman"/>
                <w:sz w:val="20"/>
                <w:szCs w:val="20"/>
              </w:rPr>
              <w:t xml:space="preserve"> Participants with FLD were defined as having NAFLD.</w:t>
            </w:r>
          </w:p>
          <w:p w14:paraId="43996B98" w14:textId="1768730C" w:rsidR="00041B63" w:rsidRPr="00041B63" w:rsidRDefault="00E7032A" w:rsidP="00041B63">
            <w:pPr>
              <w:rPr>
                <w:rFonts w:ascii="Times New Roman" w:hAnsi="Times New Roman" w:cs="Times New Roman"/>
                <w:sz w:val="20"/>
                <w:szCs w:val="20"/>
              </w:rPr>
            </w:pPr>
            <w:r w:rsidRPr="00041B63">
              <w:rPr>
                <w:rFonts w:ascii="Times New Roman" w:hAnsi="Times New Roman" w:cs="Times New Roman" w:hint="eastAsia"/>
                <w:sz w:val="20"/>
                <w:szCs w:val="20"/>
              </w:rPr>
              <w:t>O</w:t>
            </w:r>
            <w:r w:rsidRPr="00041B63">
              <w:rPr>
                <w:rFonts w:ascii="Times New Roman" w:hAnsi="Times New Roman" w:cs="Times New Roman"/>
                <w:sz w:val="20"/>
                <w:szCs w:val="20"/>
              </w:rPr>
              <w:t xml:space="preserve">besity. </w:t>
            </w:r>
            <w:r w:rsidRPr="00041B63">
              <w:rPr>
                <w:rFonts w:ascii="Times New Roman" w:hAnsi="Times New Roman" w:cs="Times New Roman"/>
                <w:b/>
                <w:bCs/>
                <w:sz w:val="20"/>
                <w:szCs w:val="20"/>
              </w:rPr>
              <w:t>Definition</w:t>
            </w:r>
            <w:r w:rsidRPr="00041B63">
              <w:rPr>
                <w:rFonts w:ascii="Times New Roman" w:hAnsi="Times New Roman" w:cs="Times New Roman" w:hint="eastAsia"/>
                <w:sz w:val="20"/>
                <w:szCs w:val="20"/>
              </w:rPr>
              <w:t>:</w:t>
            </w:r>
            <w:r>
              <w:rPr>
                <w:rFonts w:ascii="Times New Roman" w:hAnsi="Times New Roman" w:cs="Times New Roman"/>
                <w:sz w:val="20"/>
                <w:szCs w:val="20"/>
              </w:rPr>
              <w:t xml:space="preserve"> </w:t>
            </w:r>
            <w:r w:rsidR="00041B63" w:rsidRPr="00041B63">
              <w:rPr>
                <w:rFonts w:ascii="Times New Roman" w:hAnsi="Times New Roman" w:cs="Times New Roman"/>
                <w:sz w:val="20"/>
                <w:szCs w:val="20"/>
              </w:rPr>
              <w:t>BMI ≥ 25 according to the WHO’s proposed classification for Asian populations</w:t>
            </w:r>
          </w:p>
        </w:tc>
        <w:tc>
          <w:tcPr>
            <w:tcW w:w="2976" w:type="dxa"/>
          </w:tcPr>
          <w:p w14:paraId="6FC186A6" w14:textId="131AE7EB"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 xml:space="preserve">CKD </w:t>
            </w:r>
            <w:r w:rsidRPr="00041B63">
              <w:rPr>
                <w:rFonts w:ascii="Times New Roman" w:hAnsi="Times New Roman" w:cs="Times New Roman"/>
                <w:b/>
                <w:bCs/>
                <w:sz w:val="20"/>
                <w:szCs w:val="20"/>
              </w:rPr>
              <w:t xml:space="preserve">Definition: </w:t>
            </w:r>
            <w:r w:rsidRPr="00041B63">
              <w:rPr>
                <w:rFonts w:ascii="Times New Roman" w:hAnsi="Times New Roman" w:cs="Times New Roman"/>
                <w:sz w:val="20"/>
                <w:szCs w:val="20"/>
              </w:rPr>
              <w:t xml:space="preserve"> CKD was characterized with eGFR &lt; 60 mL/min/1.73 m</w:t>
            </w:r>
            <w:r w:rsidRPr="00041B63">
              <w:rPr>
                <w:rFonts w:ascii="Times New Roman" w:hAnsi="Times New Roman" w:cs="Times New Roman"/>
                <w:sz w:val="20"/>
                <w:szCs w:val="20"/>
                <w:vertAlign w:val="superscript"/>
              </w:rPr>
              <w:t>2</w:t>
            </w:r>
            <w:r w:rsidRPr="00041B63">
              <w:rPr>
                <w:rFonts w:ascii="Times New Roman" w:hAnsi="Times New Roman" w:cs="Times New Roman"/>
                <w:sz w:val="20"/>
                <w:szCs w:val="20"/>
              </w:rPr>
              <w:t xml:space="preserve">, in which eGFR was calculated as 141 </w:t>
            </w:r>
            <w:r w:rsidRPr="00041B63">
              <w:rPr>
                <w:rFonts w:ascii="Times New Roman" w:hAnsi="Times New Roman" w:cs="Times New Roman" w:hint="eastAsia"/>
                <w:sz w:val="20"/>
                <w:szCs w:val="20"/>
              </w:rPr>
              <w:t>x</w:t>
            </w:r>
            <w:r w:rsidRPr="00041B63">
              <w:rPr>
                <w:rFonts w:ascii="Times New Roman" w:hAnsi="Times New Roman" w:cs="Times New Roman"/>
                <w:sz w:val="20"/>
                <w:szCs w:val="20"/>
              </w:rPr>
              <w:t xml:space="preserve"> (</w:t>
            </w:r>
            <w:proofErr w:type="spellStart"/>
            <w:r w:rsidRPr="00041B63">
              <w:rPr>
                <w:rFonts w:ascii="Times New Roman" w:hAnsi="Times New Roman" w:cs="Times New Roman"/>
                <w:sz w:val="20"/>
                <w:szCs w:val="20"/>
              </w:rPr>
              <w:t>SCr</w:t>
            </w:r>
            <w:proofErr w:type="spellEnd"/>
            <w:r w:rsidRPr="00041B63">
              <w:rPr>
                <w:rFonts w:ascii="Times New Roman" w:hAnsi="Times New Roman" w:cs="Times New Roman"/>
                <w:sz w:val="20"/>
                <w:szCs w:val="20"/>
              </w:rPr>
              <w:t>/0.9)</w:t>
            </w:r>
            <w:r w:rsidRPr="00041B63">
              <w:rPr>
                <w:rFonts w:ascii="Times New Roman" w:hAnsi="Times New Roman" w:cs="Times New Roman"/>
                <w:sz w:val="20"/>
                <w:szCs w:val="20"/>
                <w:vertAlign w:val="superscript"/>
              </w:rPr>
              <w:t>-0.411</w:t>
            </w:r>
            <w:r w:rsidRPr="00041B63">
              <w:rPr>
                <w:rFonts w:ascii="Times New Roman" w:hAnsi="Times New Roman" w:cs="Times New Roman"/>
                <w:sz w:val="20"/>
                <w:szCs w:val="20"/>
              </w:rPr>
              <w:t xml:space="preserve"> x (0.993)</w:t>
            </w:r>
            <w:r w:rsidRPr="00041B63">
              <w:rPr>
                <w:rFonts w:ascii="Times New Roman" w:hAnsi="Times New Roman" w:cs="Times New Roman"/>
                <w:sz w:val="20"/>
                <w:szCs w:val="20"/>
                <w:vertAlign w:val="superscript"/>
              </w:rPr>
              <w:t xml:space="preserve">age </w:t>
            </w:r>
            <w:r w:rsidRPr="00041B63">
              <w:rPr>
                <w:rFonts w:ascii="Times New Roman" w:hAnsi="Times New Roman" w:cs="Times New Roman"/>
                <w:sz w:val="20"/>
                <w:szCs w:val="20"/>
              </w:rPr>
              <w:t xml:space="preserve">for men with </w:t>
            </w:r>
            <w:proofErr w:type="spellStart"/>
            <w:r w:rsidRPr="00041B63">
              <w:rPr>
                <w:rFonts w:ascii="Times New Roman" w:hAnsi="Times New Roman" w:cs="Times New Roman"/>
                <w:sz w:val="20"/>
                <w:szCs w:val="20"/>
              </w:rPr>
              <w:t>SCr</w:t>
            </w:r>
            <w:proofErr w:type="spellEnd"/>
            <w:r w:rsidRPr="00041B63">
              <w:rPr>
                <w:rFonts w:ascii="Times New Roman" w:hAnsi="Times New Roman" w:cs="Times New Roman"/>
                <w:sz w:val="20"/>
                <w:szCs w:val="20"/>
              </w:rPr>
              <w:t xml:space="preserve"> ≤ 0.9 mg/dL and 141 x (</w:t>
            </w:r>
            <w:proofErr w:type="spellStart"/>
            <w:r w:rsidRPr="00041B63">
              <w:rPr>
                <w:rFonts w:ascii="Times New Roman" w:hAnsi="Times New Roman" w:cs="Times New Roman"/>
                <w:sz w:val="20"/>
                <w:szCs w:val="20"/>
              </w:rPr>
              <w:t>SCr</w:t>
            </w:r>
            <w:proofErr w:type="spellEnd"/>
            <w:r w:rsidRPr="00041B63">
              <w:rPr>
                <w:rFonts w:ascii="Times New Roman" w:hAnsi="Times New Roman" w:cs="Times New Roman"/>
                <w:sz w:val="20"/>
                <w:szCs w:val="20"/>
              </w:rPr>
              <w:t>/0</w:t>
            </w:r>
            <w:r w:rsidRPr="00041B63">
              <w:rPr>
                <w:rFonts w:ascii="Times New Roman" w:hAnsi="Times New Roman" w:cs="Times New Roman" w:hint="eastAsia"/>
                <w:sz w:val="20"/>
                <w:szCs w:val="20"/>
              </w:rPr>
              <w:t>.</w:t>
            </w:r>
            <w:r w:rsidRPr="00041B63">
              <w:rPr>
                <w:rFonts w:ascii="Times New Roman" w:hAnsi="Times New Roman" w:cs="Times New Roman"/>
                <w:sz w:val="20"/>
                <w:szCs w:val="20"/>
              </w:rPr>
              <w:t>9)</w:t>
            </w:r>
            <w:r w:rsidRPr="00041B63">
              <w:rPr>
                <w:rFonts w:ascii="Times New Roman" w:hAnsi="Times New Roman" w:cs="Times New Roman"/>
                <w:sz w:val="20"/>
                <w:szCs w:val="20"/>
                <w:vertAlign w:val="superscript"/>
              </w:rPr>
              <w:t>-1.209</w:t>
            </w:r>
            <w:r w:rsidRPr="00041B63">
              <w:rPr>
                <w:rFonts w:ascii="Times New Roman" w:hAnsi="Times New Roman" w:cs="Times New Roman"/>
                <w:sz w:val="20"/>
                <w:szCs w:val="20"/>
              </w:rPr>
              <w:t xml:space="preserve"> x (0.993)</w:t>
            </w:r>
            <w:r w:rsidRPr="00041B63">
              <w:rPr>
                <w:rFonts w:ascii="Times New Roman" w:hAnsi="Times New Roman" w:cs="Times New Roman"/>
                <w:sz w:val="20"/>
                <w:szCs w:val="20"/>
                <w:vertAlign w:val="superscript"/>
              </w:rPr>
              <w:t>age</w:t>
            </w:r>
            <w:r w:rsidRPr="00041B63">
              <w:rPr>
                <w:rFonts w:ascii="Times New Roman" w:hAnsi="Times New Roman" w:cs="Times New Roman" w:hint="eastAsia"/>
                <w:sz w:val="20"/>
                <w:szCs w:val="20"/>
              </w:rPr>
              <w:t xml:space="preserve"> </w:t>
            </w:r>
            <w:r w:rsidRPr="00041B63">
              <w:rPr>
                <w:rFonts w:ascii="Times New Roman" w:hAnsi="Times New Roman" w:cs="Times New Roman"/>
                <w:sz w:val="20"/>
                <w:szCs w:val="20"/>
              </w:rPr>
              <w:t xml:space="preserve">for men with </w:t>
            </w:r>
            <w:proofErr w:type="spellStart"/>
            <w:r w:rsidRPr="00041B63">
              <w:rPr>
                <w:rFonts w:ascii="Times New Roman" w:hAnsi="Times New Roman" w:cs="Times New Roman"/>
                <w:sz w:val="20"/>
                <w:szCs w:val="20"/>
              </w:rPr>
              <w:t>SCr</w:t>
            </w:r>
            <w:proofErr w:type="spellEnd"/>
            <w:r w:rsidRPr="00041B63">
              <w:rPr>
                <w:rFonts w:ascii="Times New Roman" w:hAnsi="Times New Roman" w:cs="Times New Roman"/>
                <w:sz w:val="20"/>
                <w:szCs w:val="20"/>
              </w:rPr>
              <w:t xml:space="preserve"> &gt; 0.9.</w:t>
            </w:r>
          </w:p>
        </w:tc>
        <w:tc>
          <w:tcPr>
            <w:tcW w:w="2977" w:type="dxa"/>
          </w:tcPr>
          <w:p w14:paraId="6E5785BD"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1) those with alcohol intake missing or with excessive alcohol consumption (alcohol intake ≥ 30 g/d) according to the American Association for the Study of Liver Diseases Practice Guidance; 2) those with hepatitis B surface antigen positive or missing ; 3) those with a previous history of cardiovascular diseases (CVD, cancers , or liver cirrhosis or with an estimated glomerular filtration rate (eGFR) &lt; 60 mL/min/1.73 m</w:t>
            </w:r>
            <w:r w:rsidRPr="00041B63">
              <w:rPr>
                <w:rFonts w:ascii="Times New Roman" w:hAnsi="Times New Roman" w:cs="Times New Roman"/>
                <w:sz w:val="20"/>
                <w:szCs w:val="20"/>
                <w:vertAlign w:val="superscript"/>
              </w:rPr>
              <w:t>2</w:t>
            </w:r>
            <w:r w:rsidRPr="00041B63">
              <w:rPr>
                <w:rFonts w:ascii="Times New Roman" w:hAnsi="Times New Roman" w:cs="Times New Roman"/>
                <w:sz w:val="20"/>
                <w:szCs w:val="20"/>
              </w:rPr>
              <w:t xml:space="preserve"> before FLD diagnosis, in which eGFR was estimated using the Chronic Kidney Disease Epidemiology Collaboration (CKD-EPI) study equation.</w:t>
            </w:r>
          </w:p>
        </w:tc>
        <w:tc>
          <w:tcPr>
            <w:tcW w:w="992" w:type="dxa"/>
          </w:tcPr>
          <w:p w14:paraId="2EB2922E"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hint="eastAsia"/>
                <w:sz w:val="20"/>
                <w:szCs w:val="20"/>
              </w:rPr>
              <w:t>7</w:t>
            </w:r>
          </w:p>
        </w:tc>
      </w:tr>
      <w:tr w:rsidR="00041B63" w:rsidRPr="00041B63" w14:paraId="3851EBA6" w14:textId="77777777" w:rsidTr="00F5413F">
        <w:trPr>
          <w:trHeight w:val="941"/>
        </w:trPr>
        <w:tc>
          <w:tcPr>
            <w:tcW w:w="993" w:type="dxa"/>
          </w:tcPr>
          <w:p w14:paraId="4D0DA011"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Iwaki et al 2022</w:t>
            </w:r>
          </w:p>
        </w:tc>
        <w:tc>
          <w:tcPr>
            <w:tcW w:w="992" w:type="dxa"/>
          </w:tcPr>
          <w:p w14:paraId="1EC290F5"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South Korea</w:t>
            </w:r>
          </w:p>
        </w:tc>
        <w:tc>
          <w:tcPr>
            <w:tcW w:w="992" w:type="dxa"/>
          </w:tcPr>
          <w:p w14:paraId="293FC63F"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retrospective cohort study</w:t>
            </w:r>
          </w:p>
        </w:tc>
        <w:tc>
          <w:tcPr>
            <w:tcW w:w="1276" w:type="dxa"/>
          </w:tcPr>
          <w:p w14:paraId="0EA51E0E"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165/58</w:t>
            </w:r>
          </w:p>
        </w:tc>
        <w:tc>
          <w:tcPr>
            <w:tcW w:w="3544" w:type="dxa"/>
          </w:tcPr>
          <w:p w14:paraId="6F7EB748" w14:textId="154023AF" w:rsidR="00041B63" w:rsidRPr="00A422A8"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 xml:space="preserve">NAFLD.  </w:t>
            </w:r>
            <w:r w:rsidRPr="00041B63">
              <w:rPr>
                <w:rFonts w:ascii="Times New Roman" w:hAnsi="Times New Roman" w:cs="Times New Roman"/>
                <w:b/>
                <w:bCs/>
                <w:sz w:val="20"/>
                <w:szCs w:val="20"/>
              </w:rPr>
              <w:t xml:space="preserve"> Definition: </w:t>
            </w:r>
            <w:r w:rsidRPr="00041B63">
              <w:rPr>
                <w:rFonts w:ascii="Times New Roman" w:hAnsi="Times New Roman" w:cs="Times New Roman"/>
                <w:sz w:val="20"/>
                <w:szCs w:val="20"/>
              </w:rPr>
              <w:t xml:space="preserve"> </w:t>
            </w:r>
            <w:r w:rsidRPr="00A422A8">
              <w:rPr>
                <w:rFonts w:ascii="Times New Roman" w:hAnsi="Times New Roman" w:cs="Times New Roman"/>
                <w:sz w:val="20"/>
                <w:szCs w:val="20"/>
              </w:rPr>
              <w:t>Biopsy-proven</w:t>
            </w:r>
          </w:p>
          <w:p w14:paraId="6B4A27D6" w14:textId="489A46C2" w:rsidR="00041B63" w:rsidRPr="00041B63" w:rsidRDefault="00E7032A" w:rsidP="00041B63">
            <w:pPr>
              <w:rPr>
                <w:rFonts w:ascii="Times New Roman" w:hAnsi="Times New Roman" w:cs="Times New Roman"/>
                <w:sz w:val="20"/>
                <w:szCs w:val="20"/>
              </w:rPr>
            </w:pPr>
            <w:r w:rsidRPr="00041B63">
              <w:rPr>
                <w:rFonts w:ascii="Times New Roman" w:hAnsi="Times New Roman" w:cs="Times New Roman" w:hint="eastAsia"/>
                <w:sz w:val="20"/>
                <w:szCs w:val="20"/>
              </w:rPr>
              <w:t>O</w:t>
            </w:r>
            <w:r w:rsidRPr="00041B63">
              <w:rPr>
                <w:rFonts w:ascii="Times New Roman" w:hAnsi="Times New Roman" w:cs="Times New Roman"/>
                <w:sz w:val="20"/>
                <w:szCs w:val="20"/>
              </w:rPr>
              <w:t xml:space="preserve">besity. </w:t>
            </w:r>
            <w:r w:rsidRPr="00041B63">
              <w:rPr>
                <w:rFonts w:ascii="Times New Roman" w:hAnsi="Times New Roman" w:cs="Times New Roman"/>
                <w:b/>
                <w:bCs/>
                <w:sz w:val="20"/>
                <w:szCs w:val="20"/>
              </w:rPr>
              <w:t xml:space="preserve"> Definition</w:t>
            </w:r>
            <w:r w:rsidRPr="00041B63">
              <w:rPr>
                <w:rFonts w:ascii="Times New Roman" w:hAnsi="Times New Roman" w:cs="Times New Roman" w:hint="eastAsia"/>
                <w:sz w:val="20"/>
                <w:szCs w:val="20"/>
              </w:rPr>
              <w:t>:</w:t>
            </w:r>
            <w:r>
              <w:rPr>
                <w:rFonts w:ascii="Times New Roman" w:hAnsi="Times New Roman" w:cs="Times New Roman"/>
                <w:sz w:val="20"/>
                <w:szCs w:val="20"/>
              </w:rPr>
              <w:t xml:space="preserve"> </w:t>
            </w:r>
            <w:r w:rsidR="00041B63" w:rsidRPr="00041B63">
              <w:rPr>
                <w:rFonts w:ascii="Times New Roman" w:hAnsi="Times New Roman" w:cs="Times New Roman"/>
                <w:sz w:val="20"/>
                <w:szCs w:val="20"/>
              </w:rPr>
              <w:t>We defined NAFLD with BMI &lt;25 kg/m</w:t>
            </w:r>
            <w:r w:rsidR="00041B63" w:rsidRPr="00041B63">
              <w:rPr>
                <w:rFonts w:ascii="Times New Roman" w:hAnsi="Times New Roman" w:cs="Times New Roman"/>
                <w:sz w:val="20"/>
                <w:szCs w:val="20"/>
                <w:vertAlign w:val="superscript"/>
              </w:rPr>
              <w:t>2</w:t>
            </w:r>
            <w:r w:rsidR="00041B63" w:rsidRPr="00041B63">
              <w:rPr>
                <w:rFonts w:ascii="Times New Roman" w:hAnsi="Times New Roman" w:cs="Times New Roman"/>
                <w:sz w:val="20"/>
                <w:szCs w:val="20"/>
              </w:rPr>
              <w:t xml:space="preserve"> non obese NAFLD and NAFLD with BMI ≥25 kg/m</w:t>
            </w:r>
            <w:r w:rsidR="00041B63" w:rsidRPr="00041B63">
              <w:rPr>
                <w:rFonts w:ascii="Times New Roman" w:hAnsi="Times New Roman" w:cs="Times New Roman"/>
                <w:sz w:val="20"/>
                <w:szCs w:val="20"/>
                <w:vertAlign w:val="superscript"/>
              </w:rPr>
              <w:t>2</w:t>
            </w:r>
            <w:r w:rsidR="00041B63" w:rsidRPr="00041B63">
              <w:rPr>
                <w:rFonts w:ascii="Times New Roman" w:hAnsi="Times New Roman" w:cs="Times New Roman" w:hint="eastAsia"/>
                <w:sz w:val="20"/>
                <w:szCs w:val="20"/>
              </w:rPr>
              <w:t xml:space="preserve"> </w:t>
            </w:r>
            <w:r w:rsidR="00041B63" w:rsidRPr="00041B63">
              <w:rPr>
                <w:rFonts w:ascii="Times New Roman" w:hAnsi="Times New Roman" w:cs="Times New Roman"/>
                <w:sz w:val="20"/>
                <w:szCs w:val="20"/>
              </w:rPr>
              <w:t>as obese NAFLD.</w:t>
            </w:r>
          </w:p>
        </w:tc>
        <w:tc>
          <w:tcPr>
            <w:tcW w:w="2976" w:type="dxa"/>
          </w:tcPr>
          <w:p w14:paraId="16E71F20" w14:textId="66530E66" w:rsidR="00041B63" w:rsidRPr="00041B63" w:rsidRDefault="000A088E" w:rsidP="00041B63">
            <w:pPr>
              <w:rPr>
                <w:rFonts w:ascii="Times New Roman" w:hAnsi="Times New Roman" w:cs="Times New Roman"/>
                <w:sz w:val="20"/>
                <w:szCs w:val="20"/>
              </w:rPr>
            </w:pPr>
            <w:r>
              <w:rPr>
                <w:rFonts w:ascii="Times New Roman" w:hAnsi="Times New Roman" w:cs="Times New Roman"/>
                <w:sz w:val="20"/>
                <w:szCs w:val="20"/>
              </w:rPr>
              <w:t>NA</w:t>
            </w:r>
          </w:p>
        </w:tc>
        <w:tc>
          <w:tcPr>
            <w:tcW w:w="2977" w:type="dxa"/>
          </w:tcPr>
          <w:p w14:paraId="3BA1D522"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The exclusion criteria were other hepatic diseases, such as</w:t>
            </w:r>
          </w:p>
          <w:p w14:paraId="4A7A5045"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 xml:space="preserve">hepatitis C, hepatitis B, autoimmune hepatitis, primary biliary cirrhosis, sclerosing cholangitis, Wilson’s disease, </w:t>
            </w:r>
            <w:r w:rsidRPr="00041B63">
              <w:rPr>
                <w:rFonts w:ascii="Times New Roman" w:hAnsi="Times New Roman" w:cs="Times New Roman"/>
                <w:sz w:val="20"/>
                <w:szCs w:val="20"/>
              </w:rPr>
              <w:lastRenderedPageBreak/>
              <w:t>hemochromatosis, α1-antitrypsin deficiency, drug-induced steatohepatitis, and current or past history of significant alcohol consumption (&gt;30 and &gt;20 g/day of ethanol in men and women, respectively). Moreover, patients with coexisting malignancies and pregnant women were excluded.</w:t>
            </w:r>
          </w:p>
          <w:p w14:paraId="51663584" w14:textId="77777777" w:rsidR="00041B63" w:rsidRPr="00041B63" w:rsidRDefault="00041B63" w:rsidP="00041B63">
            <w:pPr>
              <w:rPr>
                <w:rFonts w:ascii="Times New Roman" w:hAnsi="Times New Roman" w:cs="Times New Roman"/>
                <w:sz w:val="20"/>
                <w:szCs w:val="20"/>
              </w:rPr>
            </w:pPr>
          </w:p>
        </w:tc>
        <w:tc>
          <w:tcPr>
            <w:tcW w:w="992" w:type="dxa"/>
          </w:tcPr>
          <w:p w14:paraId="591FE99C"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hint="eastAsia"/>
                <w:sz w:val="20"/>
                <w:szCs w:val="20"/>
              </w:rPr>
              <w:lastRenderedPageBreak/>
              <w:t>6</w:t>
            </w:r>
          </w:p>
        </w:tc>
      </w:tr>
      <w:tr w:rsidR="00041B63" w:rsidRPr="00041B63" w14:paraId="7F59147B" w14:textId="77777777" w:rsidTr="00F5413F">
        <w:trPr>
          <w:trHeight w:val="1270"/>
        </w:trPr>
        <w:tc>
          <w:tcPr>
            <w:tcW w:w="993" w:type="dxa"/>
          </w:tcPr>
          <w:p w14:paraId="39CA2150"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Kim et al. 2022</w:t>
            </w:r>
          </w:p>
        </w:tc>
        <w:tc>
          <w:tcPr>
            <w:tcW w:w="992" w:type="dxa"/>
          </w:tcPr>
          <w:p w14:paraId="1A6CC405"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Korea</w:t>
            </w:r>
          </w:p>
        </w:tc>
        <w:tc>
          <w:tcPr>
            <w:tcW w:w="992" w:type="dxa"/>
          </w:tcPr>
          <w:p w14:paraId="59A8B201"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cross-sectional</w:t>
            </w:r>
          </w:p>
        </w:tc>
        <w:tc>
          <w:tcPr>
            <w:tcW w:w="1276" w:type="dxa"/>
          </w:tcPr>
          <w:p w14:paraId="37C1C76D"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1274/525</w:t>
            </w:r>
          </w:p>
        </w:tc>
        <w:tc>
          <w:tcPr>
            <w:tcW w:w="3544" w:type="dxa"/>
          </w:tcPr>
          <w:p w14:paraId="200C6C21"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hint="eastAsia"/>
                <w:sz w:val="20"/>
                <w:szCs w:val="20"/>
              </w:rPr>
              <w:t>N</w:t>
            </w:r>
            <w:r w:rsidRPr="00041B63">
              <w:rPr>
                <w:rFonts w:ascii="Times New Roman" w:hAnsi="Times New Roman" w:cs="Times New Roman"/>
                <w:sz w:val="20"/>
                <w:szCs w:val="20"/>
              </w:rPr>
              <w:t>AFLD.</w:t>
            </w:r>
            <w:r w:rsidRPr="00041B63">
              <w:rPr>
                <w:rFonts w:ascii="Times New Roman" w:hAnsi="Times New Roman" w:cs="Times New Roman"/>
                <w:b/>
                <w:bCs/>
                <w:sz w:val="20"/>
                <w:szCs w:val="20"/>
              </w:rPr>
              <w:t xml:space="preserve"> Definition:</w:t>
            </w:r>
            <w:r w:rsidRPr="00041B63">
              <w:rPr>
                <w:rFonts w:ascii="Times New Roman" w:hAnsi="Times New Roman" w:cs="Times New Roman"/>
                <w:sz w:val="20"/>
                <w:szCs w:val="20"/>
              </w:rPr>
              <w:t xml:space="preserve">  the comprehensive NAFLD score (CNS) and the </w:t>
            </w:r>
            <w:bookmarkStart w:id="0" w:name="_Hlk144047101"/>
            <w:bookmarkStart w:id="1" w:name="_Hlk144137667"/>
            <w:r w:rsidRPr="00041B63">
              <w:rPr>
                <w:rFonts w:ascii="Times New Roman" w:hAnsi="Times New Roman" w:cs="Times New Roman"/>
                <w:sz w:val="20"/>
                <w:szCs w:val="20"/>
              </w:rPr>
              <w:t>NAFLD liver fat score</w:t>
            </w:r>
            <w:bookmarkEnd w:id="0"/>
            <w:r w:rsidRPr="00041B63">
              <w:rPr>
                <w:rFonts w:ascii="Times New Roman" w:hAnsi="Times New Roman" w:cs="Times New Roman"/>
                <w:sz w:val="20"/>
                <w:szCs w:val="20"/>
              </w:rPr>
              <w:t xml:space="preserve"> (LFS)</w:t>
            </w:r>
            <w:bookmarkEnd w:id="1"/>
            <w:r w:rsidRPr="00041B63">
              <w:rPr>
                <w:rFonts w:ascii="Times New Roman" w:hAnsi="Times New Roman" w:cs="Times New Roman"/>
                <w:sz w:val="20"/>
                <w:szCs w:val="20"/>
              </w:rPr>
              <w:t xml:space="preserve">; a CNS of ≥40 or an LFS of ≥ –0.640 were considered indicative of NAFLD.  </w:t>
            </w:r>
          </w:p>
          <w:p w14:paraId="179CE510" w14:textId="5CA0065B" w:rsidR="00041B63" w:rsidRPr="00041B63" w:rsidRDefault="00E7032A" w:rsidP="00041B63">
            <w:pPr>
              <w:rPr>
                <w:rFonts w:ascii="Times New Roman" w:hAnsi="Times New Roman" w:cs="Times New Roman"/>
                <w:sz w:val="20"/>
                <w:szCs w:val="20"/>
              </w:rPr>
            </w:pPr>
            <w:r w:rsidRPr="00041B63">
              <w:rPr>
                <w:rFonts w:ascii="Times New Roman" w:hAnsi="Times New Roman" w:cs="Times New Roman" w:hint="eastAsia"/>
                <w:sz w:val="20"/>
                <w:szCs w:val="20"/>
              </w:rPr>
              <w:t>O</w:t>
            </w:r>
            <w:r w:rsidRPr="00041B63">
              <w:rPr>
                <w:rFonts w:ascii="Times New Roman" w:hAnsi="Times New Roman" w:cs="Times New Roman"/>
                <w:sz w:val="20"/>
                <w:szCs w:val="20"/>
              </w:rPr>
              <w:t xml:space="preserve">besity. </w:t>
            </w:r>
            <w:r w:rsidRPr="00041B63">
              <w:rPr>
                <w:rFonts w:ascii="Times New Roman" w:hAnsi="Times New Roman" w:cs="Times New Roman"/>
                <w:b/>
                <w:bCs/>
                <w:sz w:val="20"/>
                <w:szCs w:val="20"/>
              </w:rPr>
              <w:t xml:space="preserve"> Definition</w:t>
            </w:r>
            <w:r w:rsidRPr="00041B63">
              <w:rPr>
                <w:rFonts w:ascii="Times New Roman" w:hAnsi="Times New Roman" w:cs="Times New Roman" w:hint="eastAsia"/>
                <w:sz w:val="20"/>
                <w:szCs w:val="20"/>
              </w:rPr>
              <w:t>:</w:t>
            </w:r>
            <w:r>
              <w:rPr>
                <w:rFonts w:ascii="Times New Roman" w:hAnsi="Times New Roman" w:cs="Times New Roman"/>
                <w:sz w:val="20"/>
                <w:szCs w:val="20"/>
              </w:rPr>
              <w:t xml:space="preserve"> </w:t>
            </w:r>
            <w:r w:rsidR="00041B63" w:rsidRPr="00041B63">
              <w:rPr>
                <w:rFonts w:ascii="Times New Roman" w:hAnsi="Times New Roman" w:cs="Times New Roman"/>
                <w:sz w:val="20"/>
                <w:szCs w:val="20"/>
              </w:rPr>
              <w:t>Based on the criteria for the Asian-Pacific region,25 considered obese at BMI ≥25 kg/m</w:t>
            </w:r>
            <w:r w:rsidR="00041B63" w:rsidRPr="00041B63">
              <w:rPr>
                <w:rFonts w:ascii="Times New Roman" w:hAnsi="Times New Roman" w:cs="Times New Roman" w:hint="eastAsia"/>
                <w:sz w:val="20"/>
                <w:szCs w:val="20"/>
              </w:rPr>
              <w:t>.</w:t>
            </w:r>
          </w:p>
          <w:p w14:paraId="790C5DB1" w14:textId="77777777" w:rsidR="00041B63" w:rsidRPr="00041B63" w:rsidRDefault="00041B63" w:rsidP="00041B63">
            <w:pPr>
              <w:rPr>
                <w:rFonts w:ascii="Times New Roman" w:hAnsi="Times New Roman" w:cs="Times New Roman"/>
                <w:sz w:val="20"/>
                <w:szCs w:val="20"/>
              </w:rPr>
            </w:pPr>
          </w:p>
          <w:p w14:paraId="6A73490F" w14:textId="77777777" w:rsidR="00041B63" w:rsidRPr="00041B63" w:rsidRDefault="00041B63" w:rsidP="00041B63">
            <w:pPr>
              <w:rPr>
                <w:rFonts w:ascii="Times New Roman" w:hAnsi="Times New Roman" w:cs="Times New Roman"/>
                <w:sz w:val="20"/>
                <w:szCs w:val="20"/>
              </w:rPr>
            </w:pPr>
          </w:p>
        </w:tc>
        <w:tc>
          <w:tcPr>
            <w:tcW w:w="2976" w:type="dxa"/>
          </w:tcPr>
          <w:p w14:paraId="63C6A4BB" w14:textId="13ED9E9A" w:rsidR="00041B63" w:rsidRPr="00041B63" w:rsidRDefault="000A088E" w:rsidP="00041B63">
            <w:pPr>
              <w:rPr>
                <w:rFonts w:ascii="Times New Roman" w:hAnsi="Times New Roman" w:cs="Times New Roman"/>
                <w:sz w:val="20"/>
                <w:szCs w:val="20"/>
              </w:rPr>
            </w:pPr>
            <w:r>
              <w:rPr>
                <w:rFonts w:ascii="Times New Roman" w:hAnsi="Times New Roman" w:cs="Times New Roman"/>
                <w:sz w:val="20"/>
                <w:szCs w:val="20"/>
              </w:rPr>
              <w:t>NA</w:t>
            </w:r>
          </w:p>
        </w:tc>
        <w:tc>
          <w:tcPr>
            <w:tcW w:w="2977" w:type="dxa"/>
          </w:tcPr>
          <w:p w14:paraId="56AA836E"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 xml:space="preserve">1)  </w:t>
            </w:r>
            <w:r w:rsidRPr="00041B63">
              <w:rPr>
                <w:rFonts w:ascii="Times New Roman" w:hAnsi="Times New Roman" w:cs="Times New Roman" w:hint="eastAsia"/>
                <w:sz w:val="20"/>
                <w:szCs w:val="20"/>
              </w:rPr>
              <w:t>t</w:t>
            </w:r>
            <w:r w:rsidRPr="00041B63">
              <w:rPr>
                <w:rFonts w:ascii="Times New Roman" w:hAnsi="Times New Roman" w:cs="Times New Roman"/>
                <w:sz w:val="20"/>
                <w:szCs w:val="20"/>
              </w:rPr>
              <w:t xml:space="preserve">hose with age &lt;40 years; 2)  those with HBV, HCV infection, HCC or alcohol drink;  3) those with no data of BMI, WC, platelet count, AST, or ALT . </w:t>
            </w:r>
          </w:p>
        </w:tc>
        <w:tc>
          <w:tcPr>
            <w:tcW w:w="992" w:type="dxa"/>
          </w:tcPr>
          <w:p w14:paraId="66810992"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hint="eastAsia"/>
                <w:sz w:val="20"/>
                <w:szCs w:val="20"/>
              </w:rPr>
              <w:t>6</w:t>
            </w:r>
          </w:p>
        </w:tc>
      </w:tr>
      <w:tr w:rsidR="00041B63" w:rsidRPr="00041B63" w14:paraId="1CB2528D" w14:textId="77777777" w:rsidTr="00F5413F">
        <w:trPr>
          <w:trHeight w:val="1171"/>
        </w:trPr>
        <w:tc>
          <w:tcPr>
            <w:tcW w:w="993" w:type="dxa"/>
          </w:tcPr>
          <w:p w14:paraId="1773A8D9"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 xml:space="preserve">Kwon et al. 2023 </w:t>
            </w:r>
          </w:p>
        </w:tc>
        <w:tc>
          <w:tcPr>
            <w:tcW w:w="992" w:type="dxa"/>
          </w:tcPr>
          <w:p w14:paraId="4B21518A"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Korea</w:t>
            </w:r>
          </w:p>
        </w:tc>
        <w:tc>
          <w:tcPr>
            <w:tcW w:w="992" w:type="dxa"/>
          </w:tcPr>
          <w:p w14:paraId="58420AA0"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retrospective cohort</w:t>
            </w:r>
          </w:p>
        </w:tc>
        <w:tc>
          <w:tcPr>
            <w:tcW w:w="1276" w:type="dxa"/>
          </w:tcPr>
          <w:p w14:paraId="789E80C0"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786/4540</w:t>
            </w:r>
          </w:p>
        </w:tc>
        <w:tc>
          <w:tcPr>
            <w:tcW w:w="3544" w:type="dxa"/>
          </w:tcPr>
          <w:p w14:paraId="73BE43C7"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 xml:space="preserve">NAFLD.  </w:t>
            </w:r>
            <w:r w:rsidRPr="00041B63">
              <w:rPr>
                <w:rFonts w:ascii="Times New Roman" w:hAnsi="Times New Roman" w:cs="Times New Roman"/>
                <w:b/>
                <w:bCs/>
                <w:sz w:val="20"/>
                <w:szCs w:val="20"/>
              </w:rPr>
              <w:t xml:space="preserve"> Definition:</w:t>
            </w:r>
            <w:r w:rsidRPr="00041B63">
              <w:rPr>
                <w:rFonts w:ascii="Times New Roman" w:hAnsi="Times New Roman" w:cs="Times New Roman"/>
                <w:sz w:val="20"/>
                <w:szCs w:val="20"/>
              </w:rPr>
              <w:t xml:space="preserve">  Abdominal ultrasound.  NAFLD was defined when there was evidence of hepatic steatosis on ultrasonography without excessive alcohol intake or other concomitant liver diseases such as viral hepatitis. </w:t>
            </w:r>
            <w:r w:rsidRPr="00041B63">
              <w:rPr>
                <w:rFonts w:ascii="Times New Roman" w:hAnsi="Times New Roman" w:cs="Times New Roman"/>
                <w:b/>
                <w:bCs/>
                <w:sz w:val="20"/>
                <w:szCs w:val="20"/>
              </w:rPr>
              <w:t>Note</w:t>
            </w:r>
            <w:r w:rsidRPr="00041B63">
              <w:rPr>
                <w:rFonts w:ascii="Times New Roman" w:hAnsi="Times New Roman" w:cs="Times New Roman"/>
                <w:sz w:val="20"/>
                <w:szCs w:val="20"/>
              </w:rPr>
              <w:t xml:space="preserve">: 1) </w:t>
            </w:r>
            <w:r w:rsidRPr="00041B63">
              <w:rPr>
                <w:rFonts w:ascii="Times New Roman" w:hAnsi="Times New Roman" w:cs="Times New Roman"/>
                <w:sz w:val="20"/>
                <w:szCs w:val="20"/>
              </w:rPr>
              <w:lastRenderedPageBreak/>
              <w:t>The presence of hepatic steatosis was assessed by abdominal ultrasonography using standard criteria such as parenchymal brightness, liver-to-kidney contrast, deep beam attenuation, and bright vessel walls; 2) Excessive alcohol intake was defined as &gt; 20 g/day in men and &gt; 10 g/day in women.</w:t>
            </w:r>
          </w:p>
          <w:p w14:paraId="653B1736" w14:textId="34EC5A55" w:rsidR="00041B63" w:rsidRPr="00041B63" w:rsidRDefault="00E7032A" w:rsidP="00041B63">
            <w:pPr>
              <w:rPr>
                <w:rFonts w:ascii="Times New Roman" w:hAnsi="Times New Roman" w:cs="Times New Roman"/>
                <w:sz w:val="20"/>
                <w:szCs w:val="20"/>
              </w:rPr>
            </w:pPr>
            <w:r w:rsidRPr="00041B63">
              <w:rPr>
                <w:rFonts w:ascii="Times New Roman" w:hAnsi="Times New Roman" w:cs="Times New Roman" w:hint="eastAsia"/>
                <w:sz w:val="20"/>
                <w:szCs w:val="20"/>
              </w:rPr>
              <w:t>O</w:t>
            </w:r>
            <w:r w:rsidRPr="00041B63">
              <w:rPr>
                <w:rFonts w:ascii="Times New Roman" w:hAnsi="Times New Roman" w:cs="Times New Roman"/>
                <w:sz w:val="20"/>
                <w:szCs w:val="20"/>
              </w:rPr>
              <w:t xml:space="preserve">besity. </w:t>
            </w:r>
            <w:r w:rsidRPr="00041B63">
              <w:rPr>
                <w:rFonts w:ascii="Times New Roman" w:hAnsi="Times New Roman" w:cs="Times New Roman"/>
                <w:b/>
                <w:bCs/>
                <w:sz w:val="20"/>
                <w:szCs w:val="20"/>
              </w:rPr>
              <w:t xml:space="preserve"> Definition</w:t>
            </w:r>
            <w:r w:rsidRPr="00041B63">
              <w:rPr>
                <w:rFonts w:ascii="Times New Roman" w:hAnsi="Times New Roman" w:cs="Times New Roman" w:hint="eastAsia"/>
                <w:sz w:val="20"/>
                <w:szCs w:val="20"/>
              </w:rPr>
              <w:t>:</w:t>
            </w:r>
            <w:r>
              <w:rPr>
                <w:rFonts w:ascii="Times New Roman" w:hAnsi="Times New Roman" w:cs="Times New Roman"/>
                <w:sz w:val="20"/>
                <w:szCs w:val="20"/>
              </w:rPr>
              <w:t xml:space="preserve"> </w:t>
            </w:r>
            <w:r w:rsidR="00041B63" w:rsidRPr="00041B63">
              <w:rPr>
                <w:rFonts w:ascii="Times New Roman" w:hAnsi="Times New Roman" w:cs="Times New Roman"/>
                <w:sz w:val="20"/>
                <w:szCs w:val="20"/>
              </w:rPr>
              <w:t>Overweight and</w:t>
            </w:r>
            <w:r w:rsidR="00041B63" w:rsidRPr="00041B63">
              <w:rPr>
                <w:rFonts w:ascii="Times New Roman" w:hAnsi="Times New Roman" w:cs="Times New Roman" w:hint="eastAsia"/>
                <w:sz w:val="20"/>
                <w:szCs w:val="20"/>
              </w:rPr>
              <w:t xml:space="preserve"> </w:t>
            </w:r>
            <w:r w:rsidR="00041B63" w:rsidRPr="00041B63">
              <w:rPr>
                <w:rFonts w:ascii="Times New Roman" w:hAnsi="Times New Roman" w:cs="Times New Roman"/>
                <w:sz w:val="20"/>
                <w:szCs w:val="20"/>
              </w:rPr>
              <w:t>obesity were defined as BMI ≥ 23 kg/m2 and ≥ 25 kg/m2, respectively, according to Asian-specific criteria.</w:t>
            </w:r>
          </w:p>
        </w:tc>
        <w:tc>
          <w:tcPr>
            <w:tcW w:w="2976" w:type="dxa"/>
          </w:tcPr>
          <w:p w14:paraId="26F65E71"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lastRenderedPageBreak/>
              <w:t xml:space="preserve">CKD  </w:t>
            </w:r>
            <w:r w:rsidRPr="00041B63">
              <w:rPr>
                <w:rFonts w:ascii="Times New Roman" w:hAnsi="Times New Roman" w:cs="Times New Roman"/>
                <w:b/>
                <w:bCs/>
                <w:sz w:val="20"/>
                <w:szCs w:val="20"/>
              </w:rPr>
              <w:t xml:space="preserve"> Definition:</w:t>
            </w:r>
            <w:r w:rsidRPr="00041B63">
              <w:rPr>
                <w:rFonts w:ascii="Times New Roman" w:hAnsi="Times New Roman" w:cs="Times New Roman"/>
                <w:sz w:val="20"/>
                <w:szCs w:val="20"/>
              </w:rPr>
              <w:t xml:space="preserve">  CKD was defined as an eGFR less than 60 mL/min/1.73 m</w:t>
            </w:r>
            <w:r w:rsidRPr="00041B63">
              <w:rPr>
                <w:rFonts w:ascii="Times New Roman" w:hAnsi="Times New Roman" w:cs="Times New Roman"/>
                <w:sz w:val="20"/>
                <w:szCs w:val="20"/>
                <w:vertAlign w:val="superscript"/>
              </w:rPr>
              <w:t>2</w:t>
            </w:r>
            <w:r w:rsidRPr="00041B63">
              <w:rPr>
                <w:rFonts w:ascii="Times New Roman" w:hAnsi="Times New Roman" w:cs="Times New Roman"/>
                <w:sz w:val="20"/>
                <w:szCs w:val="20"/>
              </w:rPr>
              <w:t xml:space="preserve"> and/or urine albumin/creatinine ratio greater than or equal to 30 mg/g.</w:t>
            </w:r>
          </w:p>
        </w:tc>
        <w:tc>
          <w:tcPr>
            <w:tcW w:w="2977" w:type="dxa"/>
          </w:tcPr>
          <w:p w14:paraId="5491D723"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 xml:space="preserve">1) excluded subjects with a history of malignant diseases or history of liver cirrhosis 2) subjects with missing laboratory data, anthropometric measurements, health questionnaires, or </w:t>
            </w:r>
            <w:r w:rsidRPr="00041B63">
              <w:rPr>
                <w:rFonts w:ascii="Times New Roman" w:hAnsi="Times New Roman" w:cs="Times New Roman"/>
                <w:sz w:val="20"/>
                <w:szCs w:val="20"/>
              </w:rPr>
              <w:lastRenderedPageBreak/>
              <w:t>questionnaires regarding daily alcohol consumption.</w:t>
            </w:r>
          </w:p>
        </w:tc>
        <w:tc>
          <w:tcPr>
            <w:tcW w:w="992" w:type="dxa"/>
          </w:tcPr>
          <w:p w14:paraId="79F73B7E"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hint="eastAsia"/>
                <w:sz w:val="20"/>
                <w:szCs w:val="20"/>
              </w:rPr>
              <w:lastRenderedPageBreak/>
              <w:t>7</w:t>
            </w:r>
          </w:p>
        </w:tc>
      </w:tr>
      <w:tr w:rsidR="00041B63" w:rsidRPr="00041B63" w14:paraId="77D73E6D" w14:textId="77777777" w:rsidTr="00F5413F">
        <w:trPr>
          <w:trHeight w:val="1550"/>
        </w:trPr>
        <w:tc>
          <w:tcPr>
            <w:tcW w:w="993" w:type="dxa"/>
          </w:tcPr>
          <w:p w14:paraId="0015B5C8"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Leung et al. 2017</w:t>
            </w:r>
          </w:p>
        </w:tc>
        <w:tc>
          <w:tcPr>
            <w:tcW w:w="992" w:type="dxa"/>
          </w:tcPr>
          <w:p w14:paraId="5BEB62DE"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Hong Kong (China)</w:t>
            </w:r>
          </w:p>
        </w:tc>
        <w:tc>
          <w:tcPr>
            <w:tcW w:w="992" w:type="dxa"/>
          </w:tcPr>
          <w:p w14:paraId="703CB4BD"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prospective cohort study</w:t>
            </w:r>
          </w:p>
        </w:tc>
        <w:tc>
          <w:tcPr>
            <w:tcW w:w="1276" w:type="dxa"/>
          </w:tcPr>
          <w:p w14:paraId="63EEB92F"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235/72</w:t>
            </w:r>
          </w:p>
        </w:tc>
        <w:tc>
          <w:tcPr>
            <w:tcW w:w="3544" w:type="dxa"/>
          </w:tcPr>
          <w:p w14:paraId="58432A19"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 xml:space="preserve">NAFLD.  </w:t>
            </w:r>
            <w:r w:rsidRPr="00041B63">
              <w:rPr>
                <w:rFonts w:ascii="Times New Roman" w:hAnsi="Times New Roman" w:cs="Times New Roman"/>
                <w:b/>
                <w:bCs/>
                <w:sz w:val="20"/>
                <w:szCs w:val="20"/>
              </w:rPr>
              <w:t>D</w:t>
            </w:r>
            <w:r w:rsidRPr="00041B63">
              <w:rPr>
                <w:rFonts w:ascii="Times New Roman" w:hAnsi="Times New Roman" w:cs="Times New Roman" w:hint="eastAsia"/>
                <w:b/>
                <w:bCs/>
                <w:sz w:val="20"/>
                <w:szCs w:val="20"/>
              </w:rPr>
              <w:t>e</w:t>
            </w:r>
            <w:r w:rsidRPr="00041B63">
              <w:rPr>
                <w:rFonts w:ascii="Times New Roman" w:hAnsi="Times New Roman" w:cs="Times New Roman"/>
                <w:b/>
                <w:bCs/>
                <w:sz w:val="20"/>
                <w:szCs w:val="20"/>
              </w:rPr>
              <w:t>finition:</w:t>
            </w:r>
            <w:r w:rsidRPr="00041B63">
              <w:rPr>
                <w:rFonts w:ascii="Times New Roman" w:hAnsi="Times New Roman" w:cs="Times New Roman"/>
                <w:sz w:val="20"/>
                <w:szCs w:val="20"/>
              </w:rPr>
              <w:t xml:space="preserve">  liver biopsy</w:t>
            </w:r>
            <w:r w:rsidRPr="00041B63">
              <w:rPr>
                <w:rFonts w:ascii="Times New Roman" w:hAnsi="Times New Roman" w:cs="Times New Roman" w:hint="eastAsia"/>
                <w:sz w:val="20"/>
                <w:szCs w:val="20"/>
              </w:rPr>
              <w:t>.</w:t>
            </w:r>
          </w:p>
          <w:p w14:paraId="23B2DBBF" w14:textId="6788C6E6" w:rsidR="00041B63" w:rsidRPr="00041B63" w:rsidRDefault="00E7032A" w:rsidP="00041B63">
            <w:pPr>
              <w:rPr>
                <w:rFonts w:ascii="Times New Roman" w:hAnsi="Times New Roman" w:cs="Times New Roman"/>
                <w:sz w:val="20"/>
                <w:szCs w:val="20"/>
              </w:rPr>
            </w:pPr>
            <w:r w:rsidRPr="00041B63">
              <w:rPr>
                <w:rFonts w:ascii="Times New Roman" w:hAnsi="Times New Roman" w:cs="Times New Roman" w:hint="eastAsia"/>
                <w:sz w:val="20"/>
                <w:szCs w:val="20"/>
              </w:rPr>
              <w:t>O</w:t>
            </w:r>
            <w:r w:rsidRPr="00041B63">
              <w:rPr>
                <w:rFonts w:ascii="Times New Roman" w:hAnsi="Times New Roman" w:cs="Times New Roman"/>
                <w:sz w:val="20"/>
                <w:szCs w:val="20"/>
              </w:rPr>
              <w:t xml:space="preserve">besity. </w:t>
            </w:r>
            <w:r w:rsidRPr="00041B63">
              <w:rPr>
                <w:rFonts w:ascii="Times New Roman" w:hAnsi="Times New Roman" w:cs="Times New Roman"/>
                <w:b/>
                <w:bCs/>
                <w:sz w:val="20"/>
                <w:szCs w:val="20"/>
              </w:rPr>
              <w:t xml:space="preserve"> Definition</w:t>
            </w:r>
            <w:r w:rsidRPr="00041B63">
              <w:rPr>
                <w:rFonts w:ascii="Times New Roman" w:hAnsi="Times New Roman" w:cs="Times New Roman" w:hint="eastAsia"/>
                <w:sz w:val="20"/>
                <w:szCs w:val="20"/>
              </w:rPr>
              <w:t>:</w:t>
            </w:r>
            <w:r>
              <w:rPr>
                <w:rFonts w:ascii="Times New Roman" w:hAnsi="Times New Roman" w:cs="Times New Roman"/>
                <w:sz w:val="20"/>
                <w:szCs w:val="20"/>
              </w:rPr>
              <w:t xml:space="preserve"> </w:t>
            </w:r>
            <w:r w:rsidR="00041B63" w:rsidRPr="00041B63">
              <w:rPr>
                <w:rFonts w:ascii="Times New Roman" w:hAnsi="Times New Roman" w:cs="Times New Roman"/>
                <w:sz w:val="20"/>
                <w:szCs w:val="20"/>
              </w:rPr>
              <w:t>BMI less than 25kg/m</w:t>
            </w:r>
            <w:r w:rsidR="00041B63" w:rsidRPr="00041B63">
              <w:rPr>
                <w:rFonts w:ascii="Times New Roman" w:hAnsi="Times New Roman" w:cs="Times New Roman"/>
                <w:sz w:val="20"/>
                <w:szCs w:val="20"/>
                <w:vertAlign w:val="superscript"/>
              </w:rPr>
              <w:t>2</w:t>
            </w:r>
            <w:r w:rsidR="00041B63" w:rsidRPr="00041B63">
              <w:rPr>
                <w:rFonts w:ascii="Times New Roman" w:hAnsi="Times New Roman" w:cs="Times New Roman"/>
                <w:sz w:val="20"/>
                <w:szCs w:val="20"/>
              </w:rPr>
              <w:t xml:space="preserve"> was used to define the nonobese Asian population. The nonobese population was further divided into lean (&lt;23kg/m</w:t>
            </w:r>
            <w:r w:rsidR="00041B63" w:rsidRPr="00041B63">
              <w:rPr>
                <w:rFonts w:ascii="Times New Roman" w:hAnsi="Times New Roman" w:cs="Times New Roman"/>
                <w:sz w:val="20"/>
                <w:szCs w:val="20"/>
                <w:vertAlign w:val="superscript"/>
              </w:rPr>
              <w:t>2</w:t>
            </w:r>
            <w:r w:rsidR="00041B63" w:rsidRPr="00041B63">
              <w:rPr>
                <w:rFonts w:ascii="Times New Roman" w:hAnsi="Times New Roman" w:cs="Times New Roman"/>
                <w:sz w:val="20"/>
                <w:szCs w:val="20"/>
              </w:rPr>
              <w:t>) and overweight (23-25 kg/ m</w:t>
            </w:r>
            <w:r w:rsidR="00041B63" w:rsidRPr="00041B63">
              <w:rPr>
                <w:rFonts w:ascii="Times New Roman" w:hAnsi="Times New Roman" w:cs="Times New Roman"/>
                <w:sz w:val="20"/>
                <w:szCs w:val="20"/>
                <w:vertAlign w:val="superscript"/>
              </w:rPr>
              <w:t>2</w:t>
            </w:r>
            <w:r w:rsidR="00041B63" w:rsidRPr="00041B63">
              <w:rPr>
                <w:rFonts w:ascii="Times New Roman" w:hAnsi="Times New Roman" w:cs="Times New Roman"/>
                <w:sz w:val="20"/>
                <w:szCs w:val="20"/>
              </w:rPr>
              <w:t>).</w:t>
            </w:r>
          </w:p>
        </w:tc>
        <w:tc>
          <w:tcPr>
            <w:tcW w:w="2976" w:type="dxa"/>
          </w:tcPr>
          <w:p w14:paraId="1FA4FFFC" w14:textId="35527E3E" w:rsidR="00041B63" w:rsidRPr="00041B63" w:rsidRDefault="000A088E" w:rsidP="00041B63">
            <w:pPr>
              <w:rPr>
                <w:rFonts w:ascii="Times New Roman" w:hAnsi="Times New Roman" w:cs="Times New Roman"/>
                <w:sz w:val="20"/>
                <w:szCs w:val="20"/>
              </w:rPr>
            </w:pPr>
            <w:r>
              <w:rPr>
                <w:rFonts w:ascii="Times New Roman" w:hAnsi="Times New Roman" w:cs="Times New Roman"/>
                <w:sz w:val="20"/>
                <w:szCs w:val="20"/>
              </w:rPr>
              <w:t>NA</w:t>
            </w:r>
          </w:p>
        </w:tc>
        <w:tc>
          <w:tcPr>
            <w:tcW w:w="2977" w:type="dxa"/>
          </w:tcPr>
          <w:p w14:paraId="17FD38F9"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sz w:val="20"/>
                <w:szCs w:val="20"/>
              </w:rPr>
              <w:t>1)  Patients with positive hepatitis B surface antigen or anti-hepatitis C virus (HCV) antibody with detectable HCV RNA, excessive alcohol consumption (≥20 g/day in men or ≥10 g/day in women), secondary fatty liver (e.g., use of systemic steroids or tamoxifen), or malignancies before baseline were excluded.</w:t>
            </w:r>
          </w:p>
        </w:tc>
        <w:tc>
          <w:tcPr>
            <w:tcW w:w="992" w:type="dxa"/>
          </w:tcPr>
          <w:p w14:paraId="687F5470" w14:textId="77777777" w:rsidR="00041B63" w:rsidRPr="00041B63" w:rsidRDefault="00041B63" w:rsidP="00041B63">
            <w:pPr>
              <w:rPr>
                <w:rFonts w:ascii="Times New Roman" w:hAnsi="Times New Roman" w:cs="Times New Roman"/>
                <w:sz w:val="20"/>
                <w:szCs w:val="20"/>
              </w:rPr>
            </w:pPr>
            <w:r w:rsidRPr="00041B63">
              <w:rPr>
                <w:rFonts w:ascii="Times New Roman" w:hAnsi="Times New Roman" w:cs="Times New Roman" w:hint="eastAsia"/>
                <w:sz w:val="20"/>
                <w:szCs w:val="20"/>
              </w:rPr>
              <w:t>6</w:t>
            </w:r>
          </w:p>
        </w:tc>
      </w:tr>
      <w:tr w:rsidR="00041B63" w:rsidRPr="00831126" w14:paraId="449484CC" w14:textId="77777777" w:rsidTr="00F5413F">
        <w:trPr>
          <w:trHeight w:val="1553"/>
        </w:trPr>
        <w:tc>
          <w:tcPr>
            <w:tcW w:w="993" w:type="dxa"/>
          </w:tcPr>
          <w:p w14:paraId="1782D176" w14:textId="77777777" w:rsidR="00041B63" w:rsidRPr="00E7032A" w:rsidRDefault="00041B63" w:rsidP="00041B63">
            <w:pPr>
              <w:rPr>
                <w:rFonts w:ascii="Times New Roman" w:hAnsi="Times New Roman" w:cs="Times New Roman"/>
                <w:sz w:val="20"/>
                <w:szCs w:val="20"/>
              </w:rPr>
            </w:pPr>
            <w:r w:rsidRPr="00E7032A">
              <w:rPr>
                <w:rFonts w:ascii="Times New Roman" w:hAnsi="Times New Roman" w:cs="Times New Roman"/>
                <w:sz w:val="20"/>
                <w:szCs w:val="20"/>
              </w:rPr>
              <w:lastRenderedPageBreak/>
              <w:t>Liu et al. 2021</w:t>
            </w:r>
          </w:p>
        </w:tc>
        <w:tc>
          <w:tcPr>
            <w:tcW w:w="992" w:type="dxa"/>
          </w:tcPr>
          <w:p w14:paraId="10AA6B12" w14:textId="77777777" w:rsidR="00041B63" w:rsidRPr="00E7032A" w:rsidRDefault="00041B63" w:rsidP="00041B63">
            <w:pPr>
              <w:rPr>
                <w:rFonts w:ascii="Times New Roman" w:hAnsi="Times New Roman" w:cs="Times New Roman"/>
                <w:sz w:val="20"/>
                <w:szCs w:val="20"/>
              </w:rPr>
            </w:pPr>
            <w:r w:rsidRPr="00E7032A">
              <w:rPr>
                <w:rFonts w:ascii="Times New Roman" w:hAnsi="Times New Roman" w:cs="Times New Roman"/>
                <w:sz w:val="20"/>
                <w:szCs w:val="20"/>
              </w:rPr>
              <w:t>UK Biobank (Caucasian ethnic)</w:t>
            </w:r>
          </w:p>
        </w:tc>
        <w:tc>
          <w:tcPr>
            <w:tcW w:w="992" w:type="dxa"/>
          </w:tcPr>
          <w:p w14:paraId="74DA44CA" w14:textId="77777777" w:rsidR="00041B63" w:rsidRPr="00E7032A" w:rsidRDefault="00041B63" w:rsidP="00041B63">
            <w:pPr>
              <w:rPr>
                <w:rFonts w:ascii="Times New Roman" w:hAnsi="Times New Roman" w:cs="Times New Roman"/>
                <w:sz w:val="20"/>
                <w:szCs w:val="20"/>
              </w:rPr>
            </w:pPr>
            <w:r w:rsidRPr="00E7032A">
              <w:rPr>
                <w:rFonts w:ascii="Times New Roman" w:hAnsi="Times New Roman" w:cs="Times New Roman"/>
                <w:sz w:val="20"/>
                <w:szCs w:val="20"/>
              </w:rPr>
              <w:t>prospective cohort</w:t>
            </w:r>
          </w:p>
        </w:tc>
        <w:tc>
          <w:tcPr>
            <w:tcW w:w="1276" w:type="dxa"/>
          </w:tcPr>
          <w:p w14:paraId="748DDC83" w14:textId="77777777" w:rsidR="00041B63" w:rsidRPr="00E7032A" w:rsidRDefault="00041B63" w:rsidP="00041B63">
            <w:pPr>
              <w:rPr>
                <w:rFonts w:ascii="Times New Roman" w:hAnsi="Times New Roman" w:cs="Times New Roman"/>
                <w:sz w:val="20"/>
                <w:szCs w:val="20"/>
              </w:rPr>
            </w:pPr>
            <w:r w:rsidRPr="00E7032A">
              <w:rPr>
                <w:rFonts w:ascii="Times New Roman" w:hAnsi="Times New Roman" w:cs="Times New Roman"/>
                <w:sz w:val="20"/>
                <w:szCs w:val="20"/>
              </w:rPr>
              <w:t>49334/28468</w:t>
            </w:r>
          </w:p>
        </w:tc>
        <w:tc>
          <w:tcPr>
            <w:tcW w:w="3544" w:type="dxa"/>
          </w:tcPr>
          <w:p w14:paraId="0151736C" w14:textId="77777777" w:rsidR="00041B63" w:rsidRPr="00E7032A" w:rsidRDefault="00041B63" w:rsidP="00041B63">
            <w:pPr>
              <w:rPr>
                <w:rFonts w:ascii="Times New Roman" w:hAnsi="Times New Roman" w:cs="Times New Roman"/>
                <w:sz w:val="20"/>
                <w:szCs w:val="20"/>
              </w:rPr>
            </w:pPr>
            <w:r w:rsidRPr="00E7032A">
              <w:rPr>
                <w:rFonts w:ascii="Times New Roman" w:hAnsi="Times New Roman" w:cs="Times New Roman" w:hint="eastAsia"/>
                <w:sz w:val="20"/>
                <w:szCs w:val="20"/>
              </w:rPr>
              <w:t>N</w:t>
            </w:r>
            <w:r w:rsidRPr="00E7032A">
              <w:rPr>
                <w:rFonts w:ascii="Times New Roman" w:hAnsi="Times New Roman" w:cs="Times New Roman"/>
                <w:sz w:val="20"/>
                <w:szCs w:val="20"/>
              </w:rPr>
              <w:t xml:space="preserve">AFLD. </w:t>
            </w:r>
            <w:r w:rsidRPr="00E7032A">
              <w:rPr>
                <w:rFonts w:ascii="Times New Roman" w:hAnsi="Times New Roman" w:cs="Times New Roman"/>
                <w:b/>
                <w:bCs/>
                <w:sz w:val="20"/>
                <w:szCs w:val="20"/>
              </w:rPr>
              <w:t xml:space="preserve"> Definition:</w:t>
            </w:r>
            <w:r w:rsidRPr="00E7032A">
              <w:rPr>
                <w:rFonts w:ascii="Times New Roman" w:hAnsi="Times New Roman" w:cs="Times New Roman"/>
                <w:sz w:val="20"/>
                <w:szCs w:val="20"/>
              </w:rPr>
              <w:t xml:space="preserve">  Fatty liver index (FLI) for each participant and defined the hepatic steatosis as FLI ≥ 60. We defined &lt; 30 g/day for men and &lt; 20 g/day for women as low-to-moderate alcohol intake. NAFLD case was then defined as participants who with FLI ≥ 60 and had low-to-moderate alcohol drinking.</w:t>
            </w:r>
          </w:p>
          <w:p w14:paraId="2CC5A404" w14:textId="36A986C6" w:rsidR="00041B63" w:rsidRPr="00E7032A" w:rsidRDefault="00E7032A" w:rsidP="00041B63">
            <w:pPr>
              <w:rPr>
                <w:rFonts w:ascii="Times New Roman" w:hAnsi="Times New Roman" w:cs="Times New Roman"/>
                <w:sz w:val="20"/>
                <w:szCs w:val="20"/>
              </w:rPr>
            </w:pPr>
            <w:r w:rsidRPr="00E7032A">
              <w:rPr>
                <w:rFonts w:ascii="Times New Roman" w:hAnsi="Times New Roman" w:cs="Times New Roman" w:hint="eastAsia"/>
                <w:sz w:val="20"/>
                <w:szCs w:val="20"/>
              </w:rPr>
              <w:t>O</w:t>
            </w:r>
            <w:r w:rsidRPr="00E7032A">
              <w:rPr>
                <w:rFonts w:ascii="Times New Roman" w:hAnsi="Times New Roman" w:cs="Times New Roman"/>
                <w:sz w:val="20"/>
                <w:szCs w:val="20"/>
              </w:rPr>
              <w:t xml:space="preserve">besity. </w:t>
            </w:r>
            <w:r w:rsidRPr="00E7032A">
              <w:rPr>
                <w:rFonts w:ascii="Times New Roman" w:hAnsi="Times New Roman" w:cs="Times New Roman"/>
                <w:b/>
                <w:bCs/>
                <w:sz w:val="20"/>
                <w:szCs w:val="20"/>
              </w:rPr>
              <w:t xml:space="preserve"> Definition</w:t>
            </w:r>
            <w:r w:rsidRPr="00E7032A">
              <w:rPr>
                <w:rFonts w:ascii="Times New Roman" w:hAnsi="Times New Roman" w:cs="Times New Roman" w:hint="eastAsia"/>
                <w:sz w:val="20"/>
                <w:szCs w:val="20"/>
              </w:rPr>
              <w:t>:</w:t>
            </w:r>
            <w:r w:rsidRPr="00E7032A">
              <w:rPr>
                <w:rFonts w:ascii="Times New Roman" w:hAnsi="Times New Roman" w:cs="Times New Roman"/>
                <w:sz w:val="20"/>
                <w:szCs w:val="20"/>
              </w:rPr>
              <w:t xml:space="preserve"> </w:t>
            </w:r>
            <w:r w:rsidR="00041B63" w:rsidRPr="00E7032A">
              <w:rPr>
                <w:rFonts w:ascii="Times New Roman" w:hAnsi="Times New Roman" w:cs="Times New Roman"/>
                <w:sz w:val="20"/>
                <w:szCs w:val="20"/>
              </w:rPr>
              <w:t>We also examined the effect of high BMI (i.e., BMI ≥ 30 kg/m</w:t>
            </w:r>
            <w:r w:rsidR="00041B63" w:rsidRPr="00E7032A">
              <w:rPr>
                <w:rFonts w:ascii="Times New Roman" w:hAnsi="Times New Roman" w:cs="Times New Roman"/>
                <w:sz w:val="20"/>
                <w:szCs w:val="20"/>
                <w:vertAlign w:val="superscript"/>
              </w:rPr>
              <w:t>2</w:t>
            </w:r>
            <w:r w:rsidR="00041B63" w:rsidRPr="00E7032A">
              <w:rPr>
                <w:rFonts w:ascii="Times New Roman" w:hAnsi="Times New Roman" w:cs="Times New Roman"/>
                <w:sz w:val="20"/>
                <w:szCs w:val="20"/>
              </w:rPr>
              <w:t>).</w:t>
            </w:r>
          </w:p>
        </w:tc>
        <w:tc>
          <w:tcPr>
            <w:tcW w:w="2976" w:type="dxa"/>
          </w:tcPr>
          <w:p w14:paraId="3532069F" w14:textId="77777777" w:rsidR="00041B63" w:rsidRPr="00E7032A" w:rsidRDefault="00041B63" w:rsidP="00041B63">
            <w:pPr>
              <w:rPr>
                <w:rFonts w:ascii="Times New Roman" w:hAnsi="Times New Roman" w:cs="Times New Roman"/>
                <w:sz w:val="20"/>
                <w:szCs w:val="20"/>
              </w:rPr>
            </w:pPr>
            <w:r w:rsidRPr="00E7032A">
              <w:rPr>
                <w:rFonts w:ascii="Times New Roman" w:hAnsi="Times New Roman" w:cs="Times New Roman"/>
                <w:sz w:val="20"/>
                <w:szCs w:val="20"/>
              </w:rPr>
              <w:t xml:space="preserve">CKD.  </w:t>
            </w:r>
            <w:r w:rsidRPr="00E7032A">
              <w:rPr>
                <w:rFonts w:ascii="Times New Roman" w:hAnsi="Times New Roman" w:cs="Times New Roman"/>
                <w:b/>
                <w:bCs/>
                <w:sz w:val="20"/>
                <w:szCs w:val="20"/>
              </w:rPr>
              <w:t xml:space="preserve"> Definition: </w:t>
            </w:r>
            <w:r w:rsidRPr="00E7032A">
              <w:rPr>
                <w:rFonts w:ascii="Times New Roman" w:hAnsi="Times New Roman" w:cs="Times New Roman"/>
                <w:sz w:val="20"/>
                <w:szCs w:val="20"/>
              </w:rPr>
              <w:t xml:space="preserve">ICD-10 </w:t>
            </w:r>
            <w:r w:rsidRPr="00E7032A">
              <w:rPr>
                <w:rFonts w:ascii="Times New Roman" w:hAnsi="Times New Roman" w:cs="Times New Roman" w:hint="eastAsia"/>
                <w:sz w:val="20"/>
                <w:szCs w:val="20"/>
              </w:rPr>
              <w:t>code</w:t>
            </w:r>
          </w:p>
          <w:p w14:paraId="5B34C695" w14:textId="77777777" w:rsidR="00041B63" w:rsidRPr="00E7032A" w:rsidRDefault="00041B63" w:rsidP="00041B63">
            <w:pPr>
              <w:rPr>
                <w:rFonts w:ascii="Times New Roman" w:hAnsi="Times New Roman" w:cs="Times New Roman"/>
                <w:sz w:val="20"/>
                <w:szCs w:val="20"/>
              </w:rPr>
            </w:pPr>
          </w:p>
        </w:tc>
        <w:tc>
          <w:tcPr>
            <w:tcW w:w="2977" w:type="dxa"/>
          </w:tcPr>
          <w:p w14:paraId="12B328E5" w14:textId="77777777" w:rsidR="00041B63" w:rsidRPr="00E7032A" w:rsidRDefault="00041B63" w:rsidP="00041B63">
            <w:pPr>
              <w:rPr>
                <w:rFonts w:ascii="Times New Roman" w:hAnsi="Times New Roman" w:cs="Times New Roman"/>
                <w:sz w:val="20"/>
                <w:szCs w:val="20"/>
              </w:rPr>
            </w:pPr>
          </w:p>
        </w:tc>
        <w:tc>
          <w:tcPr>
            <w:tcW w:w="992" w:type="dxa"/>
          </w:tcPr>
          <w:p w14:paraId="7E34A46A" w14:textId="77777777" w:rsidR="00041B63" w:rsidRPr="00E7032A" w:rsidRDefault="00041B63" w:rsidP="00041B63">
            <w:pPr>
              <w:rPr>
                <w:rFonts w:ascii="Times New Roman" w:hAnsi="Times New Roman" w:cs="Times New Roman"/>
                <w:sz w:val="20"/>
                <w:szCs w:val="20"/>
              </w:rPr>
            </w:pPr>
            <w:r w:rsidRPr="00E7032A">
              <w:rPr>
                <w:rFonts w:ascii="Times New Roman" w:hAnsi="Times New Roman" w:cs="Times New Roman" w:hint="eastAsia"/>
                <w:sz w:val="20"/>
                <w:szCs w:val="20"/>
              </w:rPr>
              <w:t>6</w:t>
            </w:r>
          </w:p>
        </w:tc>
      </w:tr>
      <w:tr w:rsidR="00E7032A" w:rsidRPr="00041B63" w14:paraId="77C50EAF" w14:textId="77777777" w:rsidTr="00F5413F">
        <w:trPr>
          <w:trHeight w:val="399"/>
        </w:trPr>
        <w:tc>
          <w:tcPr>
            <w:tcW w:w="993" w:type="dxa"/>
          </w:tcPr>
          <w:p w14:paraId="10B75D8E" w14:textId="47CEB318" w:rsidR="00E7032A" w:rsidRPr="00041B63" w:rsidRDefault="00E7032A" w:rsidP="00041B63">
            <w:pPr>
              <w:rPr>
                <w:rFonts w:ascii="Times New Roman" w:hAnsi="Times New Roman" w:cs="Times New Roman"/>
                <w:sz w:val="20"/>
                <w:szCs w:val="20"/>
              </w:rPr>
            </w:pPr>
            <w:proofErr w:type="spellStart"/>
            <w:r w:rsidRPr="00041B63">
              <w:rPr>
                <w:rFonts w:ascii="Times New Roman" w:hAnsi="Times New Roman" w:cs="Times New Roman"/>
                <w:sz w:val="20"/>
                <w:szCs w:val="20"/>
              </w:rPr>
              <w:t>Mikolasevic</w:t>
            </w:r>
            <w:proofErr w:type="spellEnd"/>
            <w:r w:rsidRPr="00041B63">
              <w:rPr>
                <w:rFonts w:ascii="Times New Roman" w:hAnsi="Times New Roman" w:cs="Times New Roman"/>
                <w:sz w:val="20"/>
                <w:szCs w:val="20"/>
              </w:rPr>
              <w:t xml:space="preserve"> et al. 2020</w:t>
            </w:r>
          </w:p>
        </w:tc>
        <w:tc>
          <w:tcPr>
            <w:tcW w:w="992" w:type="dxa"/>
          </w:tcPr>
          <w:p w14:paraId="658CC316" w14:textId="6B002308" w:rsidR="00E7032A" w:rsidRPr="006B488D" w:rsidRDefault="00E7032A" w:rsidP="00041B63">
            <w:pPr>
              <w:rPr>
                <w:rFonts w:ascii="Times New Roman" w:hAnsi="Times New Roman" w:cs="Times New Roman"/>
                <w:color w:val="FF0000"/>
                <w:sz w:val="20"/>
                <w:szCs w:val="20"/>
              </w:rPr>
            </w:pPr>
            <w:r w:rsidRPr="00041B63">
              <w:rPr>
                <w:rFonts w:ascii="Times New Roman" w:hAnsi="Times New Roman" w:cs="Times New Roman"/>
                <w:sz w:val="20"/>
                <w:szCs w:val="20"/>
              </w:rPr>
              <w:t>Croatia</w:t>
            </w:r>
          </w:p>
        </w:tc>
        <w:tc>
          <w:tcPr>
            <w:tcW w:w="992" w:type="dxa"/>
          </w:tcPr>
          <w:p w14:paraId="64250D2A" w14:textId="412BEF0B" w:rsidR="00E7032A" w:rsidRPr="006B488D" w:rsidRDefault="00E7032A" w:rsidP="00041B63">
            <w:pPr>
              <w:rPr>
                <w:rFonts w:ascii="Times New Roman" w:hAnsi="Times New Roman" w:cs="Times New Roman"/>
                <w:color w:val="FF0000"/>
                <w:sz w:val="20"/>
                <w:szCs w:val="20"/>
              </w:rPr>
            </w:pPr>
            <w:r w:rsidRPr="00041B63">
              <w:rPr>
                <w:rFonts w:ascii="Times New Roman" w:hAnsi="Times New Roman" w:cs="Times New Roman"/>
                <w:sz w:val="20"/>
                <w:szCs w:val="20"/>
              </w:rPr>
              <w:t>Prospective study</w:t>
            </w:r>
          </w:p>
        </w:tc>
        <w:tc>
          <w:tcPr>
            <w:tcW w:w="1276" w:type="dxa"/>
          </w:tcPr>
          <w:p w14:paraId="7C76ECDB" w14:textId="0425576F" w:rsidR="00E7032A" w:rsidRPr="006B488D" w:rsidRDefault="00E7032A" w:rsidP="00041B63">
            <w:pPr>
              <w:rPr>
                <w:rFonts w:ascii="Times New Roman" w:hAnsi="Times New Roman" w:cs="Times New Roman"/>
                <w:color w:val="FF0000"/>
                <w:sz w:val="20"/>
                <w:szCs w:val="20"/>
              </w:rPr>
            </w:pPr>
            <w:r w:rsidRPr="00041B63">
              <w:rPr>
                <w:rFonts w:ascii="Times New Roman" w:hAnsi="Times New Roman" w:cs="Times New Roman"/>
                <w:sz w:val="20"/>
                <w:szCs w:val="20"/>
              </w:rPr>
              <w:t>440</w:t>
            </w:r>
            <w:r w:rsidRPr="00041B63">
              <w:rPr>
                <w:rFonts w:ascii="Times New Roman" w:hAnsi="Times New Roman" w:cs="Times New Roman" w:hint="eastAsia"/>
                <w:sz w:val="20"/>
                <w:szCs w:val="20"/>
              </w:rPr>
              <w:t>/</w:t>
            </w:r>
            <w:r w:rsidRPr="00041B63">
              <w:rPr>
                <w:rFonts w:ascii="Times New Roman" w:hAnsi="Times New Roman" w:cs="Times New Roman"/>
                <w:sz w:val="20"/>
                <w:szCs w:val="20"/>
              </w:rPr>
              <w:t>67</w:t>
            </w:r>
          </w:p>
        </w:tc>
        <w:tc>
          <w:tcPr>
            <w:tcW w:w="3544" w:type="dxa"/>
          </w:tcPr>
          <w:p w14:paraId="096B4C41" w14:textId="77777777"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sz w:val="20"/>
                <w:szCs w:val="20"/>
              </w:rPr>
              <w:t xml:space="preserve">NAFLD. </w:t>
            </w:r>
            <w:r w:rsidRPr="00041B63">
              <w:rPr>
                <w:rFonts w:ascii="Times New Roman" w:hAnsi="Times New Roman" w:cs="Times New Roman"/>
                <w:b/>
                <w:bCs/>
                <w:sz w:val="20"/>
                <w:szCs w:val="20"/>
              </w:rPr>
              <w:t>Definition:</w:t>
            </w:r>
            <w:r w:rsidRPr="00041B63">
              <w:rPr>
                <w:rFonts w:ascii="Times New Roman" w:hAnsi="Times New Roman" w:cs="Times New Roman"/>
                <w:sz w:val="20"/>
                <w:szCs w:val="20"/>
              </w:rPr>
              <w:t xml:space="preserve"> </w:t>
            </w:r>
            <w:proofErr w:type="spellStart"/>
            <w:r w:rsidRPr="00041B63">
              <w:rPr>
                <w:rFonts w:ascii="Times New Roman" w:hAnsi="Times New Roman" w:cs="Times New Roman"/>
                <w:sz w:val="20"/>
                <w:szCs w:val="20"/>
              </w:rPr>
              <w:t>Fibroscan</w:t>
            </w:r>
            <w:proofErr w:type="spellEnd"/>
            <w:r w:rsidRPr="00041B63">
              <w:rPr>
                <w:rFonts w:ascii="Times New Roman" w:hAnsi="Times New Roman" w:cs="Times New Roman"/>
                <w:sz w:val="20"/>
                <w:szCs w:val="20"/>
              </w:rPr>
              <w:t xml:space="preserve">-defined. Significant alcohol consumption was an exclusion criterion and it was defined as &gt;30 g of alcohol per day (21 drinks per week) in men, and &gt; 20 g/day (14 drinks per week) in women. </w:t>
            </w:r>
          </w:p>
          <w:p w14:paraId="5EF7E009" w14:textId="74590E23" w:rsidR="00E7032A" w:rsidRPr="006B488D" w:rsidRDefault="00E7032A" w:rsidP="00041B63">
            <w:pPr>
              <w:rPr>
                <w:rFonts w:ascii="Times New Roman" w:hAnsi="Times New Roman" w:cs="Times New Roman"/>
                <w:color w:val="FF0000"/>
                <w:sz w:val="20"/>
                <w:szCs w:val="20"/>
              </w:rPr>
            </w:pPr>
            <w:r w:rsidRPr="00041B63">
              <w:rPr>
                <w:rFonts w:ascii="Times New Roman" w:hAnsi="Times New Roman" w:cs="Times New Roman" w:hint="eastAsia"/>
                <w:sz w:val="20"/>
                <w:szCs w:val="20"/>
              </w:rPr>
              <w:t>O</w:t>
            </w:r>
            <w:r w:rsidRPr="00041B63">
              <w:rPr>
                <w:rFonts w:ascii="Times New Roman" w:hAnsi="Times New Roman" w:cs="Times New Roman"/>
                <w:sz w:val="20"/>
                <w:szCs w:val="20"/>
              </w:rPr>
              <w:t xml:space="preserve">besity. </w:t>
            </w:r>
            <w:r w:rsidRPr="00041B63">
              <w:rPr>
                <w:rFonts w:ascii="Times New Roman" w:hAnsi="Times New Roman" w:cs="Times New Roman"/>
                <w:b/>
                <w:bCs/>
                <w:sz w:val="20"/>
                <w:szCs w:val="20"/>
              </w:rPr>
              <w:t xml:space="preserve"> Definition</w:t>
            </w:r>
            <w:r w:rsidRPr="00041B63">
              <w:rPr>
                <w:rFonts w:ascii="Times New Roman" w:hAnsi="Times New Roman" w:cs="Times New Roman" w:hint="eastAsia"/>
                <w:sz w:val="20"/>
                <w:szCs w:val="20"/>
              </w:rPr>
              <w:t>:</w:t>
            </w:r>
            <w:r w:rsidRPr="00041B63">
              <w:rPr>
                <w:rFonts w:ascii="Times New Roman" w:hAnsi="Times New Roman" w:cs="Times New Roman"/>
                <w:sz w:val="20"/>
                <w:szCs w:val="20"/>
              </w:rPr>
              <w:t xml:space="preserve"> lean (BMI&lt;25 kg/m2), overweight (BMI 25–29.9 kg/m2) or obese (BMI ≥ 30 kg/m2)</w:t>
            </w:r>
          </w:p>
        </w:tc>
        <w:tc>
          <w:tcPr>
            <w:tcW w:w="2976" w:type="dxa"/>
          </w:tcPr>
          <w:p w14:paraId="665AB1FA" w14:textId="2D6C9967"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sz w:val="20"/>
                <w:szCs w:val="20"/>
              </w:rPr>
              <w:t xml:space="preserve">CKD </w:t>
            </w:r>
            <w:r w:rsidRPr="00041B63">
              <w:rPr>
                <w:rFonts w:ascii="Times New Roman" w:hAnsi="Times New Roman" w:cs="Times New Roman"/>
                <w:b/>
                <w:bCs/>
                <w:sz w:val="20"/>
                <w:szCs w:val="20"/>
              </w:rPr>
              <w:t>Definition:</w:t>
            </w:r>
            <w:r w:rsidRPr="00041B63">
              <w:rPr>
                <w:rFonts w:ascii="Times New Roman" w:hAnsi="Times New Roman" w:cs="Times New Roman"/>
                <w:sz w:val="20"/>
                <w:szCs w:val="20"/>
              </w:rPr>
              <w:t xml:space="preserve"> Chronic kidney disease (CKD) was defined as presence of estimated glomerular filtration rate 60 mL/min/1.73 m</w:t>
            </w:r>
            <w:r w:rsidRPr="00041B63">
              <w:rPr>
                <w:rFonts w:ascii="Times New Roman" w:hAnsi="Times New Roman" w:cs="Times New Roman"/>
                <w:sz w:val="20"/>
                <w:szCs w:val="20"/>
                <w:vertAlign w:val="superscript"/>
              </w:rPr>
              <w:t>2</w:t>
            </w:r>
            <w:r w:rsidRPr="00041B63">
              <w:rPr>
                <w:rFonts w:ascii="Times New Roman" w:hAnsi="Times New Roman" w:cs="Times New Roman"/>
                <w:sz w:val="20"/>
                <w:szCs w:val="20"/>
              </w:rPr>
              <w:t>.</w:t>
            </w:r>
          </w:p>
        </w:tc>
        <w:tc>
          <w:tcPr>
            <w:tcW w:w="2977" w:type="dxa"/>
          </w:tcPr>
          <w:p w14:paraId="406AB590" w14:textId="247806A5"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sz w:val="20"/>
                <w:szCs w:val="20"/>
              </w:rPr>
              <w:t>1) Patients with viral, autoimmune or other metabolic chronic liver diseases were also excluded. Furthermore, we excluded from the analysis patients with malignancies, those who took drugs inducing hepatic steatosis (e.g. corticosteroids, high-dose estrogen, methotrexate or amiodarone), those with right-sided heart failure, and patients with missing data or transient elastography failure (including inadequate results).</w:t>
            </w:r>
          </w:p>
        </w:tc>
        <w:tc>
          <w:tcPr>
            <w:tcW w:w="992" w:type="dxa"/>
          </w:tcPr>
          <w:p w14:paraId="58C424CF" w14:textId="3F3D81A8"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hint="eastAsia"/>
                <w:sz w:val="20"/>
                <w:szCs w:val="20"/>
              </w:rPr>
              <w:t>6</w:t>
            </w:r>
          </w:p>
        </w:tc>
      </w:tr>
      <w:tr w:rsidR="00E7032A" w:rsidRPr="00041B63" w14:paraId="7FB9F934" w14:textId="77777777" w:rsidTr="00F5413F">
        <w:trPr>
          <w:trHeight w:val="50"/>
        </w:trPr>
        <w:tc>
          <w:tcPr>
            <w:tcW w:w="993" w:type="dxa"/>
          </w:tcPr>
          <w:p w14:paraId="5DD14895" w14:textId="682AF90E"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sz w:val="20"/>
                <w:szCs w:val="20"/>
              </w:rPr>
              <w:lastRenderedPageBreak/>
              <w:t>Ragab et al. 2020</w:t>
            </w:r>
          </w:p>
        </w:tc>
        <w:tc>
          <w:tcPr>
            <w:tcW w:w="992" w:type="dxa"/>
          </w:tcPr>
          <w:p w14:paraId="40DA6375" w14:textId="780D5C5A"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sz w:val="20"/>
                <w:szCs w:val="20"/>
              </w:rPr>
              <w:t>Egypt</w:t>
            </w:r>
          </w:p>
        </w:tc>
        <w:tc>
          <w:tcPr>
            <w:tcW w:w="992" w:type="dxa"/>
          </w:tcPr>
          <w:p w14:paraId="1526457D" w14:textId="268E26A5"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sz w:val="20"/>
                <w:szCs w:val="20"/>
              </w:rPr>
              <w:t>Prospective study</w:t>
            </w:r>
          </w:p>
        </w:tc>
        <w:tc>
          <w:tcPr>
            <w:tcW w:w="1276" w:type="dxa"/>
          </w:tcPr>
          <w:p w14:paraId="784498E9" w14:textId="1A0E4CB5"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sz w:val="20"/>
                <w:szCs w:val="20"/>
              </w:rPr>
              <w:t>27/14</w:t>
            </w:r>
          </w:p>
        </w:tc>
        <w:tc>
          <w:tcPr>
            <w:tcW w:w="3544" w:type="dxa"/>
          </w:tcPr>
          <w:p w14:paraId="1965D9E9" w14:textId="77777777" w:rsidR="00E7032A" w:rsidRDefault="00E7032A" w:rsidP="00041B63">
            <w:pPr>
              <w:rPr>
                <w:rFonts w:ascii="Times New Roman" w:hAnsi="Times New Roman" w:cs="Times New Roman"/>
                <w:sz w:val="20"/>
                <w:szCs w:val="20"/>
              </w:rPr>
            </w:pPr>
            <w:r w:rsidRPr="00041B63">
              <w:rPr>
                <w:rFonts w:ascii="Times New Roman" w:hAnsi="Times New Roman" w:cs="Times New Roman"/>
                <w:sz w:val="20"/>
                <w:szCs w:val="20"/>
              </w:rPr>
              <w:t xml:space="preserve">NAFLD. </w:t>
            </w:r>
            <w:r w:rsidRPr="00041B63">
              <w:rPr>
                <w:rFonts w:ascii="Times New Roman" w:hAnsi="Times New Roman" w:cs="Times New Roman"/>
                <w:b/>
                <w:bCs/>
                <w:sz w:val="20"/>
                <w:szCs w:val="20"/>
              </w:rPr>
              <w:t>Definition</w:t>
            </w:r>
            <w:r w:rsidRPr="00041B63">
              <w:rPr>
                <w:rFonts w:ascii="Times New Roman" w:hAnsi="Times New Roman" w:cs="Times New Roman"/>
                <w:sz w:val="20"/>
                <w:szCs w:val="20"/>
              </w:rPr>
              <w:t>:  Abdominal ultrasonography.</w:t>
            </w:r>
          </w:p>
          <w:p w14:paraId="0F42B497" w14:textId="73657956"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hint="eastAsia"/>
                <w:sz w:val="20"/>
                <w:szCs w:val="20"/>
              </w:rPr>
              <w:t>O</w:t>
            </w:r>
            <w:r w:rsidRPr="00041B63">
              <w:rPr>
                <w:rFonts w:ascii="Times New Roman" w:hAnsi="Times New Roman" w:cs="Times New Roman"/>
                <w:sz w:val="20"/>
                <w:szCs w:val="20"/>
              </w:rPr>
              <w:t xml:space="preserve">besity. </w:t>
            </w:r>
            <w:r w:rsidRPr="00041B63">
              <w:rPr>
                <w:rFonts w:ascii="Times New Roman" w:hAnsi="Times New Roman" w:cs="Times New Roman"/>
                <w:b/>
                <w:bCs/>
                <w:sz w:val="20"/>
                <w:szCs w:val="20"/>
              </w:rPr>
              <w:t xml:space="preserve"> Definition</w:t>
            </w:r>
            <w:r w:rsidRPr="00041B63">
              <w:rPr>
                <w:rFonts w:ascii="Times New Roman" w:hAnsi="Times New Roman" w:cs="Times New Roman" w:hint="eastAsia"/>
                <w:sz w:val="20"/>
                <w:szCs w:val="20"/>
              </w:rPr>
              <w:t>:</w:t>
            </w:r>
          </w:p>
        </w:tc>
        <w:tc>
          <w:tcPr>
            <w:tcW w:w="2976" w:type="dxa"/>
          </w:tcPr>
          <w:p w14:paraId="0D16B6D6" w14:textId="166F2837" w:rsidR="00E7032A" w:rsidRPr="00041B63" w:rsidRDefault="00E7032A" w:rsidP="00041B63">
            <w:pPr>
              <w:rPr>
                <w:rFonts w:ascii="Times New Roman" w:hAnsi="Times New Roman" w:cs="Times New Roman"/>
                <w:sz w:val="20"/>
                <w:szCs w:val="20"/>
              </w:rPr>
            </w:pPr>
            <w:r>
              <w:rPr>
                <w:rFonts w:ascii="Times New Roman" w:hAnsi="Times New Roman" w:cs="Times New Roman"/>
                <w:sz w:val="20"/>
                <w:szCs w:val="20"/>
              </w:rPr>
              <w:t>NA</w:t>
            </w:r>
          </w:p>
        </w:tc>
        <w:tc>
          <w:tcPr>
            <w:tcW w:w="2977" w:type="dxa"/>
          </w:tcPr>
          <w:p w14:paraId="17450187" w14:textId="77777777"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sz w:val="20"/>
                <w:szCs w:val="20"/>
              </w:rPr>
              <w:t>1) Patients with history of viral hepatitis, autoimmune hepatitis, or</w:t>
            </w:r>
          </w:p>
          <w:p w14:paraId="3B70E923" w14:textId="4D584E24"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sz w:val="20"/>
                <w:szCs w:val="20"/>
              </w:rPr>
              <w:t>other forms of chronic liver disease, those with self-reported acute infection within 2 weeks, and those with body mass index less than 18.0 kg/m</w:t>
            </w:r>
            <w:r w:rsidRPr="00041B63">
              <w:rPr>
                <w:rFonts w:ascii="Times New Roman" w:hAnsi="Times New Roman" w:cs="Times New Roman"/>
                <w:sz w:val="20"/>
                <w:szCs w:val="20"/>
                <w:vertAlign w:val="superscript"/>
              </w:rPr>
              <w:t>2</w:t>
            </w:r>
            <w:r w:rsidRPr="00041B63">
              <w:rPr>
                <w:rFonts w:ascii="Times New Roman" w:hAnsi="Times New Roman" w:cs="Times New Roman"/>
                <w:sz w:val="20"/>
                <w:szCs w:val="20"/>
              </w:rPr>
              <w:t xml:space="preserve"> were excluded from the study.</w:t>
            </w:r>
          </w:p>
        </w:tc>
        <w:tc>
          <w:tcPr>
            <w:tcW w:w="992" w:type="dxa"/>
          </w:tcPr>
          <w:p w14:paraId="75ACC2CC" w14:textId="44C48379" w:rsidR="00E7032A" w:rsidRPr="00041B63" w:rsidRDefault="00E7032A" w:rsidP="00041B63">
            <w:pPr>
              <w:rPr>
                <w:rFonts w:ascii="Times New Roman" w:hAnsi="Times New Roman" w:cs="Times New Roman"/>
                <w:sz w:val="20"/>
                <w:szCs w:val="20"/>
              </w:rPr>
            </w:pPr>
            <w:r>
              <w:rPr>
                <w:rFonts w:ascii="Times New Roman" w:hAnsi="Times New Roman" w:cs="Times New Roman"/>
                <w:sz w:val="20"/>
                <w:szCs w:val="20"/>
              </w:rPr>
              <w:t>6</w:t>
            </w:r>
          </w:p>
        </w:tc>
      </w:tr>
      <w:tr w:rsidR="00E7032A" w:rsidRPr="00041B63" w14:paraId="655984E1" w14:textId="77777777" w:rsidTr="00F5413F">
        <w:trPr>
          <w:trHeight w:val="50"/>
        </w:trPr>
        <w:tc>
          <w:tcPr>
            <w:tcW w:w="993" w:type="dxa"/>
          </w:tcPr>
          <w:p w14:paraId="1C9A2BB7" w14:textId="5EE9EB31"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sz w:val="20"/>
                <w:szCs w:val="20"/>
              </w:rPr>
              <w:t>Yang et al. 2018</w:t>
            </w:r>
          </w:p>
        </w:tc>
        <w:tc>
          <w:tcPr>
            <w:tcW w:w="992" w:type="dxa"/>
          </w:tcPr>
          <w:p w14:paraId="618BCDA4" w14:textId="02BDBDA5"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sz w:val="20"/>
                <w:szCs w:val="20"/>
              </w:rPr>
              <w:t>China</w:t>
            </w:r>
          </w:p>
        </w:tc>
        <w:tc>
          <w:tcPr>
            <w:tcW w:w="992" w:type="dxa"/>
          </w:tcPr>
          <w:p w14:paraId="4B5CF554" w14:textId="433AE5FF"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sz w:val="20"/>
                <w:szCs w:val="20"/>
              </w:rPr>
              <w:t xml:space="preserve">retrospective cohort </w:t>
            </w:r>
          </w:p>
        </w:tc>
        <w:tc>
          <w:tcPr>
            <w:tcW w:w="1276" w:type="dxa"/>
          </w:tcPr>
          <w:p w14:paraId="483C6ECF" w14:textId="2EF926E7"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sz w:val="20"/>
                <w:szCs w:val="20"/>
              </w:rPr>
              <w:t>470/356</w:t>
            </w:r>
          </w:p>
        </w:tc>
        <w:tc>
          <w:tcPr>
            <w:tcW w:w="3544" w:type="dxa"/>
          </w:tcPr>
          <w:p w14:paraId="2F274A0B" w14:textId="77777777"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sz w:val="20"/>
                <w:szCs w:val="20"/>
              </w:rPr>
              <w:t xml:space="preserve">NAFLD. </w:t>
            </w:r>
            <w:r w:rsidRPr="00041B63">
              <w:rPr>
                <w:rFonts w:ascii="Times New Roman" w:hAnsi="Times New Roman" w:cs="Times New Roman"/>
                <w:b/>
                <w:bCs/>
                <w:sz w:val="20"/>
                <w:szCs w:val="20"/>
              </w:rPr>
              <w:t>Definition</w:t>
            </w:r>
            <w:r w:rsidRPr="00041B63">
              <w:rPr>
                <w:rFonts w:ascii="Times New Roman" w:hAnsi="Times New Roman" w:cs="Times New Roman"/>
                <w:sz w:val="20"/>
                <w:szCs w:val="20"/>
              </w:rPr>
              <w:t>: ultrasonography</w:t>
            </w:r>
            <w:r w:rsidRPr="00041B63">
              <w:rPr>
                <w:rFonts w:ascii="Times New Roman" w:hAnsi="Times New Roman" w:cs="Times New Roman" w:hint="eastAsia"/>
                <w:sz w:val="20"/>
                <w:szCs w:val="20"/>
              </w:rPr>
              <w:t>.</w:t>
            </w:r>
            <w:r w:rsidRPr="00041B63">
              <w:rPr>
                <w:rFonts w:ascii="Times New Roman" w:hAnsi="Times New Roman" w:cs="Times New Roman"/>
                <w:sz w:val="20"/>
                <w:szCs w:val="20"/>
              </w:rPr>
              <w:t xml:space="preserve">  </w:t>
            </w:r>
            <w:r w:rsidRPr="00041B63">
              <w:rPr>
                <w:rFonts w:ascii="Times New Roman" w:hAnsi="Times New Roman" w:cs="Times New Roman" w:hint="eastAsia"/>
                <w:sz w:val="20"/>
                <w:szCs w:val="20"/>
              </w:rPr>
              <w:t xml:space="preserve"> O</w:t>
            </w:r>
            <w:r w:rsidRPr="00041B63">
              <w:rPr>
                <w:rFonts w:ascii="Times New Roman" w:hAnsi="Times New Roman" w:cs="Times New Roman"/>
                <w:sz w:val="20"/>
                <w:szCs w:val="20"/>
              </w:rPr>
              <w:t xml:space="preserve">besity. </w:t>
            </w:r>
            <w:r w:rsidRPr="00041B63">
              <w:rPr>
                <w:rFonts w:ascii="Times New Roman" w:hAnsi="Times New Roman" w:cs="Times New Roman"/>
                <w:b/>
                <w:bCs/>
                <w:sz w:val="20"/>
                <w:szCs w:val="20"/>
              </w:rPr>
              <w:t xml:space="preserve"> Definition</w:t>
            </w:r>
            <w:r w:rsidRPr="00041B63">
              <w:rPr>
                <w:rFonts w:ascii="Times New Roman" w:hAnsi="Times New Roman" w:cs="Times New Roman" w:hint="eastAsia"/>
                <w:sz w:val="20"/>
                <w:szCs w:val="20"/>
              </w:rPr>
              <w:t>:</w:t>
            </w:r>
            <w:r>
              <w:rPr>
                <w:rFonts w:ascii="Times New Roman" w:hAnsi="Times New Roman" w:cs="Times New Roman"/>
                <w:sz w:val="20"/>
                <w:szCs w:val="20"/>
              </w:rPr>
              <w:t xml:space="preserve"> </w:t>
            </w:r>
            <w:r w:rsidRPr="00041B63">
              <w:rPr>
                <w:rFonts w:ascii="Times New Roman" w:hAnsi="Times New Roman" w:cs="Times New Roman"/>
                <w:sz w:val="20"/>
                <w:szCs w:val="20"/>
              </w:rPr>
              <w:t>We defined obesity as a BMI of ≥25 kg/m</w:t>
            </w:r>
            <w:r w:rsidRPr="00041B63">
              <w:rPr>
                <w:rFonts w:ascii="Times New Roman" w:hAnsi="Times New Roman" w:cs="Times New Roman"/>
                <w:sz w:val="20"/>
                <w:szCs w:val="20"/>
                <w:vertAlign w:val="superscript"/>
              </w:rPr>
              <w:t>2</w:t>
            </w:r>
            <w:r w:rsidRPr="00041B63">
              <w:rPr>
                <w:rFonts w:ascii="Times New Roman" w:hAnsi="Times New Roman" w:cs="Times New Roman"/>
                <w:sz w:val="20"/>
                <w:szCs w:val="20"/>
              </w:rPr>
              <w:t>.</w:t>
            </w:r>
          </w:p>
          <w:p w14:paraId="11505EEB" w14:textId="77777777" w:rsidR="00E7032A" w:rsidRPr="00041B63" w:rsidRDefault="00E7032A" w:rsidP="00041B63">
            <w:pPr>
              <w:rPr>
                <w:rFonts w:ascii="Times New Roman" w:hAnsi="Times New Roman" w:cs="Times New Roman"/>
                <w:sz w:val="20"/>
                <w:szCs w:val="20"/>
              </w:rPr>
            </w:pPr>
          </w:p>
          <w:p w14:paraId="5173C620" w14:textId="2756271D" w:rsidR="00E7032A" w:rsidRPr="00041B63" w:rsidRDefault="00E7032A" w:rsidP="00041B63">
            <w:pPr>
              <w:rPr>
                <w:rFonts w:ascii="Times New Roman" w:hAnsi="Times New Roman" w:cs="Times New Roman"/>
                <w:sz w:val="20"/>
                <w:szCs w:val="20"/>
              </w:rPr>
            </w:pPr>
          </w:p>
        </w:tc>
        <w:tc>
          <w:tcPr>
            <w:tcW w:w="2976" w:type="dxa"/>
          </w:tcPr>
          <w:p w14:paraId="6184AC0A" w14:textId="261C3A2A" w:rsidR="00E7032A" w:rsidRPr="00041B63" w:rsidRDefault="00E7032A" w:rsidP="00041B63">
            <w:pPr>
              <w:rPr>
                <w:rFonts w:ascii="Times New Roman" w:hAnsi="Times New Roman" w:cs="Times New Roman"/>
                <w:sz w:val="20"/>
                <w:szCs w:val="20"/>
              </w:rPr>
            </w:pPr>
            <w:r>
              <w:rPr>
                <w:rFonts w:ascii="Times New Roman" w:hAnsi="Times New Roman" w:cs="Times New Roman"/>
                <w:sz w:val="20"/>
                <w:szCs w:val="20"/>
              </w:rPr>
              <w:t>NA</w:t>
            </w:r>
          </w:p>
        </w:tc>
        <w:tc>
          <w:tcPr>
            <w:tcW w:w="2977" w:type="dxa"/>
          </w:tcPr>
          <w:p w14:paraId="6ACBDC71" w14:textId="4D907904"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sz w:val="20"/>
                <w:szCs w:val="20"/>
              </w:rPr>
              <w:t>1) Subjects were excluded because of missing ultrasonography or blood biochemistry data, no evidence of fatty liver disease, heavy drinking (ethanol intake of≥140 g/week), serological positivity for hepatitis B or C, or being women with fatty liver disease.</w:t>
            </w:r>
          </w:p>
        </w:tc>
        <w:tc>
          <w:tcPr>
            <w:tcW w:w="992" w:type="dxa"/>
          </w:tcPr>
          <w:p w14:paraId="29D4D76F" w14:textId="482F301F" w:rsidR="00E7032A" w:rsidRPr="00041B63" w:rsidRDefault="00E7032A" w:rsidP="00041B63">
            <w:pPr>
              <w:rPr>
                <w:rFonts w:ascii="Times New Roman" w:hAnsi="Times New Roman" w:cs="Times New Roman"/>
                <w:sz w:val="20"/>
                <w:szCs w:val="20"/>
              </w:rPr>
            </w:pPr>
            <w:r>
              <w:rPr>
                <w:rFonts w:ascii="Times New Roman" w:hAnsi="Times New Roman" w:cs="Times New Roman"/>
                <w:sz w:val="20"/>
                <w:szCs w:val="20"/>
              </w:rPr>
              <w:t>6</w:t>
            </w:r>
          </w:p>
        </w:tc>
      </w:tr>
      <w:tr w:rsidR="00E7032A" w:rsidRPr="00041B63" w14:paraId="791AEF49" w14:textId="77777777" w:rsidTr="00F5413F">
        <w:trPr>
          <w:trHeight w:val="665"/>
        </w:trPr>
        <w:tc>
          <w:tcPr>
            <w:tcW w:w="993" w:type="dxa"/>
          </w:tcPr>
          <w:p w14:paraId="364B977C" w14:textId="5B63D9E5" w:rsidR="00E7032A" w:rsidRPr="00041B63" w:rsidRDefault="00E7032A" w:rsidP="00041B63">
            <w:pPr>
              <w:rPr>
                <w:rFonts w:ascii="Times New Roman" w:hAnsi="Times New Roman" w:cs="Times New Roman"/>
                <w:sz w:val="20"/>
                <w:szCs w:val="20"/>
              </w:rPr>
            </w:pPr>
            <w:proofErr w:type="spellStart"/>
            <w:r w:rsidRPr="00041B63">
              <w:rPr>
                <w:rFonts w:ascii="Times New Roman" w:hAnsi="Times New Roman" w:cs="Times New Roman"/>
                <w:sz w:val="20"/>
                <w:szCs w:val="20"/>
              </w:rPr>
              <w:t>Nabiet</w:t>
            </w:r>
            <w:proofErr w:type="spellEnd"/>
            <w:r w:rsidRPr="00041B63">
              <w:rPr>
                <w:rFonts w:ascii="Times New Roman" w:hAnsi="Times New Roman" w:cs="Times New Roman"/>
                <w:sz w:val="20"/>
                <w:szCs w:val="20"/>
              </w:rPr>
              <w:t xml:space="preserve"> al. 2023</w:t>
            </w:r>
          </w:p>
        </w:tc>
        <w:tc>
          <w:tcPr>
            <w:tcW w:w="992" w:type="dxa"/>
          </w:tcPr>
          <w:p w14:paraId="0CFF5188" w14:textId="5BB6FE5E"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sz w:val="20"/>
                <w:szCs w:val="20"/>
              </w:rPr>
              <w:t>France</w:t>
            </w:r>
          </w:p>
        </w:tc>
        <w:tc>
          <w:tcPr>
            <w:tcW w:w="992" w:type="dxa"/>
          </w:tcPr>
          <w:p w14:paraId="39E78DF2" w14:textId="1671857E"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sz w:val="20"/>
                <w:szCs w:val="20"/>
              </w:rPr>
              <w:t>Prospective study</w:t>
            </w:r>
          </w:p>
        </w:tc>
        <w:tc>
          <w:tcPr>
            <w:tcW w:w="1276" w:type="dxa"/>
          </w:tcPr>
          <w:p w14:paraId="033D57F5" w14:textId="504D67EB"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sz w:val="20"/>
                <w:szCs w:val="20"/>
              </w:rPr>
              <w:t>22089/3664</w:t>
            </w:r>
          </w:p>
        </w:tc>
        <w:tc>
          <w:tcPr>
            <w:tcW w:w="3544" w:type="dxa"/>
          </w:tcPr>
          <w:p w14:paraId="44989071" w14:textId="77777777"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sz w:val="20"/>
                <w:szCs w:val="20"/>
              </w:rPr>
              <w:t xml:space="preserve">NAFLD. </w:t>
            </w:r>
            <w:r w:rsidRPr="00041B63">
              <w:rPr>
                <w:rFonts w:ascii="Times New Roman" w:hAnsi="Times New Roman" w:cs="Times New Roman"/>
                <w:b/>
                <w:bCs/>
                <w:sz w:val="20"/>
                <w:szCs w:val="20"/>
              </w:rPr>
              <w:t xml:space="preserve"> Definition</w:t>
            </w:r>
            <w:r w:rsidRPr="00041B63">
              <w:rPr>
                <w:rFonts w:ascii="Times New Roman" w:hAnsi="Times New Roman" w:cs="Times New Roman"/>
                <w:sz w:val="20"/>
                <w:szCs w:val="20"/>
              </w:rPr>
              <w:t>:  The fatty liver index (FLI). Subjects with FLI ≥60 were considered to have NAFLD.</w:t>
            </w:r>
          </w:p>
          <w:p w14:paraId="13FECF9F" w14:textId="2BEA125F"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hint="eastAsia"/>
                <w:sz w:val="20"/>
                <w:szCs w:val="20"/>
              </w:rPr>
              <w:t>O</w:t>
            </w:r>
            <w:r w:rsidRPr="00041B63">
              <w:rPr>
                <w:rFonts w:ascii="Times New Roman" w:hAnsi="Times New Roman" w:cs="Times New Roman"/>
                <w:sz w:val="20"/>
                <w:szCs w:val="20"/>
              </w:rPr>
              <w:t xml:space="preserve">besity. </w:t>
            </w:r>
            <w:r w:rsidRPr="00041B63">
              <w:rPr>
                <w:rFonts w:ascii="Times New Roman" w:hAnsi="Times New Roman" w:cs="Times New Roman"/>
                <w:b/>
                <w:bCs/>
                <w:sz w:val="20"/>
                <w:szCs w:val="20"/>
              </w:rPr>
              <w:t xml:space="preserve"> Definition</w:t>
            </w:r>
            <w:r w:rsidRPr="00041B63">
              <w:rPr>
                <w:rFonts w:ascii="Times New Roman" w:hAnsi="Times New Roman" w:cs="Times New Roman" w:hint="eastAsia"/>
                <w:sz w:val="20"/>
                <w:szCs w:val="20"/>
              </w:rPr>
              <w:t>:</w:t>
            </w:r>
            <w:r>
              <w:rPr>
                <w:rFonts w:ascii="Times New Roman" w:hAnsi="Times New Roman" w:cs="Times New Roman"/>
                <w:sz w:val="20"/>
                <w:szCs w:val="20"/>
              </w:rPr>
              <w:t xml:space="preserve"> </w:t>
            </w:r>
            <w:r w:rsidRPr="00041B63">
              <w:rPr>
                <w:rFonts w:ascii="Times New Roman" w:hAnsi="Times New Roman" w:cs="Times New Roman"/>
                <w:sz w:val="20"/>
                <w:szCs w:val="20"/>
              </w:rPr>
              <w:t xml:space="preserve">Subjects were considered to be lean with a BMI &lt;25kg/m², or &lt;23 kg/m² if they were of Asian ethnicity and as overweight with a BMI 25-29.9 or 23-27.4 if they were of Asian ethnicity and obese with a BMI ≥30 </w:t>
            </w:r>
            <w:r w:rsidRPr="00041B63">
              <w:rPr>
                <w:rFonts w:ascii="Times New Roman" w:hAnsi="Times New Roman" w:cs="Times New Roman"/>
                <w:sz w:val="20"/>
                <w:szCs w:val="20"/>
              </w:rPr>
              <w:lastRenderedPageBreak/>
              <w:t xml:space="preserve">kg/ ², ≥27.5 kg/m² if Asian ethnicity. </w:t>
            </w:r>
          </w:p>
        </w:tc>
        <w:tc>
          <w:tcPr>
            <w:tcW w:w="2976" w:type="dxa"/>
          </w:tcPr>
          <w:p w14:paraId="316FB777" w14:textId="31306F67"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sz w:val="20"/>
                <w:szCs w:val="20"/>
              </w:rPr>
              <w:lastRenderedPageBreak/>
              <w:t>CKD</w:t>
            </w:r>
            <w:r w:rsidRPr="00041B63">
              <w:rPr>
                <w:rFonts w:ascii="Times New Roman" w:hAnsi="Times New Roman" w:cs="Times New Roman" w:hint="eastAsia"/>
                <w:sz w:val="20"/>
                <w:szCs w:val="20"/>
              </w:rPr>
              <w:t>.</w:t>
            </w:r>
            <w:r w:rsidRPr="00041B63">
              <w:rPr>
                <w:rFonts w:ascii="Times New Roman" w:hAnsi="Times New Roman" w:cs="Times New Roman"/>
                <w:sz w:val="20"/>
                <w:szCs w:val="20"/>
              </w:rPr>
              <w:t xml:space="preserve"> </w:t>
            </w:r>
            <w:r w:rsidRPr="00041B63">
              <w:rPr>
                <w:rFonts w:ascii="Times New Roman" w:hAnsi="Times New Roman" w:cs="Times New Roman"/>
                <w:b/>
                <w:bCs/>
                <w:sz w:val="20"/>
                <w:szCs w:val="20"/>
              </w:rPr>
              <w:t>Definition</w:t>
            </w:r>
            <w:r w:rsidRPr="00041B63">
              <w:rPr>
                <w:rFonts w:ascii="Times New Roman" w:hAnsi="Times New Roman" w:cs="Times New Roman"/>
                <w:sz w:val="20"/>
                <w:szCs w:val="20"/>
              </w:rPr>
              <w:t>:  Chronic kidney disease was defined according to a glomerular filtration rate &lt;60 ml/min/1.73m</w:t>
            </w:r>
            <w:r w:rsidRPr="00041B63">
              <w:rPr>
                <w:rFonts w:ascii="Times New Roman" w:hAnsi="Times New Roman" w:cs="Times New Roman"/>
                <w:sz w:val="20"/>
                <w:szCs w:val="20"/>
                <w:vertAlign w:val="superscript"/>
              </w:rPr>
              <w:t>2</w:t>
            </w:r>
            <w:r w:rsidRPr="00041B63">
              <w:rPr>
                <w:rFonts w:ascii="Times New Roman" w:hAnsi="Times New Roman" w:cs="Times New Roman"/>
                <w:sz w:val="20"/>
                <w:szCs w:val="20"/>
              </w:rPr>
              <w:t>.</w:t>
            </w:r>
          </w:p>
        </w:tc>
        <w:tc>
          <w:tcPr>
            <w:tcW w:w="2977" w:type="dxa"/>
          </w:tcPr>
          <w:p w14:paraId="584D2BBC" w14:textId="77777777"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sz w:val="20"/>
                <w:szCs w:val="20"/>
              </w:rPr>
              <w:t xml:space="preserve">1)  Subjects recruited for </w:t>
            </w:r>
            <w:proofErr w:type="spellStart"/>
            <w:r w:rsidRPr="00041B63">
              <w:rPr>
                <w:rFonts w:ascii="Times New Roman" w:hAnsi="Times New Roman" w:cs="Times New Roman"/>
                <w:sz w:val="20"/>
                <w:szCs w:val="20"/>
              </w:rPr>
              <w:t>Constances</w:t>
            </w:r>
            <w:proofErr w:type="spellEnd"/>
            <w:r w:rsidRPr="00041B63">
              <w:rPr>
                <w:rFonts w:ascii="Times New Roman" w:hAnsi="Times New Roman" w:cs="Times New Roman"/>
                <w:sz w:val="20"/>
                <w:szCs w:val="20"/>
              </w:rPr>
              <w:t xml:space="preserve"> were included in the present analysis if they were at least 18 years old, with no history of excess alcohol consumption defined by a daily consumption &gt;30 g/day in men and &gt;20 g/day in women, no history of chronic HBV or HCV </w:t>
            </w:r>
            <w:r w:rsidRPr="00041B63">
              <w:rPr>
                <w:rFonts w:ascii="Times New Roman" w:hAnsi="Times New Roman" w:cs="Times New Roman"/>
                <w:sz w:val="20"/>
                <w:szCs w:val="20"/>
              </w:rPr>
              <w:lastRenderedPageBreak/>
              <w:t>infection, or history of other liver diseases except NAFLD</w:t>
            </w:r>
            <w:r w:rsidRPr="00041B63">
              <w:rPr>
                <w:rFonts w:ascii="Times New Roman" w:hAnsi="Times New Roman" w:cs="Times New Roman" w:hint="eastAsia"/>
                <w:sz w:val="20"/>
                <w:szCs w:val="20"/>
              </w:rPr>
              <w:t>.</w:t>
            </w:r>
          </w:p>
          <w:p w14:paraId="25DE2C9E" w14:textId="2A2E966A" w:rsidR="00E7032A" w:rsidRPr="00041B63" w:rsidRDefault="00E7032A" w:rsidP="00041B63">
            <w:pPr>
              <w:rPr>
                <w:rFonts w:ascii="Times New Roman" w:hAnsi="Times New Roman" w:cs="Times New Roman"/>
                <w:sz w:val="20"/>
                <w:szCs w:val="20"/>
              </w:rPr>
            </w:pPr>
          </w:p>
        </w:tc>
        <w:tc>
          <w:tcPr>
            <w:tcW w:w="992" w:type="dxa"/>
          </w:tcPr>
          <w:p w14:paraId="576281D0" w14:textId="744F6912" w:rsidR="00E7032A" w:rsidRPr="00041B63" w:rsidRDefault="00E7032A" w:rsidP="00041B63">
            <w:pPr>
              <w:rPr>
                <w:rFonts w:ascii="Times New Roman" w:hAnsi="Times New Roman" w:cs="Times New Roman"/>
                <w:sz w:val="20"/>
                <w:szCs w:val="20"/>
              </w:rPr>
            </w:pPr>
            <w:r w:rsidRPr="00041B63">
              <w:rPr>
                <w:rFonts w:ascii="Times New Roman" w:hAnsi="Times New Roman" w:cs="Times New Roman"/>
                <w:sz w:val="20"/>
                <w:szCs w:val="20"/>
              </w:rPr>
              <w:lastRenderedPageBreak/>
              <w:t>8</w:t>
            </w:r>
          </w:p>
        </w:tc>
      </w:tr>
    </w:tbl>
    <w:p w14:paraId="0E4EC0C5" w14:textId="77777777" w:rsidR="00041B63" w:rsidRPr="00041B63" w:rsidRDefault="00041B63" w:rsidP="00041B63">
      <w:pPr>
        <w:rPr>
          <w:rFonts w:ascii="Times New Roman" w:hAnsi="Times New Roman" w:cs="Times New Roman"/>
          <w:sz w:val="20"/>
          <w:szCs w:val="20"/>
        </w:rPr>
      </w:pPr>
    </w:p>
    <w:p w14:paraId="5738BF48" w14:textId="77777777" w:rsidR="006B488D" w:rsidRDefault="006B488D" w:rsidP="00041B63">
      <w:pPr>
        <w:rPr>
          <w:rFonts w:ascii="Times New Roman" w:hAnsi="Times New Roman" w:cs="Times New Roman"/>
          <w:sz w:val="20"/>
          <w:szCs w:val="20"/>
        </w:rPr>
      </w:pPr>
    </w:p>
    <w:p w14:paraId="57BA08BA" w14:textId="77777777" w:rsidR="006B488D" w:rsidRDefault="006B488D" w:rsidP="00041B63">
      <w:pPr>
        <w:rPr>
          <w:rFonts w:ascii="Times New Roman" w:hAnsi="Times New Roman" w:cs="Times New Roman"/>
          <w:sz w:val="20"/>
          <w:szCs w:val="20"/>
        </w:rPr>
      </w:pPr>
    </w:p>
    <w:p w14:paraId="21F7137A" w14:textId="7D135FE3" w:rsidR="00041B63" w:rsidRPr="00041B63" w:rsidRDefault="00041B63" w:rsidP="00041B63">
      <w:pPr>
        <w:rPr>
          <w:rFonts w:ascii="Times New Roman" w:hAnsi="Times New Roman" w:cs="Times New Roman"/>
          <w:sz w:val="20"/>
          <w:szCs w:val="20"/>
        </w:rPr>
      </w:pPr>
    </w:p>
    <w:sectPr w:rsidR="00041B63" w:rsidRPr="00041B63" w:rsidSect="00B457F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610FB" w14:textId="77777777" w:rsidR="00AB2F63" w:rsidRDefault="00AB2F63" w:rsidP="00701C96">
      <w:r>
        <w:separator/>
      </w:r>
    </w:p>
  </w:endnote>
  <w:endnote w:type="continuationSeparator" w:id="0">
    <w:p w14:paraId="720AB176" w14:textId="77777777" w:rsidR="00AB2F63" w:rsidRDefault="00AB2F63" w:rsidP="0070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F2D6F" w14:textId="77777777" w:rsidR="00AB2F63" w:rsidRDefault="00AB2F63" w:rsidP="00701C96">
      <w:r>
        <w:separator/>
      </w:r>
    </w:p>
  </w:footnote>
  <w:footnote w:type="continuationSeparator" w:id="0">
    <w:p w14:paraId="749FA84A" w14:textId="77777777" w:rsidR="00AB2F63" w:rsidRDefault="00AB2F63" w:rsidP="00701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2C1"/>
    <w:multiLevelType w:val="hybridMultilevel"/>
    <w:tmpl w:val="F3522418"/>
    <w:lvl w:ilvl="0" w:tplc="34B44C14">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6A55B7"/>
    <w:multiLevelType w:val="hybridMultilevel"/>
    <w:tmpl w:val="9CAA9BA8"/>
    <w:lvl w:ilvl="0" w:tplc="C0FAC0E4">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FE06E6"/>
    <w:multiLevelType w:val="hybridMultilevel"/>
    <w:tmpl w:val="BCFA6508"/>
    <w:lvl w:ilvl="0" w:tplc="A37C3AEC">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D034CC"/>
    <w:multiLevelType w:val="hybridMultilevel"/>
    <w:tmpl w:val="943A054E"/>
    <w:lvl w:ilvl="0" w:tplc="F64A0A18">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8347FD"/>
    <w:multiLevelType w:val="hybridMultilevel"/>
    <w:tmpl w:val="77CADD9A"/>
    <w:lvl w:ilvl="0" w:tplc="37FE756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57C75BB"/>
    <w:multiLevelType w:val="hybridMultilevel"/>
    <w:tmpl w:val="60E24E7C"/>
    <w:lvl w:ilvl="0" w:tplc="6C1AC168">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7F7228E"/>
    <w:multiLevelType w:val="hybridMultilevel"/>
    <w:tmpl w:val="54BC2830"/>
    <w:lvl w:ilvl="0" w:tplc="CD24602E">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94F16EC"/>
    <w:multiLevelType w:val="hybridMultilevel"/>
    <w:tmpl w:val="D3C83BC0"/>
    <w:lvl w:ilvl="0" w:tplc="B0228536">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9BC04B3"/>
    <w:multiLevelType w:val="hybridMultilevel"/>
    <w:tmpl w:val="B32E6594"/>
    <w:lvl w:ilvl="0" w:tplc="C6729446">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36944295">
    <w:abstractNumId w:val="8"/>
  </w:num>
  <w:num w:numId="2" w16cid:durableId="1609385722">
    <w:abstractNumId w:val="0"/>
  </w:num>
  <w:num w:numId="3" w16cid:durableId="832767215">
    <w:abstractNumId w:val="6"/>
  </w:num>
  <w:num w:numId="4" w16cid:durableId="1246572498">
    <w:abstractNumId w:val="2"/>
  </w:num>
  <w:num w:numId="5" w16cid:durableId="1769764280">
    <w:abstractNumId w:val="1"/>
  </w:num>
  <w:num w:numId="6" w16cid:durableId="119884959">
    <w:abstractNumId w:val="5"/>
  </w:num>
  <w:num w:numId="7" w16cid:durableId="271328510">
    <w:abstractNumId w:val="7"/>
  </w:num>
  <w:num w:numId="8" w16cid:durableId="1831870392">
    <w:abstractNumId w:val="3"/>
  </w:num>
  <w:num w:numId="9" w16cid:durableId="205484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limentary Pharm Therap&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tdwppp6d0spdetxfzxas2qvra9wep9twes&quot;&gt;My EndNote Library&lt;record-ids&gt;&lt;item&gt;34735&lt;/item&gt;&lt;/record-ids&gt;&lt;/item&gt;&lt;/Libraries&gt;"/>
  </w:docVars>
  <w:rsids>
    <w:rsidRoot w:val="00B457F8"/>
    <w:rsid w:val="00001405"/>
    <w:rsid w:val="000052FC"/>
    <w:rsid w:val="00013FD1"/>
    <w:rsid w:val="00024FB8"/>
    <w:rsid w:val="00041B63"/>
    <w:rsid w:val="000425C3"/>
    <w:rsid w:val="00051F50"/>
    <w:rsid w:val="0005627D"/>
    <w:rsid w:val="00062A61"/>
    <w:rsid w:val="000631AA"/>
    <w:rsid w:val="00067128"/>
    <w:rsid w:val="00073D7B"/>
    <w:rsid w:val="000760A0"/>
    <w:rsid w:val="0009471E"/>
    <w:rsid w:val="000947F2"/>
    <w:rsid w:val="000A088E"/>
    <w:rsid w:val="000A331C"/>
    <w:rsid w:val="000A4F5E"/>
    <w:rsid w:val="000D6334"/>
    <w:rsid w:val="000E54E4"/>
    <w:rsid w:val="000E688A"/>
    <w:rsid w:val="000E6F40"/>
    <w:rsid w:val="000F7612"/>
    <w:rsid w:val="0010336A"/>
    <w:rsid w:val="001034E8"/>
    <w:rsid w:val="001105B0"/>
    <w:rsid w:val="00120EE6"/>
    <w:rsid w:val="0012170D"/>
    <w:rsid w:val="00124F5A"/>
    <w:rsid w:val="0013189D"/>
    <w:rsid w:val="00131B7C"/>
    <w:rsid w:val="001352AB"/>
    <w:rsid w:val="00145F42"/>
    <w:rsid w:val="001622F6"/>
    <w:rsid w:val="001626E4"/>
    <w:rsid w:val="001642EF"/>
    <w:rsid w:val="001733B5"/>
    <w:rsid w:val="00176D12"/>
    <w:rsid w:val="00176FCB"/>
    <w:rsid w:val="001776CB"/>
    <w:rsid w:val="00184AA2"/>
    <w:rsid w:val="00194253"/>
    <w:rsid w:val="001A595E"/>
    <w:rsid w:val="001A63BD"/>
    <w:rsid w:val="001B36AA"/>
    <w:rsid w:val="001C5150"/>
    <w:rsid w:val="001D137D"/>
    <w:rsid w:val="001D7444"/>
    <w:rsid w:val="001E2979"/>
    <w:rsid w:val="001F6491"/>
    <w:rsid w:val="001F71C1"/>
    <w:rsid w:val="00205528"/>
    <w:rsid w:val="00212073"/>
    <w:rsid w:val="00213670"/>
    <w:rsid w:val="002148BE"/>
    <w:rsid w:val="0022050E"/>
    <w:rsid w:val="002310F2"/>
    <w:rsid w:val="00242720"/>
    <w:rsid w:val="00242C2F"/>
    <w:rsid w:val="00243E4F"/>
    <w:rsid w:val="00243F06"/>
    <w:rsid w:val="00254126"/>
    <w:rsid w:val="002663A7"/>
    <w:rsid w:val="002665E6"/>
    <w:rsid w:val="00274443"/>
    <w:rsid w:val="00284497"/>
    <w:rsid w:val="00284BA4"/>
    <w:rsid w:val="002A2415"/>
    <w:rsid w:val="002A4345"/>
    <w:rsid w:val="002A4AB3"/>
    <w:rsid w:val="002B705E"/>
    <w:rsid w:val="002C0650"/>
    <w:rsid w:val="002C205A"/>
    <w:rsid w:val="002C4561"/>
    <w:rsid w:val="002C7C70"/>
    <w:rsid w:val="002D2D15"/>
    <w:rsid w:val="002F1981"/>
    <w:rsid w:val="00323CB0"/>
    <w:rsid w:val="0032531D"/>
    <w:rsid w:val="0033303E"/>
    <w:rsid w:val="00337BA3"/>
    <w:rsid w:val="003412D3"/>
    <w:rsid w:val="00343966"/>
    <w:rsid w:val="00345F23"/>
    <w:rsid w:val="0036607E"/>
    <w:rsid w:val="003721F1"/>
    <w:rsid w:val="00372A10"/>
    <w:rsid w:val="00380596"/>
    <w:rsid w:val="00382127"/>
    <w:rsid w:val="00384EBE"/>
    <w:rsid w:val="00386673"/>
    <w:rsid w:val="00393799"/>
    <w:rsid w:val="0039485B"/>
    <w:rsid w:val="003A2982"/>
    <w:rsid w:val="003D2936"/>
    <w:rsid w:val="003E6FA7"/>
    <w:rsid w:val="003F1358"/>
    <w:rsid w:val="003F393F"/>
    <w:rsid w:val="00407DC2"/>
    <w:rsid w:val="004149D4"/>
    <w:rsid w:val="004210AD"/>
    <w:rsid w:val="00421AE6"/>
    <w:rsid w:val="00444C69"/>
    <w:rsid w:val="00452E64"/>
    <w:rsid w:val="0045420B"/>
    <w:rsid w:val="0046201C"/>
    <w:rsid w:val="00464375"/>
    <w:rsid w:val="00464D49"/>
    <w:rsid w:val="00480CD4"/>
    <w:rsid w:val="004924E9"/>
    <w:rsid w:val="004B1C1E"/>
    <w:rsid w:val="004C7121"/>
    <w:rsid w:val="004E0FA4"/>
    <w:rsid w:val="004E3BDE"/>
    <w:rsid w:val="004E7A1B"/>
    <w:rsid w:val="005069A4"/>
    <w:rsid w:val="005134D6"/>
    <w:rsid w:val="00516FDA"/>
    <w:rsid w:val="00526217"/>
    <w:rsid w:val="005312AA"/>
    <w:rsid w:val="00534951"/>
    <w:rsid w:val="00536DE5"/>
    <w:rsid w:val="005448C5"/>
    <w:rsid w:val="005459C3"/>
    <w:rsid w:val="00555270"/>
    <w:rsid w:val="00555761"/>
    <w:rsid w:val="005601AA"/>
    <w:rsid w:val="00564EF8"/>
    <w:rsid w:val="005664BA"/>
    <w:rsid w:val="00567EF5"/>
    <w:rsid w:val="0058643B"/>
    <w:rsid w:val="005873B4"/>
    <w:rsid w:val="005A3D27"/>
    <w:rsid w:val="005A5E71"/>
    <w:rsid w:val="005A7F56"/>
    <w:rsid w:val="005B73CC"/>
    <w:rsid w:val="005C50C2"/>
    <w:rsid w:val="005E3EAA"/>
    <w:rsid w:val="005E5021"/>
    <w:rsid w:val="005E7666"/>
    <w:rsid w:val="005F618F"/>
    <w:rsid w:val="00600C86"/>
    <w:rsid w:val="00610D0A"/>
    <w:rsid w:val="006156F1"/>
    <w:rsid w:val="006173C9"/>
    <w:rsid w:val="006203DC"/>
    <w:rsid w:val="00620C4E"/>
    <w:rsid w:val="00622508"/>
    <w:rsid w:val="0063272B"/>
    <w:rsid w:val="006345F8"/>
    <w:rsid w:val="00646FB0"/>
    <w:rsid w:val="00653169"/>
    <w:rsid w:val="00661DFB"/>
    <w:rsid w:val="006625B1"/>
    <w:rsid w:val="00677606"/>
    <w:rsid w:val="00682C6A"/>
    <w:rsid w:val="006840E2"/>
    <w:rsid w:val="00684F90"/>
    <w:rsid w:val="00691021"/>
    <w:rsid w:val="006B2A4C"/>
    <w:rsid w:val="006B488D"/>
    <w:rsid w:val="006C1C37"/>
    <w:rsid w:val="006C77B0"/>
    <w:rsid w:val="006D2242"/>
    <w:rsid w:val="006D3862"/>
    <w:rsid w:val="006E7B89"/>
    <w:rsid w:val="00701C96"/>
    <w:rsid w:val="00747F7E"/>
    <w:rsid w:val="00776244"/>
    <w:rsid w:val="00777D8F"/>
    <w:rsid w:val="00783E4F"/>
    <w:rsid w:val="0079003F"/>
    <w:rsid w:val="00792EE1"/>
    <w:rsid w:val="007934B7"/>
    <w:rsid w:val="007A26F3"/>
    <w:rsid w:val="007A2FC1"/>
    <w:rsid w:val="007A7354"/>
    <w:rsid w:val="007B4015"/>
    <w:rsid w:val="007B7804"/>
    <w:rsid w:val="007C115D"/>
    <w:rsid w:val="007C1586"/>
    <w:rsid w:val="007C4DCD"/>
    <w:rsid w:val="007D3CDF"/>
    <w:rsid w:val="007D4B35"/>
    <w:rsid w:val="007E0754"/>
    <w:rsid w:val="007E3145"/>
    <w:rsid w:val="007E50A7"/>
    <w:rsid w:val="007E57F0"/>
    <w:rsid w:val="007E7131"/>
    <w:rsid w:val="007F168A"/>
    <w:rsid w:val="008038A8"/>
    <w:rsid w:val="008109E6"/>
    <w:rsid w:val="00813002"/>
    <w:rsid w:val="00814D82"/>
    <w:rsid w:val="00823C99"/>
    <w:rsid w:val="008301E0"/>
    <w:rsid w:val="00831126"/>
    <w:rsid w:val="00851D0E"/>
    <w:rsid w:val="00852368"/>
    <w:rsid w:val="0085419C"/>
    <w:rsid w:val="00855A9B"/>
    <w:rsid w:val="00866F9C"/>
    <w:rsid w:val="00867AFC"/>
    <w:rsid w:val="00867EC2"/>
    <w:rsid w:val="008710B4"/>
    <w:rsid w:val="00880F2B"/>
    <w:rsid w:val="00883051"/>
    <w:rsid w:val="00883CB9"/>
    <w:rsid w:val="00894356"/>
    <w:rsid w:val="0089445A"/>
    <w:rsid w:val="008A2FB2"/>
    <w:rsid w:val="008A6AF1"/>
    <w:rsid w:val="008B577B"/>
    <w:rsid w:val="008B6020"/>
    <w:rsid w:val="008B69E2"/>
    <w:rsid w:val="008D611F"/>
    <w:rsid w:val="008F0E46"/>
    <w:rsid w:val="008F2ED8"/>
    <w:rsid w:val="008F484A"/>
    <w:rsid w:val="008F5231"/>
    <w:rsid w:val="008F7C85"/>
    <w:rsid w:val="00910044"/>
    <w:rsid w:val="009207D7"/>
    <w:rsid w:val="00932ADC"/>
    <w:rsid w:val="0093310C"/>
    <w:rsid w:val="00936083"/>
    <w:rsid w:val="0093682D"/>
    <w:rsid w:val="009443B6"/>
    <w:rsid w:val="0094760F"/>
    <w:rsid w:val="00962D81"/>
    <w:rsid w:val="009745AE"/>
    <w:rsid w:val="009752C0"/>
    <w:rsid w:val="009917BE"/>
    <w:rsid w:val="00991D97"/>
    <w:rsid w:val="009A1EF8"/>
    <w:rsid w:val="009B1696"/>
    <w:rsid w:val="009B1C9A"/>
    <w:rsid w:val="009D6C98"/>
    <w:rsid w:val="009D6E4F"/>
    <w:rsid w:val="009E0658"/>
    <w:rsid w:val="009E6DDD"/>
    <w:rsid w:val="009F06F8"/>
    <w:rsid w:val="009F1E2A"/>
    <w:rsid w:val="00A017A0"/>
    <w:rsid w:val="00A07FC5"/>
    <w:rsid w:val="00A15111"/>
    <w:rsid w:val="00A15CCA"/>
    <w:rsid w:val="00A171DB"/>
    <w:rsid w:val="00A366BB"/>
    <w:rsid w:val="00A422A8"/>
    <w:rsid w:val="00A433A9"/>
    <w:rsid w:val="00A43FC5"/>
    <w:rsid w:val="00A529AB"/>
    <w:rsid w:val="00A536FC"/>
    <w:rsid w:val="00A60728"/>
    <w:rsid w:val="00A60815"/>
    <w:rsid w:val="00A70773"/>
    <w:rsid w:val="00A75B7B"/>
    <w:rsid w:val="00A808DC"/>
    <w:rsid w:val="00A82BE9"/>
    <w:rsid w:val="00A86110"/>
    <w:rsid w:val="00A901A5"/>
    <w:rsid w:val="00A95994"/>
    <w:rsid w:val="00A97672"/>
    <w:rsid w:val="00AB2F63"/>
    <w:rsid w:val="00AB67F7"/>
    <w:rsid w:val="00AD2DF9"/>
    <w:rsid w:val="00AD46F6"/>
    <w:rsid w:val="00AE5800"/>
    <w:rsid w:val="00AE5FF1"/>
    <w:rsid w:val="00AF794C"/>
    <w:rsid w:val="00B06711"/>
    <w:rsid w:val="00B076D5"/>
    <w:rsid w:val="00B457F8"/>
    <w:rsid w:val="00B471B4"/>
    <w:rsid w:val="00B5233A"/>
    <w:rsid w:val="00B655B1"/>
    <w:rsid w:val="00B943A5"/>
    <w:rsid w:val="00BD6009"/>
    <w:rsid w:val="00BE03B4"/>
    <w:rsid w:val="00BF6F66"/>
    <w:rsid w:val="00C02269"/>
    <w:rsid w:val="00C077C7"/>
    <w:rsid w:val="00C1514D"/>
    <w:rsid w:val="00C20E08"/>
    <w:rsid w:val="00C2617D"/>
    <w:rsid w:val="00C35CD3"/>
    <w:rsid w:val="00C44068"/>
    <w:rsid w:val="00C50F83"/>
    <w:rsid w:val="00C60FE1"/>
    <w:rsid w:val="00C62863"/>
    <w:rsid w:val="00C63463"/>
    <w:rsid w:val="00C653ED"/>
    <w:rsid w:val="00C65859"/>
    <w:rsid w:val="00C7455D"/>
    <w:rsid w:val="00C84577"/>
    <w:rsid w:val="00C928BC"/>
    <w:rsid w:val="00C931B9"/>
    <w:rsid w:val="00CA54FA"/>
    <w:rsid w:val="00CB570B"/>
    <w:rsid w:val="00CC41B8"/>
    <w:rsid w:val="00CD2074"/>
    <w:rsid w:val="00CE4CD6"/>
    <w:rsid w:val="00CE5982"/>
    <w:rsid w:val="00CE7700"/>
    <w:rsid w:val="00CF53FF"/>
    <w:rsid w:val="00CF7943"/>
    <w:rsid w:val="00D053C7"/>
    <w:rsid w:val="00D11831"/>
    <w:rsid w:val="00D16BDC"/>
    <w:rsid w:val="00D253AB"/>
    <w:rsid w:val="00D36571"/>
    <w:rsid w:val="00D44C9A"/>
    <w:rsid w:val="00D533D1"/>
    <w:rsid w:val="00D62830"/>
    <w:rsid w:val="00D64CE3"/>
    <w:rsid w:val="00D65580"/>
    <w:rsid w:val="00D75281"/>
    <w:rsid w:val="00D82F56"/>
    <w:rsid w:val="00D953BD"/>
    <w:rsid w:val="00D95EE5"/>
    <w:rsid w:val="00DA57F6"/>
    <w:rsid w:val="00DB2287"/>
    <w:rsid w:val="00DB3CE6"/>
    <w:rsid w:val="00DB5611"/>
    <w:rsid w:val="00DD7763"/>
    <w:rsid w:val="00DE31E4"/>
    <w:rsid w:val="00DF2324"/>
    <w:rsid w:val="00DF2373"/>
    <w:rsid w:val="00DF3702"/>
    <w:rsid w:val="00DF63AB"/>
    <w:rsid w:val="00E02213"/>
    <w:rsid w:val="00E04D76"/>
    <w:rsid w:val="00E126B2"/>
    <w:rsid w:val="00E1769D"/>
    <w:rsid w:val="00E21AC4"/>
    <w:rsid w:val="00E27967"/>
    <w:rsid w:val="00E32E30"/>
    <w:rsid w:val="00E33FA5"/>
    <w:rsid w:val="00E365D7"/>
    <w:rsid w:val="00E443E8"/>
    <w:rsid w:val="00E45D2C"/>
    <w:rsid w:val="00E547B1"/>
    <w:rsid w:val="00E668A8"/>
    <w:rsid w:val="00E7032A"/>
    <w:rsid w:val="00E760CC"/>
    <w:rsid w:val="00E77D87"/>
    <w:rsid w:val="00E80840"/>
    <w:rsid w:val="00E834BC"/>
    <w:rsid w:val="00E9463F"/>
    <w:rsid w:val="00E95439"/>
    <w:rsid w:val="00EC14BE"/>
    <w:rsid w:val="00EC6C9E"/>
    <w:rsid w:val="00ED2BF9"/>
    <w:rsid w:val="00ED39F1"/>
    <w:rsid w:val="00EE1B7F"/>
    <w:rsid w:val="00EE6204"/>
    <w:rsid w:val="00EF195E"/>
    <w:rsid w:val="00F00D13"/>
    <w:rsid w:val="00F06292"/>
    <w:rsid w:val="00F13B6B"/>
    <w:rsid w:val="00F2160B"/>
    <w:rsid w:val="00F226B6"/>
    <w:rsid w:val="00F2731F"/>
    <w:rsid w:val="00F30428"/>
    <w:rsid w:val="00F314CB"/>
    <w:rsid w:val="00F34712"/>
    <w:rsid w:val="00F4126B"/>
    <w:rsid w:val="00F42A8E"/>
    <w:rsid w:val="00F44E17"/>
    <w:rsid w:val="00F546A8"/>
    <w:rsid w:val="00F56806"/>
    <w:rsid w:val="00F64034"/>
    <w:rsid w:val="00F64BBB"/>
    <w:rsid w:val="00F7497E"/>
    <w:rsid w:val="00F77143"/>
    <w:rsid w:val="00F80EB6"/>
    <w:rsid w:val="00F82C36"/>
    <w:rsid w:val="00F83E8E"/>
    <w:rsid w:val="00F8613C"/>
    <w:rsid w:val="00F864C6"/>
    <w:rsid w:val="00FA4455"/>
    <w:rsid w:val="00FB0342"/>
    <w:rsid w:val="00FB03EF"/>
    <w:rsid w:val="00FB1DE3"/>
    <w:rsid w:val="00FB3E93"/>
    <w:rsid w:val="00FC1B46"/>
    <w:rsid w:val="00FD4F9C"/>
    <w:rsid w:val="00FD5A85"/>
    <w:rsid w:val="00FF4EB1"/>
    <w:rsid w:val="00FF5652"/>
    <w:rsid w:val="00FF7054"/>
    <w:rsid w:val="00FF7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EFB81"/>
  <w15:chartTrackingRefBased/>
  <w15:docId w15:val="{9F8BDA32-614D-47F6-AE25-696CB052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B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1C9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01C96"/>
    <w:rPr>
      <w:sz w:val="18"/>
      <w:szCs w:val="18"/>
    </w:rPr>
  </w:style>
  <w:style w:type="paragraph" w:styleId="a6">
    <w:name w:val="footer"/>
    <w:basedOn w:val="a"/>
    <w:link w:val="a7"/>
    <w:uiPriority w:val="99"/>
    <w:unhideWhenUsed/>
    <w:rsid w:val="00701C96"/>
    <w:pPr>
      <w:tabs>
        <w:tab w:val="center" w:pos="4153"/>
        <w:tab w:val="right" w:pos="8306"/>
      </w:tabs>
      <w:snapToGrid w:val="0"/>
      <w:jc w:val="left"/>
    </w:pPr>
    <w:rPr>
      <w:sz w:val="18"/>
      <w:szCs w:val="18"/>
    </w:rPr>
  </w:style>
  <w:style w:type="character" w:customStyle="1" w:styleId="a7">
    <w:name w:val="页脚 字符"/>
    <w:basedOn w:val="a0"/>
    <w:link w:val="a6"/>
    <w:uiPriority w:val="99"/>
    <w:rsid w:val="00701C96"/>
    <w:rPr>
      <w:sz w:val="18"/>
      <w:szCs w:val="18"/>
    </w:rPr>
  </w:style>
  <w:style w:type="character" w:customStyle="1" w:styleId="highlight">
    <w:name w:val="highlight"/>
    <w:basedOn w:val="a0"/>
    <w:rsid w:val="009917BE"/>
  </w:style>
  <w:style w:type="paragraph" w:styleId="a8">
    <w:name w:val="List Paragraph"/>
    <w:basedOn w:val="a"/>
    <w:uiPriority w:val="34"/>
    <w:qFormat/>
    <w:rsid w:val="002C7C70"/>
    <w:pPr>
      <w:ind w:firstLineChars="200" w:firstLine="420"/>
    </w:pPr>
  </w:style>
  <w:style w:type="paragraph" w:customStyle="1" w:styleId="EndNoteBibliographyTitle">
    <w:name w:val="EndNote Bibliography Title"/>
    <w:basedOn w:val="a"/>
    <w:link w:val="EndNoteBibliographyTitle0"/>
    <w:rsid w:val="006B488D"/>
    <w:pPr>
      <w:framePr w:hSpace="180" w:wrap="around" w:hAnchor="margin" w:x="-5" w:y="-1800"/>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6B488D"/>
    <w:rPr>
      <w:rFonts w:ascii="等线" w:eastAsia="等线" w:hAnsi="等线"/>
      <w:noProof/>
      <w:sz w:val="20"/>
    </w:rPr>
  </w:style>
  <w:style w:type="paragraph" w:customStyle="1" w:styleId="EndNoteBibliography">
    <w:name w:val="EndNote Bibliography"/>
    <w:basedOn w:val="a"/>
    <w:link w:val="EndNoteBibliography0"/>
    <w:rsid w:val="006B488D"/>
    <w:pPr>
      <w:framePr w:hSpace="180" w:wrap="around" w:hAnchor="margin" w:x="-5" w:y="-1800"/>
    </w:pPr>
    <w:rPr>
      <w:rFonts w:ascii="等线" w:eastAsia="等线" w:hAnsi="等线"/>
      <w:noProof/>
      <w:sz w:val="20"/>
    </w:rPr>
  </w:style>
  <w:style w:type="character" w:customStyle="1" w:styleId="EndNoteBibliography0">
    <w:name w:val="EndNote Bibliography 字符"/>
    <w:basedOn w:val="a0"/>
    <w:link w:val="EndNoteBibliography"/>
    <w:rsid w:val="006B488D"/>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20934">
      <w:bodyDiv w:val="1"/>
      <w:marLeft w:val="0"/>
      <w:marRight w:val="0"/>
      <w:marTop w:val="0"/>
      <w:marBottom w:val="0"/>
      <w:divBdr>
        <w:top w:val="none" w:sz="0" w:space="0" w:color="auto"/>
        <w:left w:val="none" w:sz="0" w:space="0" w:color="auto"/>
        <w:bottom w:val="none" w:sz="0" w:space="0" w:color="auto"/>
        <w:right w:val="none" w:sz="0" w:space="0" w:color="auto"/>
      </w:divBdr>
    </w:div>
    <w:div w:id="176934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1478</TotalTime>
  <Pages>10</Pages>
  <Words>1812</Words>
  <Characters>10334</Characters>
  <Application>Microsoft Office Word</Application>
  <DocSecurity>0</DocSecurity>
  <Lines>86</Lines>
  <Paragraphs>24</Paragraphs>
  <ScaleCrop>false</ScaleCrop>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鑫龙</dc:creator>
  <cp:keywords/>
  <dc:description/>
  <cp:lastModifiedBy>Administrator</cp:lastModifiedBy>
  <cp:revision>31</cp:revision>
  <dcterms:created xsi:type="dcterms:W3CDTF">2022-10-28T07:12:00Z</dcterms:created>
  <dcterms:modified xsi:type="dcterms:W3CDTF">2023-09-22T10:57:00Z</dcterms:modified>
</cp:coreProperties>
</file>