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EEC4">
      <w:pPr>
        <w:pStyle w:val="52"/>
        <w:rPr>
          <w:b w:val="0"/>
        </w:rPr>
      </w:pPr>
      <w:r>
        <w:t>Supplementary Material</w:t>
      </w:r>
    </w:p>
    <w:p w14:paraId="7FE1B82D">
      <w:pPr>
        <w:pStyle w:val="1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Comparative transcriptome profiling suggests the role of phytohormones in leaf stalk-stem angle in melon (</w:t>
      </w:r>
      <w:r>
        <w:rPr>
          <w:rFonts w:hint="default" w:ascii="Times New Roman" w:hAnsi="Times New Roman" w:cs="Times New Roman"/>
          <w:i/>
          <w:iCs/>
        </w:rPr>
        <w:t>Cucumis melo</w:t>
      </w:r>
      <w:r>
        <w:rPr>
          <w:rFonts w:hint="default" w:ascii="Times New Roman" w:hAnsi="Times New Roman" w:cs="Times New Roman"/>
        </w:rPr>
        <w:t xml:space="preserve"> L.)</w:t>
      </w:r>
    </w:p>
    <w:p w14:paraId="018A709E">
      <w:pPr>
        <w:pStyle w:val="3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Jian-Cai Mao</w:t>
      </w:r>
      <w:r>
        <w:rPr>
          <w:rFonts w:hint="default" w:ascii="Times New Roman" w:hAnsi="Times New Roman" w:cs="Times New Roman"/>
          <w:vertAlign w:val="superscript"/>
        </w:rPr>
        <w:t>†</w:t>
      </w:r>
      <w:r>
        <w:rPr>
          <w:rFonts w:hint="default" w:ascii="Times New Roman" w:hAnsi="Times New Roman" w:cs="Times New Roman"/>
        </w:rPr>
        <w:t>, Hao-Jie Wang</w:t>
      </w:r>
      <w:r>
        <w:rPr>
          <w:rFonts w:hint="default" w:ascii="Times New Roman" w:hAnsi="Times New Roman" w:cs="Times New Roman"/>
          <w:vertAlign w:val="superscript"/>
        </w:rPr>
        <w:t>†</w:t>
      </w:r>
      <w:r>
        <w:rPr>
          <w:rFonts w:hint="default" w:ascii="Times New Roman" w:hAnsi="Times New Roman" w:cs="Times New Roman"/>
        </w:rPr>
        <w:t>, Jun-Hua Li, Jun-Yan Yang, Yong-Bing Zhang* and Hai-Bo Wu*</w:t>
      </w:r>
    </w:p>
    <w:p w14:paraId="48A994B3">
      <w:pPr>
        <w:spacing w:before="240" w:after="0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cs="Times New Roman"/>
          <w:b/>
        </w:rPr>
        <w:t>* Correspondence:</w:t>
      </w:r>
      <w:r>
        <w:rPr>
          <w:rFonts w:hint="eastAsia" w:eastAsia="宋体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lang w:val="en-US" w:eastAsia="zh-CN"/>
        </w:rPr>
        <w:t>wuhaibo@xaas.ac.cn; hamimelon@xaas.ac.cn</w:t>
      </w:r>
    </w:p>
    <w:p w14:paraId="67A0979A">
      <w:pPr>
        <w:pStyle w:val="2"/>
      </w:pPr>
      <w:r>
        <w:t>Supplementary Figures and Tables</w:t>
      </w:r>
    </w:p>
    <w:p w14:paraId="373759A9">
      <w:pPr>
        <w:pStyle w:val="4"/>
      </w:pPr>
      <w:r>
        <w:t xml:space="preserve">Supplementary </w:t>
      </w:r>
      <w:r>
        <w:rPr>
          <w:rFonts w:hint="eastAsia" w:eastAsia="宋体"/>
          <w:lang w:val="en-US" w:eastAsia="zh-CN"/>
        </w:rPr>
        <w:t>Table</w:t>
      </w:r>
      <w:r>
        <w:t>s</w:t>
      </w:r>
    </w:p>
    <w:p w14:paraId="11DDD046">
      <w:pPr>
        <w:jc w:val="center"/>
      </w:pP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</w:t>
      </w:r>
      <w:r>
        <w:rPr>
          <w:rFonts w:hint="eastAsia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zh-CN"/>
        </w:rPr>
        <w:t>Information on phytohormone standardized products</w:t>
      </w:r>
    </w:p>
    <w:tbl>
      <w:tblPr>
        <w:tblStyle w:val="21"/>
        <w:tblW w:w="5126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669"/>
        <w:gridCol w:w="788"/>
        <w:gridCol w:w="1404"/>
        <w:gridCol w:w="1335"/>
        <w:gridCol w:w="1644"/>
      </w:tblGrid>
      <w:tr w14:paraId="0AB1EA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61" w:type="pct"/>
            <w:tcBorders>
              <w:bottom w:val="single" w:color="auto" w:sz="4" w:space="0"/>
            </w:tcBorders>
            <w:vAlign w:val="center"/>
          </w:tcPr>
          <w:p w14:paraId="0225D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bookmarkStart w:id="0" w:name="OLE_LINK3" w:colFirst="0" w:colLast="5"/>
            <w:bookmarkStart w:id="1" w:name="OLE_LINK4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Name</w:t>
            </w:r>
          </w:p>
        </w:tc>
        <w:tc>
          <w:tcPr>
            <w:tcW w:w="814" w:type="pct"/>
            <w:tcBorders>
              <w:bottom w:val="single" w:color="auto" w:sz="4" w:space="0"/>
            </w:tcBorders>
            <w:vAlign w:val="center"/>
          </w:tcPr>
          <w:p w14:paraId="62582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Batch number</w:t>
            </w:r>
          </w:p>
        </w:tc>
        <w:tc>
          <w:tcPr>
            <w:tcW w:w="384" w:type="pct"/>
            <w:tcBorders>
              <w:bottom w:val="single" w:color="auto" w:sz="4" w:space="0"/>
            </w:tcBorders>
            <w:vAlign w:val="center"/>
          </w:tcPr>
          <w:p w14:paraId="648134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Purity</w:t>
            </w:r>
          </w:p>
        </w:tc>
        <w:tc>
          <w:tcPr>
            <w:tcW w:w="685" w:type="pct"/>
            <w:tcBorders>
              <w:bottom w:val="single" w:color="auto" w:sz="4" w:space="0"/>
            </w:tcBorders>
            <w:vAlign w:val="center"/>
          </w:tcPr>
          <w:p w14:paraId="2DF56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Abbreviation</w:t>
            </w:r>
          </w:p>
        </w:tc>
        <w:tc>
          <w:tcPr>
            <w:tcW w:w="651" w:type="pct"/>
            <w:tcBorders>
              <w:bottom w:val="single" w:color="auto" w:sz="4" w:space="0"/>
            </w:tcBorders>
            <w:vAlign w:val="center"/>
          </w:tcPr>
          <w:p w14:paraId="6ACC3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CAS</w:t>
            </w:r>
          </w:p>
        </w:tc>
        <w:tc>
          <w:tcPr>
            <w:tcW w:w="802" w:type="pct"/>
            <w:tcBorders>
              <w:bottom w:val="single" w:color="auto" w:sz="4" w:space="0"/>
            </w:tcBorders>
            <w:vAlign w:val="center"/>
          </w:tcPr>
          <w:p w14:paraId="61268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manufacturers</w:t>
            </w:r>
          </w:p>
        </w:tc>
      </w:tr>
      <w:tr w14:paraId="46AE4E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399A2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Gibberellin A4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45381A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2597-019A10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05F3B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95.2%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78B00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GA4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47F3F7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468-44-0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796EA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TLC</w:t>
            </w:r>
          </w:p>
        </w:tc>
      </w:tr>
      <w:tr w14:paraId="6312F1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43980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Gibberellin A5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09624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15-MP-73-4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065696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50498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GA5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366C3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561-56-8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7D2F3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TLC</w:t>
            </w:r>
          </w:p>
        </w:tc>
      </w:tr>
      <w:tr w14:paraId="4FABAE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41DD5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Gibberellin A7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02110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2668-042A6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2B5D74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99.6%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7D90E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GA7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2CD39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510-75-8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16604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TLC</w:t>
            </w:r>
          </w:p>
        </w:tc>
      </w:tr>
      <w:tr w14:paraId="19B92F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4FCF8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Gibberellin A8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08934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3-HAD-62-1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73B49F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2951FB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GA8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3864A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7044-72-6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566D7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TRC</w:t>
            </w:r>
          </w:p>
        </w:tc>
      </w:tr>
      <w:tr w14:paraId="06FFC2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1FF15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Gibberellin A19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0B4F1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GA19-B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7BC4EF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65520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GA19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14506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6980-44-5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0A938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olchemim</w:t>
            </w:r>
          </w:p>
        </w:tc>
      </w:tr>
      <w:tr w14:paraId="06F11C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14774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Gibberellin A24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0851A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GA24-A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129654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4D1DD3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GA24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0C927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19427-32-8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5404E5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olchemim</w:t>
            </w:r>
          </w:p>
        </w:tc>
      </w:tr>
      <w:tr w14:paraId="5DB1F9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01A5F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Gibberellin A51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1139A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GA51-B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39142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792CF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GA51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79D29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56978-14-4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18A7F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olchemim</w:t>
            </w:r>
          </w:p>
        </w:tc>
      </w:tr>
      <w:tr w14:paraId="2881C7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1C28E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Abscisic acid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49483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21B090-A2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55448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99.5%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3138F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ABA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2D441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14375-45-2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2E673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ZZSTANDARD</w:t>
            </w:r>
          </w:p>
        </w:tc>
      </w:tr>
      <w:tr w14:paraId="5B942F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62F36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Salicylic acid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0D2D4B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P1998072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25FF5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305778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SA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16452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69-72-7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68EEE6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Sigma</w:t>
            </w:r>
          </w:p>
        </w:tc>
      </w:tr>
      <w:tr w14:paraId="6E6102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18561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salicylic acid</w:t>
            </w:r>
          </w:p>
          <w:p w14:paraId="41906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2-O-β-D- glucose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2E0642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2-RGP-104-1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499F5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4B143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SAG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691F72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10366-91-3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636B1F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TRC</w:t>
            </w:r>
          </w:p>
        </w:tc>
      </w:tr>
      <w:tr w14:paraId="542E03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109176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Jasmonate acid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256FB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14-SBL-87-1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28F50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043E17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JA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575E2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3572-66-5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23C31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TRC</w:t>
            </w:r>
          </w:p>
        </w:tc>
      </w:tr>
      <w:tr w14:paraId="6E92D5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6DC14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3-Indoleformic acid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54B13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P1998119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097AA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59B48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ICA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41BC5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771-50-6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001756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Sigma</w:t>
            </w:r>
          </w:p>
        </w:tc>
      </w:tr>
      <w:tr w14:paraId="6964F5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64811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Indole-3-acetic acid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53986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H1521055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2DF5C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97.5%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5AACC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IAA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5236D1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87-51-4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427A8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CNPGC</w:t>
            </w:r>
          </w:p>
        </w:tc>
      </w:tr>
      <w:tr w14:paraId="46CEBF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4D3558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3-Indolebutyric acid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4F303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E1929056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40B16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5F560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IBA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1994A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133-32-4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3C13E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tr w14:paraId="406475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334586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Cis-zeatin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45DCA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2952-026A3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5DCB9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97.8%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04DB18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CZ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17790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32771-64-5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6D004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TLC</w:t>
            </w:r>
          </w:p>
        </w:tc>
      </w:tr>
      <w:tr w14:paraId="636B11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756B5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Trans-zeatin riboside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1B4B4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E1930262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4C883C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190AB0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TZR</w:t>
            </w:r>
          </w:p>
        </w:tc>
        <w:tc>
          <w:tcPr>
            <w:tcW w:w="651" w:type="pct"/>
            <w:tcBorders>
              <w:tl2br w:val="nil"/>
              <w:tr2bl w:val="nil"/>
            </w:tcBorders>
          </w:tcPr>
          <w:p w14:paraId="3D6E3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6025-53-2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6D3EC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tr w14:paraId="41CBE3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37500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N6-(delta 2-Isopentenyl)-adenine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1A317D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BCCC9151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709EE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77649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IP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05A82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2365-40-4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3771E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Sigma</w:t>
            </w:r>
          </w:p>
        </w:tc>
      </w:tr>
      <w:tr w14:paraId="1C455B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0604C8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N6-isopentenyladen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osine-D6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1CDA6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E2125196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029D6E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0759C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IPA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63277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7724-76-7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7371D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tr w14:paraId="78CE06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74E0A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DL-dihydrozeatin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4419FC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2877-040A2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35CA6B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99.6%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12EC1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DZ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3DA1F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14894-18-9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18C8DD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TLC</w:t>
            </w:r>
          </w:p>
        </w:tc>
      </w:tr>
      <w:tr w14:paraId="17CCA9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2D1770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Benzyladenine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717CD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I1925201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47924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0FE71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6-BA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14E3C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1214-39-7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23AE6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tr w14:paraId="121832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00262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1-Aminocyclopropane-1-carboxylic acid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2BD9D9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K1520059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15B416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97.5%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52589E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ACC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417E0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22059-21-8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58AF2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tr w14:paraId="34AA18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7E8E87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Dihydrojasmonic acid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2235D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21J142-D4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0E91E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790CD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DHJA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27D00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3572-64-3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0F7E5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ZZSTANDARD</w:t>
            </w:r>
          </w:p>
        </w:tc>
      </w:tr>
      <w:tr w14:paraId="551CB7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5C7E9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N-[(-)-jasmonoyl]-(S )-isoleucine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13EEA2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MR200922001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76BA4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98.5%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6C92B7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JA-IIe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65504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28838-58-6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3A8175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SCRBIO</w:t>
            </w:r>
          </w:p>
        </w:tc>
      </w:tr>
      <w:tr w14:paraId="648963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668FA1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Methyl 2-(1H-indol-3-yl)acetate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30E63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P1998125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077F43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73E72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Me-IAA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0684FC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1912-33-0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3CA622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Sigma</w:t>
            </w:r>
          </w:p>
        </w:tc>
      </w:tr>
      <w:tr w14:paraId="1E04B1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3B743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Indole-3-carboxaldehyde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7992C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G2021117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3F843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6DEF0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ICAId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5B1FC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487-89-8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6038D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tr w14:paraId="505F0D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0077E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Trans-Zeatin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1BC5E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Z0876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33DF0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97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29E48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TZ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2D3A1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1637-39-4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31B511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Sigma</w:t>
            </w:r>
          </w:p>
        </w:tc>
      </w:tr>
      <w:tr w14:paraId="601780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04027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Methyl jasmonate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417E6E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D2109301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37A547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62803A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MEJA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56917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39924-52-2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04D6F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tr w14:paraId="183F1F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293AF1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Brassinolide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74288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J20J11H18372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0C2219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96.8%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705FE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BR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087D91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72962-43-7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008EA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yuanye</w:t>
            </w:r>
          </w:p>
        </w:tc>
      </w:tr>
      <w:tr w14:paraId="4EB99F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069A3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Gibberellic acid A3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46A8DC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D1823038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57342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6C486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GA3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6590B8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77-06-5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7D47A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tr w14:paraId="1B2748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20617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Melatonin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0D77B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E2013132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485FB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97.5%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16A59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MT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122E3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73-31-4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36AD5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tr w14:paraId="7E359C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068E0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Kinetin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2BECAE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I2025068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17255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43BCBF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Kt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5D884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525-79-1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6F3CC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</w:tr>
      <w:bookmarkEnd w:id="0"/>
      <w:tr w14:paraId="6AE895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3500E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12-oxophytodienoic acid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6E8B3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E665-B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23238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47B4D0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OPDA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08463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80736-41-0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1140B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SCRBIO</w:t>
            </w:r>
          </w:p>
        </w:tc>
      </w:tr>
      <w:tr w14:paraId="0B74CB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1" w:type="pct"/>
            <w:tcBorders>
              <w:tl2br w:val="nil"/>
              <w:tr2bl w:val="nil"/>
            </w:tcBorders>
          </w:tcPr>
          <w:p w14:paraId="5941A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GR24</w:t>
            </w:r>
          </w:p>
        </w:tc>
        <w:tc>
          <w:tcPr>
            <w:tcW w:w="814" w:type="pct"/>
            <w:tcBorders>
              <w:tl2br w:val="nil"/>
              <w:tr2bl w:val="nil"/>
            </w:tcBorders>
          </w:tcPr>
          <w:p w14:paraId="7C4B9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HR1192W3</w:t>
            </w:r>
          </w:p>
        </w:tc>
        <w:tc>
          <w:tcPr>
            <w:tcW w:w="384" w:type="pct"/>
            <w:tcBorders>
              <w:tl2br w:val="nil"/>
              <w:tr2bl w:val="nil"/>
            </w:tcBorders>
          </w:tcPr>
          <w:p w14:paraId="4D7ED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685" w:type="pct"/>
            <w:tcBorders>
              <w:tl2br w:val="nil"/>
              <w:tr2bl w:val="nil"/>
            </w:tcBorders>
            <w:vAlign w:val="top"/>
          </w:tcPr>
          <w:p w14:paraId="0D806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GR24</w:t>
            </w:r>
          </w:p>
        </w:tc>
        <w:tc>
          <w:tcPr>
            <w:tcW w:w="651" w:type="pct"/>
            <w:tcBorders>
              <w:tl2br w:val="nil"/>
              <w:tr2bl w:val="nil"/>
            </w:tcBorders>
            <w:vAlign w:val="top"/>
          </w:tcPr>
          <w:p w14:paraId="2BE484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76974-79-3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14:paraId="32986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CHENGUANG</w:t>
            </w:r>
          </w:p>
        </w:tc>
      </w:tr>
      <w:bookmarkEnd w:id="1"/>
    </w:tbl>
    <w:p w14:paraId="489B0446"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</w:p>
    <w:p w14:paraId="4738EE09">
      <w:pPr>
        <w:jc w:val="center"/>
      </w:pP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 xml:space="preserve">Supplementary Table </w:t>
      </w:r>
      <w:r>
        <w:rPr>
          <w:rFonts w:hint="eastAsia" w:cs="Times New Roman"/>
          <w:b/>
          <w:bCs/>
          <w:lang w:val="en-US" w:eastAsia="zh-CN"/>
        </w:rPr>
        <w:t xml:space="preserve">2 </w:t>
      </w: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The differential gene screening results and summary information are as follows </w:t>
      </w:r>
    </w:p>
    <w:tbl>
      <w:tblPr>
        <w:tblStyle w:val="21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150"/>
        <w:gridCol w:w="1312"/>
        <w:gridCol w:w="1857"/>
        <w:gridCol w:w="1321"/>
        <w:gridCol w:w="1006"/>
        <w:gridCol w:w="944"/>
        <w:gridCol w:w="786"/>
      </w:tblGrid>
      <w:tr w14:paraId="2C85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A5A2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Sample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66F7F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Read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s No.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850A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Base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(bp)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8200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Clean reads(100%)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E248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Q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0(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bp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0ABD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(%)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934A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Q</w:t>
            </w: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0(%)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C9071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(%)</w:t>
            </w:r>
          </w:p>
        </w:tc>
      </w:tr>
      <w:tr w14:paraId="2DE1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B3C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Y164-1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DF5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olor w:val="333333"/>
                <w:kern w:val="0"/>
                <w:sz w:val="21"/>
                <w:szCs w:val="21"/>
                <w:lang w:val="en-US" w:eastAsia="zh-CN" w:bidi="ar"/>
              </w:rPr>
              <w:t>46339280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557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6997231280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E8A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  <w:t>97.78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DB2E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6640711333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B23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0.010030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486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97.11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271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94.90</w:t>
            </w:r>
          </w:p>
        </w:tc>
      </w:tr>
      <w:tr w14:paraId="1026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6A3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Y164-2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9FFD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39939290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1BE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6030832790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432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  <w:t>97.82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2F64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5725941333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1A0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0.010030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F6D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97.13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54E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94.94</w:t>
            </w:r>
          </w:p>
        </w:tc>
      </w:tr>
      <w:tr w14:paraId="1276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4F08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Y164-3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A1D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42237268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CB2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6377827468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FC2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  <w:t>97.81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65F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6048207932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41E5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0.009973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37FE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97.07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11C0A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94.83</w:t>
            </w:r>
          </w:p>
        </w:tc>
      </w:tr>
      <w:tr w14:paraId="59E4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F3980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Z151_1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F6D1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43031800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D88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6497801800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965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  <w:t>97.91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6AF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6169363419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4FF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0.009953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6B1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97.13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078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94.95</w:t>
            </w:r>
          </w:p>
        </w:tc>
      </w:tr>
      <w:tr w14:paraId="5AC7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EED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Z151_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700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41031136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68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Helvetica" w:cs="Times New Roman"/>
                <w:i w:val="0"/>
                <w:iCs w:val="0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6195701536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149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  <w:t>97.87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E74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5877528351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BDA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0.009944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B021A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97.09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F3B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94.86</w:t>
            </w:r>
          </w:p>
        </w:tc>
      </w:tr>
      <w:tr w14:paraId="2692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8BC66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Z151_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FE4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37617376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6F9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5680223776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AC8E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97.73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6240A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5373773078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4F6F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0.009923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45533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96.94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43C2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/>
              </w:rPr>
              <w:t>94.60</w:t>
            </w:r>
          </w:p>
        </w:tc>
      </w:tr>
    </w:tbl>
    <w:p w14:paraId="6874FD11"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</w:p>
    <w:p w14:paraId="6B440934">
      <w:pPr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2" w:name="OLE_LINK2"/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Supplementary</w:t>
      </w:r>
      <w:r>
        <w:rPr>
          <w:rFonts w:hint="eastAsia" w:cs="Times New Roman" w:eastAsiaTheme="minorEastAsia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 xml:space="preserve">Table </w:t>
      </w:r>
      <w:r>
        <w:rPr>
          <w:rFonts w:hint="eastAsia" w:cs="Times New Roman" w:eastAsiaTheme="minorEastAsia"/>
          <w:b/>
          <w:bCs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Details of alingment sequences </w:t>
      </w:r>
    </w:p>
    <w:bookmarkEnd w:id="2"/>
    <w:tbl>
      <w:tblPr>
        <w:tblStyle w:val="21"/>
        <w:tblW w:w="9090" w:type="dxa"/>
        <w:jc w:val="center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740"/>
        <w:gridCol w:w="1830"/>
        <w:gridCol w:w="1761"/>
        <w:gridCol w:w="1845"/>
      </w:tblGrid>
      <w:tr w14:paraId="1DB0882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296B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Sample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B4BD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Clean_Reads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C9EC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Total_Mapped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04C4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Multiple_Mapped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41032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Uniquely_Mapped</w:t>
            </w:r>
          </w:p>
        </w:tc>
      </w:tr>
      <w:tr w14:paraId="16CEFB5E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298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Y164-1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B119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45312670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1A9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44391868 (97.97%)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AA1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911378 (2.05%)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32F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43480490 (97.95%)</w:t>
            </w:r>
          </w:p>
        </w:tc>
      </w:tr>
      <w:tr w14:paraId="7CFFC7F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33D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Y164-2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5DC8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39069918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A12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30911939 (79.12%)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D5D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602588 (1.95%)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95A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30309351 (98.05%)</w:t>
            </w:r>
          </w:p>
        </w:tc>
      </w:tr>
      <w:tr w14:paraId="7CB493B1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827A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Y164-3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D0E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41311842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FF1D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40011004 (96.85%)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3F9D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792338 (1.98%)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961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39218666 (98.02%)</w:t>
            </w:r>
          </w:p>
        </w:tc>
      </w:tr>
      <w:tr w14:paraId="19452555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209E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Z151_1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F99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42133220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EB1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41332856 (98.10%)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4B5A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858362 (2.08%)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94F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40474494 (97.92%)</w:t>
            </w:r>
          </w:p>
        </w:tc>
      </w:tr>
      <w:tr w14:paraId="4C8E097B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D39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Z151_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A88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40158542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DDC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28495631 (70.96%)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2A5D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558209 (1.96%)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DB7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27937422 (98.04%)</w:t>
            </w:r>
          </w:p>
        </w:tc>
      </w:tr>
      <w:tr w14:paraId="6B2373F8"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7B984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Z151_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D3671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36764984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4B1E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35928750 (97.73%)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9C89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756678 (2.11%)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A6B50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12529"/>
                <w:spacing w:val="0"/>
                <w:sz w:val="20"/>
                <w:szCs w:val="20"/>
                <w:shd w:val="clear" w:fill="FFFFFF"/>
              </w:rPr>
              <w:t>35172072 (97.89%)</w:t>
            </w:r>
          </w:p>
        </w:tc>
      </w:tr>
    </w:tbl>
    <w:p w14:paraId="0351FF3C">
      <w:pPr>
        <w:pStyle w:val="4"/>
        <w:numPr>
          <w:ilvl w:val="1"/>
          <w:numId w:val="0"/>
        </w:numPr>
        <w:ind w:leftChars="0"/>
      </w:pPr>
    </w:p>
    <w:p w14:paraId="2951FED7">
      <w:pPr>
        <w:jc w:val="center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val="en-US" w:eastAsia="zh-CN"/>
        </w:rPr>
        <w:t>Supplementary</w:t>
      </w:r>
      <w:r>
        <w:rPr>
          <w:rFonts w:hint="eastAsia" w:cs="Times New Roman" w:eastAsiaTheme="minorEastAsia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 xml:space="preserve">Table </w:t>
      </w:r>
      <w:r>
        <w:rPr>
          <w:rFonts w:hint="eastAsia" w:cs="Times New Roman" w:eastAsiaTheme="minorEastAsia"/>
          <w:b/>
          <w:bCs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Quantitative ion pairs for analysis</w:t>
      </w:r>
    </w:p>
    <w:tbl>
      <w:tblPr>
        <w:tblStyle w:val="21"/>
        <w:tblW w:w="4692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59"/>
        <w:gridCol w:w="1686"/>
        <w:gridCol w:w="987"/>
        <w:gridCol w:w="1089"/>
        <w:gridCol w:w="1032"/>
        <w:gridCol w:w="1192"/>
        <w:gridCol w:w="1113"/>
      </w:tblGrid>
      <w:tr w14:paraId="4417C2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90" w:type="pct"/>
            <w:tcBorders>
              <w:bottom w:val="single" w:color="auto" w:sz="4" w:space="0"/>
            </w:tcBorders>
            <w:vAlign w:val="center"/>
          </w:tcPr>
          <w:p w14:paraId="680812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No.</w:t>
            </w:r>
          </w:p>
        </w:tc>
        <w:tc>
          <w:tcPr>
            <w:tcW w:w="724" w:type="pct"/>
            <w:tcBorders>
              <w:bottom w:val="single" w:color="auto" w:sz="4" w:space="0"/>
            </w:tcBorders>
            <w:vAlign w:val="center"/>
          </w:tcPr>
          <w:p w14:paraId="2A5769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Abbr.</w:t>
            </w:r>
          </w:p>
        </w:tc>
        <w:tc>
          <w:tcPr>
            <w:tcW w:w="898" w:type="pct"/>
            <w:tcBorders>
              <w:bottom w:val="single" w:color="auto" w:sz="4" w:space="0"/>
            </w:tcBorders>
            <w:vAlign w:val="center"/>
          </w:tcPr>
          <w:p w14:paraId="39EB0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Ionization mode.</w:t>
            </w:r>
          </w:p>
        </w:tc>
        <w:tc>
          <w:tcPr>
            <w:tcW w:w="526" w:type="pct"/>
            <w:tcBorders>
              <w:bottom w:val="single" w:color="auto" w:sz="4" w:space="0"/>
            </w:tcBorders>
            <w:vAlign w:val="center"/>
          </w:tcPr>
          <w:p w14:paraId="2C0F5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Q1</w:t>
            </w:r>
          </w:p>
        </w:tc>
        <w:tc>
          <w:tcPr>
            <w:tcW w:w="580" w:type="pct"/>
            <w:tcBorders>
              <w:bottom w:val="single" w:color="auto" w:sz="4" w:space="0"/>
            </w:tcBorders>
            <w:vAlign w:val="center"/>
          </w:tcPr>
          <w:p w14:paraId="378CE2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Q3</w:t>
            </w:r>
          </w:p>
        </w:tc>
        <w:tc>
          <w:tcPr>
            <w:tcW w:w="550" w:type="pct"/>
            <w:tcBorders>
              <w:bottom w:val="single" w:color="auto" w:sz="4" w:space="0"/>
            </w:tcBorders>
            <w:vAlign w:val="center"/>
          </w:tcPr>
          <w:p w14:paraId="171E2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DP</w:t>
            </w:r>
          </w:p>
        </w:tc>
        <w:tc>
          <w:tcPr>
            <w:tcW w:w="635" w:type="pct"/>
            <w:tcBorders>
              <w:bottom w:val="single" w:color="auto" w:sz="4" w:space="0"/>
            </w:tcBorders>
            <w:vAlign w:val="center"/>
          </w:tcPr>
          <w:p w14:paraId="5927F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  <w:tc>
          <w:tcPr>
            <w:tcW w:w="593" w:type="pct"/>
            <w:tcBorders>
              <w:bottom w:val="single" w:color="auto" w:sz="4" w:space="0"/>
            </w:tcBorders>
            <w:vAlign w:val="center"/>
          </w:tcPr>
          <w:p w14:paraId="12AE1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CXP</w:t>
            </w:r>
          </w:p>
        </w:tc>
      </w:tr>
      <w:tr w14:paraId="2CCD2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714DCC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bookmarkStart w:id="3" w:name="OLE_LINK5" w:colFirst="1" w:colLast="1"/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76022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GA1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39F4C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6D851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347.1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46002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273.2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2E42B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-108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7A524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-32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3C28A1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-22</w:t>
            </w:r>
          </w:p>
        </w:tc>
      </w:tr>
      <w:tr w14:paraId="1FC717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7B77B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127F0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GA4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57F28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6F1FD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330.9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17EF0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243.1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2EA26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-85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3203A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-26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1850B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-29</w:t>
            </w:r>
          </w:p>
        </w:tc>
      </w:tr>
      <w:bookmarkEnd w:id="3"/>
      <w:tr w14:paraId="45E4F3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113CF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24" w:type="pct"/>
            <w:tcBorders>
              <w:tl2br w:val="nil"/>
              <w:tr2bl w:val="nil"/>
            </w:tcBorders>
            <w:vAlign w:val="top"/>
          </w:tcPr>
          <w:p w14:paraId="747DB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GA5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255936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121A4C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329.0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1B45CB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145.0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410D9A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-63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74CEDA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-30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17AD7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-11</w:t>
            </w:r>
          </w:p>
        </w:tc>
      </w:tr>
      <w:tr w14:paraId="2DD762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522EC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24" w:type="pct"/>
            <w:tcBorders>
              <w:tl2br w:val="nil"/>
              <w:tr2bl w:val="nil"/>
            </w:tcBorders>
            <w:vAlign w:val="top"/>
          </w:tcPr>
          <w:p w14:paraId="1FAF3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GA7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6D2DD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3D59A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329.1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3D98C5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223.1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0D3E0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-69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70887F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-25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792F3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-20</w:t>
            </w:r>
          </w:p>
        </w:tc>
      </w:tr>
      <w:tr w14:paraId="153555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2AC1C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24" w:type="pct"/>
            <w:tcBorders>
              <w:tl2br w:val="nil"/>
              <w:tr2bl w:val="nil"/>
            </w:tcBorders>
            <w:vAlign w:val="top"/>
          </w:tcPr>
          <w:p w14:paraId="72F44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GA8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46388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4C9522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363.0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6958F2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275.0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7283B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-92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17D220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-20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37502B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-11</w:t>
            </w:r>
          </w:p>
        </w:tc>
      </w:tr>
      <w:tr w14:paraId="112DB4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3BEEF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24" w:type="pct"/>
            <w:tcBorders>
              <w:tl2br w:val="nil"/>
              <w:tr2bl w:val="nil"/>
            </w:tcBorders>
            <w:vAlign w:val="top"/>
          </w:tcPr>
          <w:p w14:paraId="6B94F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GA19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64939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7F08A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361.3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6F222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177.1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70548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-84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248DA1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-41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23378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-11</w:t>
            </w:r>
          </w:p>
        </w:tc>
      </w:tr>
      <w:tr w14:paraId="16D31F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40E59C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24" w:type="pct"/>
            <w:tcBorders>
              <w:tl2br w:val="nil"/>
              <w:tr2bl w:val="nil"/>
            </w:tcBorders>
            <w:vAlign w:val="top"/>
          </w:tcPr>
          <w:p w14:paraId="6F3EE8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GA24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7B97A8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3D389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345.0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4D031B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257.0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7FC13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-75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2E60C6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-20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35FAC6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-25</w:t>
            </w:r>
          </w:p>
        </w:tc>
      </w:tr>
      <w:tr w14:paraId="0D7BBD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7E4D91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24" w:type="pct"/>
            <w:tcBorders>
              <w:tl2br w:val="nil"/>
              <w:tr2bl w:val="nil"/>
            </w:tcBorders>
            <w:vAlign w:val="top"/>
          </w:tcPr>
          <w:p w14:paraId="22DC4F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GA51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3875C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6AA15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331.0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2E116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243.0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31BA1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-64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29F8AB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-35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7E7B6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-11</w:t>
            </w:r>
          </w:p>
        </w:tc>
      </w:tr>
      <w:tr w14:paraId="5BC444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711BA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6B700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ABA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20ED4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709434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263.1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13BEB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153.2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3404D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-60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4E976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-18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4DB3F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-8</w:t>
            </w:r>
          </w:p>
        </w:tc>
      </w:tr>
      <w:tr w14:paraId="6FEE60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5F2BD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31EDB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SA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0CF056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78C83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136.8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7778A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93.0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4AE4AB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-31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372D4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-22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568648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</w:t>
            </w:r>
          </w:p>
        </w:tc>
      </w:tr>
      <w:tr w14:paraId="0F7C51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0C2C2F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4F458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SAG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6FF4E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557D2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299.0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5802E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136.9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2EC05B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-50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7C339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-18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468F2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-11</w:t>
            </w:r>
          </w:p>
        </w:tc>
      </w:tr>
      <w:tr w14:paraId="1F7372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1F4A16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1C925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JA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3D59A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30F16E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209.0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31FA4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59.0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09037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-33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55990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-16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3ED25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-20</w:t>
            </w:r>
          </w:p>
        </w:tc>
      </w:tr>
      <w:tr w14:paraId="52AF55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04E51B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14257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ICA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5C7C0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57730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160.1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43811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116.0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476FE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-35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09477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-20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6CA9A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-11</w:t>
            </w:r>
          </w:p>
        </w:tc>
      </w:tr>
      <w:tr w14:paraId="4E87F0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37972C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4EB3FE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IAA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2B2D6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6DFDE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176.0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06BAA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130.1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7203F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1F5A6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5BD43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</w:tr>
      <w:tr w14:paraId="05A2D3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3EC4A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5A436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IBA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45EE10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76C356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204.1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19780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130.0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54CAD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49BC8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4DA7BC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</w:tr>
      <w:tr w14:paraId="6206EC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2F70D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1E51E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CZ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23C7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39F75B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220.2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3EE98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136.0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0D89D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0AD8C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1FE60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</w:tr>
      <w:tr w14:paraId="330F8E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6B4858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0B2DD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TZR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4244B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32195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352.0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30B1E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219.9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3258C6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3B60B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1B4BC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62D2E3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177BFD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5214E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IP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76FB7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2EE55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204.2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02A57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136.1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76744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364A7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593" w:type="pct"/>
            <w:tcBorders>
              <w:tl2br w:val="nil"/>
              <w:tr2bl w:val="nil"/>
            </w:tcBorders>
            <w:shd w:val="clear"/>
            <w:vAlign w:val="top"/>
          </w:tcPr>
          <w:p w14:paraId="6DC76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30BF8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65E40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19C15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IPA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007E9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65EB48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336.1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5F6FEE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204.1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39ED11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473A1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2E7386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</w:tr>
      <w:tr w14:paraId="2AA4F9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0EF62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2A933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DZ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56C44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55E78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222.2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6AB396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136.1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2A7A1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6245C0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3E5DA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</w:tr>
      <w:tr w14:paraId="679EE6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3A6924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281B2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6-BA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57BD9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155F5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226.1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4B676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91.0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7696CF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64C5A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587B4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</w:tr>
      <w:tr w14:paraId="7D4FBD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071EE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0C11B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ACC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3CDDC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3D168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102.0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5C8D7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56.0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7769F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2BC30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4489A5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486046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2CBBAC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2E82F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DHJA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5C9A2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6B152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211.0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57B036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59.0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23FF7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-61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08A23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-18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43304B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-8</w:t>
            </w:r>
          </w:p>
        </w:tc>
      </w:tr>
      <w:tr w14:paraId="56488B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6F1C0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6D7C2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JA-IIE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016528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44487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322.0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357CC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130.0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222B3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-50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506443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-30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42E68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-11</w:t>
            </w:r>
          </w:p>
        </w:tc>
      </w:tr>
      <w:tr w14:paraId="00664C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5F668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74FEA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ME-IAA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2D761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62D7A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190.0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15EE1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130.0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6DF143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654D8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57F9E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0B40EA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0F010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3D0F9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ICAId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0CA61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3F2BE6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144.1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1AF84B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115.2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6DA98F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-70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2A833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-37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068343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-12</w:t>
            </w:r>
          </w:p>
        </w:tc>
      </w:tr>
      <w:tr w14:paraId="0FB261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530CB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7A46AC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TZ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340F3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6FE2D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220.1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51041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136.0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194E9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51DF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6B563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</w:tr>
      <w:tr w14:paraId="13E430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13F76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4E75F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MEJA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4AF77F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25C78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225.1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50B60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150.9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180116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76111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78C25A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</w:tr>
      <w:tr w14:paraId="4E348F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0948E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3249B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BR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68B11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24254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481.3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390C5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445.4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6818DA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5EBDC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508CB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</w:tr>
      <w:tr w14:paraId="50D4DF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571E7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6073D2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GA3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56AA5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31E08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345.2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6D95B5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143.0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1D74B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-63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53D3D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-35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3275B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-11</w:t>
            </w:r>
          </w:p>
        </w:tc>
      </w:tr>
      <w:tr w14:paraId="33AF90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41819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59F70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Mt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2EA59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6874C6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233.2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0F6F04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174.1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7DA5B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45F49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47E03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009520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4B310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1ACD99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Kt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48492F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36392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216.2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0E70F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81.0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239D6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68F3E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2A575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3A7D37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20EFD1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461FE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Gr24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781D9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ESI(+)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4D5FB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299.2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60DBA0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185.1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5D1F6B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76C4E4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64EB3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</w:tr>
      <w:tr w14:paraId="04C19E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tcBorders>
              <w:tl2br w:val="nil"/>
              <w:tr2bl w:val="nil"/>
            </w:tcBorders>
          </w:tcPr>
          <w:p w14:paraId="106C1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724" w:type="pct"/>
            <w:tcBorders>
              <w:tl2br w:val="nil"/>
              <w:tr2bl w:val="nil"/>
            </w:tcBorders>
          </w:tcPr>
          <w:p w14:paraId="53920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PPDA</w:t>
            </w:r>
          </w:p>
        </w:tc>
        <w:tc>
          <w:tcPr>
            <w:tcW w:w="898" w:type="pct"/>
            <w:tcBorders>
              <w:tl2br w:val="nil"/>
              <w:tr2bl w:val="nil"/>
            </w:tcBorders>
          </w:tcPr>
          <w:p w14:paraId="75503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ESI(-)</w:t>
            </w:r>
          </w:p>
        </w:tc>
        <w:tc>
          <w:tcPr>
            <w:tcW w:w="526" w:type="pct"/>
            <w:tcBorders>
              <w:tl2br w:val="nil"/>
              <w:tr2bl w:val="nil"/>
            </w:tcBorders>
            <w:vAlign w:val="top"/>
          </w:tcPr>
          <w:p w14:paraId="04B7B2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291.2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top"/>
          </w:tcPr>
          <w:p w14:paraId="669EB4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165.1</w:t>
            </w:r>
          </w:p>
        </w:tc>
        <w:tc>
          <w:tcPr>
            <w:tcW w:w="550" w:type="pct"/>
            <w:tcBorders>
              <w:tl2br w:val="nil"/>
              <w:tr2bl w:val="nil"/>
            </w:tcBorders>
          </w:tcPr>
          <w:p w14:paraId="2B4634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-85</w:t>
            </w:r>
          </w:p>
        </w:tc>
        <w:tc>
          <w:tcPr>
            <w:tcW w:w="635" w:type="pct"/>
            <w:tcBorders>
              <w:tl2br w:val="nil"/>
              <w:tr2bl w:val="nil"/>
            </w:tcBorders>
          </w:tcPr>
          <w:p w14:paraId="322A6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-26</w:t>
            </w:r>
          </w:p>
        </w:tc>
        <w:tc>
          <w:tcPr>
            <w:tcW w:w="593" w:type="pct"/>
            <w:tcBorders>
              <w:tl2br w:val="nil"/>
              <w:tr2bl w:val="nil"/>
            </w:tcBorders>
          </w:tcPr>
          <w:p w14:paraId="55C04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"/>
              </w:rPr>
              <w:t>-19</w:t>
            </w:r>
          </w:p>
        </w:tc>
      </w:tr>
    </w:tbl>
    <w:p w14:paraId="2A257C46">
      <w:pPr>
        <w:spacing w:line="360" w:lineRule="auto"/>
        <w:jc w:val="left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No.: number;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Abbr.: compound name abbreviation;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Q1: parent ion;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Q3: daughter ion;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CE: collision voltage;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DP: de-clustering voltage;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CXP: collision chamber ejection voltage.</w:t>
      </w:r>
    </w:p>
    <w:p w14:paraId="2FE75D8E">
      <w:pPr>
        <w:pStyle w:val="4"/>
      </w:pPr>
      <w:bookmarkStart w:id="5" w:name="_GoBack"/>
      <w:bookmarkEnd w:id="5"/>
      <w:r>
        <w:t xml:space="preserve">Supplementary </w:t>
      </w:r>
      <w:r>
        <w:rPr>
          <w:rFonts w:hint="eastAsia" w:eastAsia="宋体"/>
          <w:lang w:val="en-US" w:eastAsia="zh-CN"/>
        </w:rPr>
        <w:t>Figure</w:t>
      </w:r>
      <w:r>
        <w:t>s</w:t>
      </w:r>
    </w:p>
    <w:p w14:paraId="7EE87281">
      <w:pPr>
        <w:spacing w:before="24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399030" cy="5276850"/>
            <wp:effectExtent l="0" t="0" r="1270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A27AF">
      <w:pPr>
        <w:spacing w:before="240" w:line="36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Figure</w:t>
      </w: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S1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 xml:space="preserve"> The process of generating the mutant Z151</w:t>
      </w:r>
      <w:bookmarkStart w:id="4" w:name="OLE_LINK1"/>
      <w:r>
        <w:rPr>
          <w:rFonts w:hint="eastAsia" w:cs="Times New Roman" w:eastAsiaTheme="minorEastAsia"/>
          <w:sz w:val="21"/>
          <w:szCs w:val="21"/>
          <w:lang w:val="en-US" w:eastAsia="zh-CN"/>
        </w:rPr>
        <w:t xml:space="preserve">. </w:t>
      </w:r>
      <w:bookmarkEnd w:id="4"/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is a dwarf melon and P</w:t>
      </w:r>
      <w:r>
        <w:rPr>
          <w:rFonts w:hint="default" w:ascii="Times New Roman" w:hAnsi="Times New Roman" w:cs="Times New Roman" w:eastAsiaTheme="minorEastAsia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is a normal height melon, and the F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of the cross between the two showed normal plant height, and 120 stable populations of recombinant inbred lines were obtained after single-particle transmission to the F</w:t>
      </w:r>
      <w:r>
        <w:rPr>
          <w:rFonts w:hint="default" w:ascii="Times New Roman" w:hAnsi="Times New Roman" w:cs="Times New Roman" w:eastAsiaTheme="minorEastAsia"/>
          <w:sz w:val="21"/>
          <w:szCs w:val="21"/>
          <w:vertAlign w:val="subscript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generation. Z151 and Y164 are two lines from the RIL population and were observed to be identical in all other traits except leaf stalk-stem angle.</w:t>
      </w:r>
    </w:p>
    <w:p w14:paraId="7CB8C612">
      <w:pPr>
        <w:spacing w:before="240"/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1BBF78A4">
      <w:pPr>
        <w:spacing w:before="240"/>
        <w:jc w:val="both"/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86DD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4D61E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764D61E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AF580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C91DB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9C91DB5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48400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87BB4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FBEE2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00BE6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ZDk1MWJlNmE0MjczMGZjYWYyMWM2YjdhYjU0NjcifQ=="/>
  </w:docVars>
  <w:rsids>
    <w:rsidRoot w:val="00172A27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16DD1A93"/>
    <w:rsid w:val="17231CAA"/>
    <w:rsid w:val="26430E2C"/>
    <w:rsid w:val="28BC62AF"/>
    <w:rsid w:val="2D940D1F"/>
    <w:rsid w:val="34DA513B"/>
    <w:rsid w:val="515656CD"/>
    <w:rsid w:val="54A31759"/>
    <w:rsid w:val="555D2250"/>
    <w:rsid w:val="5689448F"/>
    <w:rsid w:val="71FC6864"/>
    <w:rsid w:val="77082D1B"/>
    <w:rsid w:val="79363578"/>
    <w:rsid w:val="7FF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6.xml"/><Relationship Id="rId18" Type="http://schemas.openxmlformats.org/officeDocument/2006/relationships/customXml" Target="../customXml/item5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/>
</ds:datastoreItem>
</file>

<file path=customXml/itemProps3.xml><?xml version="1.0" encoding="utf-8"?>
<ds:datastoreItem xmlns:ds="http://schemas.openxmlformats.org/officeDocument/2006/customXml" ds:itemID="{DFF441E3-103C-4487-877D-08CD22337C19}">
  <ds:schemaRefs/>
</ds:datastoreItem>
</file>

<file path=customXml/itemProps4.xml><?xml version="1.0" encoding="utf-8"?>
<ds:datastoreItem xmlns:ds="http://schemas.openxmlformats.org/officeDocument/2006/customXml" ds:itemID="{A3D4929F-83D0-432F-8F82-6D4423C25F5E}">
  <ds:schemaRefs/>
</ds:datastoreItem>
</file>

<file path=customXml/itemProps5.xml><?xml version="1.0" encoding="utf-8"?>
<ds:datastoreItem xmlns:ds="http://schemas.openxmlformats.org/officeDocument/2006/customXml" ds:itemID="{4B2E0E22-D442-4EBE-AAA2-EDC8871E7B41}">
  <ds:schemaRefs/>
</ds:datastoreItem>
</file>

<file path=customXml/itemProps6.xml><?xml version="1.0" encoding="utf-8"?>
<ds:datastoreItem xmlns:ds="http://schemas.openxmlformats.org/officeDocument/2006/customXml" ds:itemID="{2558679B-78FB-42CD-A1EA-A99096AF5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4</Pages>
  <Words>492</Words>
  <Characters>3373</Characters>
  <Lines>1</Lines>
  <Paragraphs>1</Paragraphs>
  <TotalTime>31</TotalTime>
  <ScaleCrop>false</ScaleCrop>
  <LinksUpToDate>false</LinksUpToDate>
  <CharactersWithSpaces>3560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毛建才</cp:lastModifiedBy>
  <cp:lastPrinted>2013-10-03T12:51:00Z</cp:lastPrinted>
  <dcterms:modified xsi:type="dcterms:W3CDTF">2024-09-21T05:05:13Z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2052-12.1.0.18276</vt:lpwstr>
  </property>
  <property fmtid="{D5CDD505-2E9C-101B-9397-08002B2CF9AE}" pid="11" name="ICV">
    <vt:lpwstr>2981AA4BDF184ED784D11031795D9668_12</vt:lpwstr>
  </property>
</Properties>
</file>