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1785">
      <w:pPr>
        <w:spacing w:line="480" w:lineRule="auto"/>
        <w:rPr>
          <w:rFonts w:hint="eastAsia" w:ascii="Times New Roman" w:hAnsi="Times New Roman" w:cs="Times New Roman" w:eastAsiaTheme="minorEastAsia"/>
          <w:b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2"/>
          <w:szCs w:val="22"/>
        </w:rPr>
        <w:t xml:space="preserve">Supplementary Figure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1</w:t>
      </w:r>
    </w:p>
    <w:p w14:paraId="12AD74AA">
      <w:pPr>
        <w:spacing w:line="480" w:lineRule="auto"/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drawing>
          <wp:inline distT="0" distB="0" distL="114300" distR="114300">
            <wp:extent cx="5273040" cy="3663950"/>
            <wp:effectExtent l="0" t="0" r="10160" b="6350"/>
            <wp:docPr id="2" name="图片 2" descr="d6dd18296d6b53ed4fa44af219ad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dd18296d6b53ed4fa44af219ad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3996">
      <w:pPr>
        <w:spacing w:line="480" w:lineRule="auto"/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Supplementary Figure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2"/>
          <w:szCs w:val="22"/>
          <w:lang w:val="en-US" w:eastAsia="zh-CN"/>
        </w:rPr>
        <w:t>Through the comparison of immunoblot-related proteins, echocardiography, myocardial fibrosis, and cross-sectional area of myocytes in both control mice and those treated with the pc-DNA vector, no significant differences were observed between the two groups, indicating that the pc-DNA vector has no impact on mice.</w:t>
      </w:r>
      <w:r>
        <w:rPr>
          <w:rFonts w:hint="eastAsia"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Immunoblots showing protein levels of NLRP3</w:t>
      </w:r>
      <w:r>
        <w:rPr>
          <w:rFonts w:hint="eastAsia" w:ascii="Times New Roman" w:hAnsi="Times New Roman"/>
          <w:sz w:val="24"/>
        </w:rPr>
        <w:t xml:space="preserve">( A2), </w:t>
      </w:r>
      <w:r>
        <w:rPr>
          <w:rFonts w:hint="eastAsia" w:ascii="Times New Roman" w:hAnsi="Times New Roman"/>
          <w:sz w:val="24"/>
          <w:lang w:val="en-US" w:eastAsia="zh-CN"/>
        </w:rPr>
        <w:t>GSDMD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(A3)</w:t>
      </w:r>
      <w:r>
        <w:rPr>
          <w:rFonts w:ascii="Times New Roman" w:hAnsi="Times New Roman"/>
          <w:sz w:val="24"/>
        </w:rPr>
        <w:t xml:space="preserve"> in the suitably treated cardiomyocytes. B</w:t>
      </w:r>
      <w:r>
        <w:rPr>
          <w:rFonts w:hint="eastAsia"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 xml:space="preserve">Representative images and quantitative analysis of the cross-sectional area of cardiomyocytes in the </w:t>
      </w:r>
      <w:r>
        <w:rPr>
          <w:rFonts w:hint="eastAsia" w:ascii="Times New Roman" w:hAnsi="Times New Roman"/>
          <w:sz w:val="24"/>
          <w:lang w:val="en-US" w:eastAsia="zh-CN"/>
        </w:rPr>
        <w:t>c</w:t>
      </w:r>
      <w:r>
        <w:rPr>
          <w:rFonts w:hint="eastAsia" w:ascii="Times New Roman" w:hAnsi="Times New Roman"/>
          <w:sz w:val="24"/>
        </w:rPr>
        <w:t>ontrol and pc-DNA vector group.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hint="eastAsia"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Representative images and quantitative analysis of Masson's staining.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hint="eastAsia"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Representative images of M-mode echocardiography and quantitative analysis of left ventricular ejection fraction (EF) in mice.</w:t>
      </w:r>
    </w:p>
    <w:p w14:paraId="2675F5BC">
      <w:pPr>
        <w:spacing w:line="480" w:lineRule="auto"/>
        <w:rPr>
          <w:rFonts w:hint="eastAsia" w:ascii="Times New Roman" w:hAnsi="Times New Roman" w:cs="Times New Roman" w:eastAsiaTheme="minorEastAsia"/>
          <w:b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Supplementary Figure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</w:t>
      </w:r>
    </w:p>
    <w:p w14:paraId="2537A0E5">
      <w:pPr>
        <w:spacing w:line="480" w:lineRule="auto"/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drawing>
          <wp:inline distT="0" distB="0" distL="114300" distR="114300">
            <wp:extent cx="5272405" cy="1807845"/>
            <wp:effectExtent l="0" t="0" r="10795" b="8255"/>
            <wp:docPr id="3" name="图片 3" descr="19d4afa701dd75299f6b32561057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d4afa701dd75299f6b32561057f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1B84">
      <w:pPr>
        <w:spacing w:line="480" w:lineRule="auto"/>
        <w:rPr>
          <w:rFonts w:hint="eastAsia" w:ascii="Times New Roman" w:hAnsi="Times New Roman" w:cs="Times New Roman"/>
          <w:b w:val="0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Supplementary Figure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b w:val="0"/>
          <w:bCs/>
          <w:sz w:val="22"/>
          <w:szCs w:val="22"/>
          <w:lang w:val="en-US" w:eastAsia="zh-CN"/>
        </w:rPr>
        <w:t>Through immunoblot images, we demonstrated that the NLRP3 level in the AAV-NLRP3 group significantly increased, confirming the successful overexpression of NLRP3.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jg4NDQ2MzkxMGM1OWNkNmE0ZTY5ZGUzYmU0ZGYifQ=="/>
  </w:docVars>
  <w:rsids>
    <w:rsidRoot w:val="00000000"/>
    <w:rsid w:val="09564FD2"/>
    <w:rsid w:val="21661111"/>
    <w:rsid w:val="2C0E487F"/>
    <w:rsid w:val="336E44A1"/>
    <w:rsid w:val="5AC62A7D"/>
    <w:rsid w:val="5B3C2D27"/>
    <w:rsid w:val="61D373F6"/>
    <w:rsid w:val="64925346"/>
    <w:rsid w:val="683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1350</Characters>
  <Lines>0</Lines>
  <Paragraphs>0</Paragraphs>
  <TotalTime>0</TotalTime>
  <ScaleCrop>false</ScaleCrop>
  <LinksUpToDate>false</LinksUpToDate>
  <CharactersWithSpaces>1561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2024-10-06T06:06:00Z</dcterms:created>
  <dc:creator>Lenovo</dc:creator>
  <cp:lastModifiedBy>Lenovo</cp:lastModifiedBy>
  <dcterms:modified xsi:type="dcterms:W3CDTF">2024-10-12T03:09:50Z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92658DB4E1254533B511CD46DF5384FA_12</vt:lpwstr>
  </property>
</Properties>
</file>