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90D6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Supplemental table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: Covariates impacting the association between Ln(NK cell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proportion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) and 1-year relapse-related risk (RR) by more than 10%</w:t>
      </w:r>
    </w:p>
    <w:tbl>
      <w:tblPr>
        <w:tblStyle w:val="2"/>
        <w:tblpPr w:leftFromText="180" w:rightFromText="180" w:vertAnchor="text" w:horzAnchor="page" w:tblpX="1531" w:tblpY="304"/>
        <w:tblOverlap w:val="never"/>
        <w:tblW w:w="6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354"/>
        <w:gridCol w:w="1072"/>
        <w:gridCol w:w="1576"/>
      </w:tblGrid>
      <w:tr w14:paraId="7ED1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5ED4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Covariate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2212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Basic Model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2BD7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Full Model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5DAA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Selected</w:t>
            </w:r>
          </w:p>
        </w:tc>
      </w:tr>
      <w:tr w14:paraId="4210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34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  <w:t>Initial Initial Regression Coefficients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1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-0.3806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E5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-0.1548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C8B097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40CF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42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Gender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C5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-0.4062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1D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-0.1412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335E8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0C59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B2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Age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0D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-0.3270 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DE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-0.2842 *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DC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 w14:paraId="539B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F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Thymus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BA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-0.3522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7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-0.1535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112A12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4BDC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5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Thymectomy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A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-0.3697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2D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-0.1503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EA7BC4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731D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C9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AChR-ab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07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-0.162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E0258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2DEF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03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MUSK-ab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3A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-0.4064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4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-0.1414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1E9448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74CE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38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Osserman classification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46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-0.3477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E0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-0.1448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1C9BF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3534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3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limb muscles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65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-0.3421 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34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-0.1522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1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 w14:paraId="549C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14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pharyngeal muscles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00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-0.3437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F6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-0.157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834F5C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0B0D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5E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respiratory muscles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4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-0.3931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BE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-0.1279 *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A1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 w14:paraId="7308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A0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extraocular muscles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4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1B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-0.1699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30AE38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10D5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B3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medulla oblongata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5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-0.4088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6C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-0.1378 *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F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 w14:paraId="615E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D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Acetylcholinesterase inhibitors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CF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-0.2998 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0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-0.1776 *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28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 w14:paraId="7F4D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D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Steroids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F2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-0.3092 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31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-0.2135 *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4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 w14:paraId="2D32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7F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Immunosuppressants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E2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-0.3787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F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-0.147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AB014E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086D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3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Intravenous immunoglobulin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3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-0.3812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6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-0.1813 *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F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 w14:paraId="3932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7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Plasma exchange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0B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-0.3453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30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-0.2142 *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7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  <w:tr w14:paraId="7B4C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5E8D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CD20 rituximab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411E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-0.4221 *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62B6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-0.1255 *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0F5B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</w:tr>
    </w:tbl>
    <w:p w14:paraId="69ABA3F2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052B8CF1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60E54754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036942C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5195331"/>
    <w:rsid w:val="05FA3C56"/>
    <w:rsid w:val="55195331"/>
    <w:rsid w:val="717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Segoe UI" w:hAnsi="Segoe UI" w:eastAsia="Segoe UI" w:cs="Segoe UI"/>
      <w:color w:val="24292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811</Characters>
  <Lines>0</Lines>
  <Paragraphs>0</Paragraphs>
  <TotalTime>2</TotalTime>
  <ScaleCrop>false</ScaleCrop>
  <LinksUpToDate>false</LinksUpToDate>
  <CharactersWithSpaces>868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2024-01-13T14:47:00Z</dcterms:created>
  <dc:creator>张艺凡</dc:creator>
  <cp:lastModifiedBy>张艺凡</cp:lastModifiedBy>
  <dcterms:modified xsi:type="dcterms:W3CDTF">2024-09-29T16:12:06Z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24084F8BB9B34A78A743DB0D9218543F_13</vt:lpwstr>
  </property>
</Properties>
</file>