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36E" w14:textId="5C48D447" w:rsidR="00D87AF7" w:rsidRDefault="008B7F6A" w:rsidP="005B567D">
      <w:pPr>
        <w:pStyle w:val="TableTitle"/>
      </w:pPr>
      <w:r>
        <w:t xml:space="preserve"> </w:t>
      </w:r>
      <w:r w:rsidR="00D87AF7" w:rsidRPr="003F652A">
        <w:t xml:space="preserve">STROBE </w:t>
      </w:r>
      <w:r w:rsidR="00F0752A">
        <w:t>S</w:t>
      </w:r>
      <w:r w:rsidR="00D87AF7" w:rsidRPr="003F652A">
        <w:t xml:space="preserve">tatement—checklist of items that should be </w:t>
      </w:r>
      <w:r w:rsidR="00B60EFB">
        <w:t xml:space="preserve">included </w:t>
      </w:r>
      <w:r w:rsidR="00D87AF7" w:rsidRPr="003F652A">
        <w:t>in r</w:t>
      </w:r>
      <w:r w:rsidR="004A32C8">
        <w:t xml:space="preserve">eports of observational </w:t>
      </w:r>
      <w:proofErr w:type="gramStart"/>
      <w:r w:rsidR="004A32C8">
        <w:t>studies</w:t>
      </w:r>
      <w:proofErr w:type="gramEnd"/>
    </w:p>
    <w:p w14:paraId="3803DF20"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0"/>
        <w:gridCol w:w="616"/>
        <w:gridCol w:w="5560"/>
        <w:gridCol w:w="1194"/>
        <w:gridCol w:w="5672"/>
      </w:tblGrid>
      <w:tr w:rsidR="00191A23" w:rsidRPr="0022554A" w14:paraId="1440A955" w14:textId="77777777" w:rsidTr="00E341E9">
        <w:tc>
          <w:tcPr>
            <w:tcW w:w="1951" w:type="dxa"/>
          </w:tcPr>
          <w:p w14:paraId="0793A924"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6CC8DBD"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30666653"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3704FB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6B04B2B"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353AD68" w14:textId="77777777" w:rsidTr="00E341E9">
        <w:tc>
          <w:tcPr>
            <w:tcW w:w="1951" w:type="dxa"/>
            <w:vMerge w:val="restart"/>
          </w:tcPr>
          <w:p w14:paraId="0FACED43"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7816CC79" w14:textId="77777777" w:rsidR="00191A23" w:rsidRPr="0022554A" w:rsidRDefault="00191A23" w:rsidP="0022554A">
            <w:pPr>
              <w:tabs>
                <w:tab w:val="left" w:pos="5400"/>
              </w:tabs>
              <w:jc w:val="center"/>
              <w:rPr>
                <w:sz w:val="20"/>
              </w:rPr>
            </w:pPr>
            <w:r w:rsidRPr="0022554A">
              <w:rPr>
                <w:sz w:val="20"/>
              </w:rPr>
              <w:t>1</w:t>
            </w:r>
          </w:p>
        </w:tc>
        <w:tc>
          <w:tcPr>
            <w:tcW w:w="8031" w:type="dxa"/>
          </w:tcPr>
          <w:p w14:paraId="1DAF337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65556F0F" w14:textId="77777777" w:rsidR="00191A23" w:rsidRPr="0022554A" w:rsidRDefault="005B3194" w:rsidP="0022554A">
            <w:pPr>
              <w:tabs>
                <w:tab w:val="left" w:pos="5400"/>
              </w:tabs>
              <w:rPr>
                <w:sz w:val="20"/>
              </w:rPr>
            </w:pPr>
            <w:r>
              <w:rPr>
                <w:sz w:val="20"/>
              </w:rPr>
              <w:t>1&amp;2</w:t>
            </w:r>
          </w:p>
        </w:tc>
        <w:tc>
          <w:tcPr>
            <w:tcW w:w="2835" w:type="dxa"/>
          </w:tcPr>
          <w:p w14:paraId="199279B4" w14:textId="77777777" w:rsidR="00191A23" w:rsidRPr="0022554A" w:rsidRDefault="005B3194" w:rsidP="005B3194">
            <w:pPr>
              <w:tabs>
                <w:tab w:val="left" w:pos="5400"/>
              </w:tabs>
              <w:rPr>
                <w:sz w:val="20"/>
              </w:rPr>
            </w:pPr>
            <w:r w:rsidRPr="005B3194">
              <w:rPr>
                <w:sz w:val="20"/>
              </w:rPr>
              <w:t xml:space="preserve">Computer vision syndrome and associated factors </w:t>
            </w:r>
            <w:r>
              <w:rPr>
                <w:sz w:val="20"/>
              </w:rPr>
              <w:t>….</w:t>
            </w:r>
          </w:p>
        </w:tc>
      </w:tr>
      <w:tr w:rsidR="00191A23" w:rsidRPr="0022554A" w14:paraId="0649FDC8" w14:textId="77777777" w:rsidTr="00E341E9">
        <w:tc>
          <w:tcPr>
            <w:tcW w:w="1951" w:type="dxa"/>
            <w:vMerge/>
          </w:tcPr>
          <w:p w14:paraId="5C303F67"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41FD3D57" w14:textId="77777777" w:rsidR="00191A23" w:rsidRPr="0022554A" w:rsidRDefault="00191A23" w:rsidP="0022554A">
            <w:pPr>
              <w:tabs>
                <w:tab w:val="left" w:pos="5400"/>
              </w:tabs>
              <w:jc w:val="center"/>
              <w:rPr>
                <w:sz w:val="20"/>
              </w:rPr>
            </w:pPr>
          </w:p>
        </w:tc>
        <w:tc>
          <w:tcPr>
            <w:tcW w:w="8031" w:type="dxa"/>
          </w:tcPr>
          <w:p w14:paraId="2B27142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53D55C5" w14:textId="77777777" w:rsidR="00191A23" w:rsidRPr="0022554A" w:rsidRDefault="00191A23" w:rsidP="0022554A">
            <w:pPr>
              <w:tabs>
                <w:tab w:val="left" w:pos="5400"/>
              </w:tabs>
              <w:rPr>
                <w:sz w:val="20"/>
              </w:rPr>
            </w:pPr>
          </w:p>
        </w:tc>
        <w:tc>
          <w:tcPr>
            <w:tcW w:w="2835" w:type="dxa"/>
          </w:tcPr>
          <w:p w14:paraId="6D10171E" w14:textId="77777777" w:rsidR="005B3194" w:rsidRPr="005B3194" w:rsidRDefault="005B3194" w:rsidP="005B3194">
            <w:pPr>
              <w:tabs>
                <w:tab w:val="left" w:pos="5400"/>
              </w:tabs>
              <w:rPr>
                <w:sz w:val="20"/>
              </w:rPr>
            </w:pPr>
            <w:r w:rsidRPr="005B3194">
              <w:rPr>
                <w:sz w:val="20"/>
              </w:rPr>
              <w:t>Background: The modern wor</w:t>
            </w:r>
            <w:r>
              <w:rPr>
                <w:sz w:val="20"/>
              </w:rPr>
              <w:t>kplace…</w:t>
            </w:r>
          </w:p>
          <w:p w14:paraId="1D53CEB7" w14:textId="77777777" w:rsidR="005B3194" w:rsidRDefault="005B3194" w:rsidP="005B3194">
            <w:pPr>
              <w:tabs>
                <w:tab w:val="left" w:pos="5400"/>
              </w:tabs>
            </w:pPr>
            <w:r w:rsidRPr="005B3194">
              <w:rPr>
                <w:sz w:val="20"/>
              </w:rPr>
              <w:t xml:space="preserve">Methods and materials: A cross-sectional </w:t>
            </w:r>
            <w:proofErr w:type="gramStart"/>
            <w:r w:rsidRPr="005B3194">
              <w:rPr>
                <w:sz w:val="20"/>
              </w:rPr>
              <w:t>design</w:t>
            </w:r>
            <w:r>
              <w:rPr>
                <w:sz w:val="20"/>
              </w:rPr>
              <w:t>..</w:t>
            </w:r>
            <w:proofErr w:type="gramEnd"/>
            <w:r>
              <w:t xml:space="preserve"> </w:t>
            </w:r>
          </w:p>
          <w:p w14:paraId="332DFCDA" w14:textId="77777777" w:rsidR="00191A23" w:rsidRPr="0022554A" w:rsidRDefault="005B3194" w:rsidP="005B3194">
            <w:pPr>
              <w:tabs>
                <w:tab w:val="left" w:pos="5400"/>
              </w:tabs>
              <w:rPr>
                <w:sz w:val="20"/>
              </w:rPr>
            </w:pPr>
            <w:r>
              <w:rPr>
                <w:sz w:val="20"/>
              </w:rPr>
              <w:t>Results:…</w:t>
            </w:r>
            <w:r w:rsidRPr="005B3194">
              <w:rPr>
                <w:sz w:val="20"/>
              </w:rPr>
              <w:t xml:space="preserve"> the total participants, 277(74.7%) had computer vision syndrome. working in rural areas (AOR= 2.69; 95%CI 1.41- 5.13) and using eye sight glasses (AOR= 0.57; 95%CI 0.33- 0.97) was associated with computer vision syndrome</w:t>
            </w:r>
          </w:p>
        </w:tc>
      </w:tr>
      <w:tr w:rsidR="00191A23" w:rsidRPr="0022554A" w14:paraId="79BD14A9" w14:textId="77777777" w:rsidTr="00E341E9">
        <w:tc>
          <w:tcPr>
            <w:tcW w:w="12157" w:type="dxa"/>
            <w:gridSpan w:val="4"/>
          </w:tcPr>
          <w:p w14:paraId="5F99992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2296440B" w14:textId="77777777" w:rsidR="00191A23" w:rsidRPr="0022554A" w:rsidRDefault="00191A23" w:rsidP="0022554A">
            <w:pPr>
              <w:pStyle w:val="TableSubHead"/>
              <w:tabs>
                <w:tab w:val="left" w:pos="5400"/>
              </w:tabs>
              <w:rPr>
                <w:sz w:val="20"/>
              </w:rPr>
            </w:pPr>
          </w:p>
        </w:tc>
      </w:tr>
      <w:tr w:rsidR="00191A23" w:rsidRPr="0022554A" w14:paraId="4B254680" w14:textId="77777777" w:rsidTr="00E341E9">
        <w:tc>
          <w:tcPr>
            <w:tcW w:w="1951" w:type="dxa"/>
          </w:tcPr>
          <w:p w14:paraId="65CEA036"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2E52B88" w14:textId="77777777" w:rsidR="00191A23" w:rsidRPr="0022554A" w:rsidRDefault="00191A23" w:rsidP="0022554A">
            <w:pPr>
              <w:tabs>
                <w:tab w:val="left" w:pos="5400"/>
              </w:tabs>
              <w:jc w:val="center"/>
              <w:rPr>
                <w:sz w:val="20"/>
              </w:rPr>
            </w:pPr>
            <w:r w:rsidRPr="0022554A">
              <w:rPr>
                <w:sz w:val="20"/>
              </w:rPr>
              <w:t>2</w:t>
            </w:r>
          </w:p>
        </w:tc>
        <w:tc>
          <w:tcPr>
            <w:tcW w:w="8031" w:type="dxa"/>
          </w:tcPr>
          <w:p w14:paraId="6CC3DA2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09594B0" w14:textId="77777777" w:rsidR="00191A23" w:rsidRPr="0022554A" w:rsidRDefault="005B3194" w:rsidP="0022554A">
            <w:pPr>
              <w:tabs>
                <w:tab w:val="left" w:pos="5400"/>
              </w:tabs>
              <w:rPr>
                <w:sz w:val="20"/>
              </w:rPr>
            </w:pPr>
            <w:r>
              <w:rPr>
                <w:sz w:val="20"/>
              </w:rPr>
              <w:t>3</w:t>
            </w:r>
          </w:p>
        </w:tc>
        <w:tc>
          <w:tcPr>
            <w:tcW w:w="2835" w:type="dxa"/>
          </w:tcPr>
          <w:p w14:paraId="75760185" w14:textId="77777777" w:rsidR="00191A23" w:rsidRPr="0022554A" w:rsidRDefault="005514CD" w:rsidP="0036477E">
            <w:pPr>
              <w:tabs>
                <w:tab w:val="left" w:pos="5400"/>
              </w:tabs>
              <w:rPr>
                <w:sz w:val="20"/>
              </w:rPr>
            </w:pPr>
            <w:r w:rsidRPr="005514CD">
              <w:rPr>
                <w:sz w:val="20"/>
              </w:rPr>
              <w:t>Studies have showed that using computers for three hours per day increases the risk of development of CVS as compared to people who use computers for less than three hour</w:t>
            </w:r>
            <w:r w:rsidR="0036477E">
              <w:rPr>
                <w:sz w:val="20"/>
              </w:rPr>
              <w:t>s per day .</w:t>
            </w:r>
            <w:r w:rsidRPr="005514CD">
              <w:rPr>
                <w:sz w:val="20"/>
              </w:rPr>
              <w:t xml:space="preserve">Furthermore studies have found that computer users who apply anti-glare filters and eyeglass coatings over their screens complain less about ocular </w:t>
            </w:r>
            <w:r w:rsidR="0036477E">
              <w:rPr>
                <w:sz w:val="20"/>
              </w:rPr>
              <w:t xml:space="preserve">problems like CVS. </w:t>
            </w:r>
            <w:r w:rsidRPr="005514CD">
              <w:rPr>
                <w:sz w:val="20"/>
              </w:rPr>
              <w:t>CVS is a serious occupational hazard that needs to be addressed to ensure that the usage of computers in the digital era do not diminish the quality of life of users. So this research was aimed to assess the prevalence of computer vision syndrome and associated factors among urban and rural bankers in digitally driven modern banking landscape in Trinidad and Tobago</w:t>
            </w:r>
          </w:p>
        </w:tc>
      </w:tr>
      <w:tr w:rsidR="00191A23" w:rsidRPr="0022554A" w14:paraId="0141276A" w14:textId="77777777" w:rsidTr="00E341E9">
        <w:tc>
          <w:tcPr>
            <w:tcW w:w="1951" w:type="dxa"/>
          </w:tcPr>
          <w:p w14:paraId="700E67A7"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73AB529F" w14:textId="77777777" w:rsidR="00191A23" w:rsidRPr="0022554A" w:rsidRDefault="00191A23" w:rsidP="0022554A">
            <w:pPr>
              <w:tabs>
                <w:tab w:val="left" w:pos="5400"/>
              </w:tabs>
              <w:jc w:val="center"/>
              <w:rPr>
                <w:sz w:val="20"/>
              </w:rPr>
            </w:pPr>
            <w:r w:rsidRPr="0022554A">
              <w:rPr>
                <w:sz w:val="20"/>
              </w:rPr>
              <w:t>3</w:t>
            </w:r>
          </w:p>
        </w:tc>
        <w:tc>
          <w:tcPr>
            <w:tcW w:w="8031" w:type="dxa"/>
          </w:tcPr>
          <w:p w14:paraId="0E8D9FC4" w14:textId="616F416D" w:rsidR="00191A23" w:rsidRPr="0022554A" w:rsidRDefault="00191A23" w:rsidP="0022554A">
            <w:pPr>
              <w:tabs>
                <w:tab w:val="left" w:pos="5400"/>
              </w:tabs>
              <w:rPr>
                <w:sz w:val="20"/>
              </w:rPr>
            </w:pPr>
            <w:r w:rsidRPr="0022554A">
              <w:rPr>
                <w:sz w:val="20"/>
              </w:rPr>
              <w:t xml:space="preserve">State specific objectives, including any prespecified </w:t>
            </w:r>
            <w:r w:rsidR="008B7F6A">
              <w:rPr>
                <w:sz w:val="20"/>
              </w:rPr>
              <w:t xml:space="preserve">           </w:t>
            </w:r>
            <w:r w:rsidRPr="0022554A">
              <w:rPr>
                <w:sz w:val="20"/>
              </w:rPr>
              <w:t>hypotheses</w:t>
            </w:r>
            <w:r w:rsidR="00AE1C12">
              <w:rPr>
                <w:sz w:val="20"/>
              </w:rPr>
              <w:t xml:space="preserve">             </w:t>
            </w:r>
          </w:p>
        </w:tc>
        <w:tc>
          <w:tcPr>
            <w:tcW w:w="1559" w:type="dxa"/>
          </w:tcPr>
          <w:p w14:paraId="558ABC0E" w14:textId="042DEA43" w:rsidR="00191A23" w:rsidRPr="0022554A" w:rsidRDefault="008B7F6A" w:rsidP="00AE1C12">
            <w:pPr>
              <w:tabs>
                <w:tab w:val="left" w:pos="5400"/>
              </w:tabs>
              <w:rPr>
                <w:sz w:val="20"/>
              </w:rPr>
            </w:pPr>
            <w:r>
              <w:rPr>
                <w:sz w:val="20"/>
              </w:rPr>
              <w:t>4</w:t>
            </w:r>
          </w:p>
        </w:tc>
        <w:tc>
          <w:tcPr>
            <w:tcW w:w="2835" w:type="dxa"/>
          </w:tcPr>
          <w:p w14:paraId="382B1482" w14:textId="77777777" w:rsidR="008B7F6A" w:rsidRPr="008B7F6A" w:rsidRDefault="008B7F6A" w:rsidP="008B7F6A">
            <w:pPr>
              <w:tabs>
                <w:tab w:val="left" w:pos="5400"/>
              </w:tabs>
              <w:rPr>
                <w:sz w:val="20"/>
              </w:rPr>
            </w:pPr>
            <w:r w:rsidRPr="008B7F6A">
              <w:rPr>
                <w:sz w:val="20"/>
              </w:rPr>
              <w:t>To determine the prevalence of computer vision syndrome among urban and rural bankers in digitally driven modern banking landscape in Trinidad and Tobago\</w:t>
            </w:r>
          </w:p>
          <w:p w14:paraId="465D382E" w14:textId="67BE7ED7" w:rsidR="00191A23" w:rsidRPr="0022554A" w:rsidRDefault="008B7F6A" w:rsidP="008B7F6A">
            <w:pPr>
              <w:tabs>
                <w:tab w:val="left" w:pos="5400"/>
              </w:tabs>
              <w:rPr>
                <w:sz w:val="20"/>
              </w:rPr>
            </w:pPr>
            <w:r w:rsidRPr="008B7F6A">
              <w:rPr>
                <w:sz w:val="20"/>
              </w:rPr>
              <w:t>To identify factors associated with computer vision syndrome among urban and rural bankers in digitally driven modern banking landscape in Trinidad and Tobago</w:t>
            </w:r>
          </w:p>
        </w:tc>
      </w:tr>
      <w:tr w:rsidR="00191A23" w:rsidRPr="0022554A" w14:paraId="4E5A5D71" w14:textId="77777777" w:rsidTr="00E341E9">
        <w:tc>
          <w:tcPr>
            <w:tcW w:w="12157" w:type="dxa"/>
            <w:gridSpan w:val="4"/>
          </w:tcPr>
          <w:p w14:paraId="3B91B3C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FAB6BFB" w14:textId="77777777" w:rsidR="00191A23" w:rsidRPr="0022554A" w:rsidRDefault="00191A23" w:rsidP="0022554A">
            <w:pPr>
              <w:pStyle w:val="TableSubHead"/>
              <w:tabs>
                <w:tab w:val="left" w:pos="5400"/>
              </w:tabs>
              <w:rPr>
                <w:sz w:val="20"/>
              </w:rPr>
            </w:pPr>
          </w:p>
        </w:tc>
      </w:tr>
      <w:tr w:rsidR="00191A23" w:rsidRPr="0022554A" w14:paraId="2B41457D" w14:textId="77777777" w:rsidTr="00E341E9">
        <w:tc>
          <w:tcPr>
            <w:tcW w:w="1951" w:type="dxa"/>
          </w:tcPr>
          <w:p w14:paraId="7BBF890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lastRenderedPageBreak/>
              <w:t>Study design</w:t>
            </w:r>
          </w:p>
        </w:tc>
        <w:tc>
          <w:tcPr>
            <w:tcW w:w="616" w:type="dxa"/>
          </w:tcPr>
          <w:p w14:paraId="7DF978C2" w14:textId="77777777" w:rsidR="00191A23" w:rsidRPr="0022554A" w:rsidRDefault="00191A23" w:rsidP="0022554A">
            <w:pPr>
              <w:tabs>
                <w:tab w:val="left" w:pos="5400"/>
              </w:tabs>
              <w:jc w:val="center"/>
              <w:rPr>
                <w:sz w:val="20"/>
              </w:rPr>
            </w:pPr>
            <w:r w:rsidRPr="0022554A">
              <w:rPr>
                <w:sz w:val="20"/>
              </w:rPr>
              <w:t>4</w:t>
            </w:r>
          </w:p>
        </w:tc>
        <w:tc>
          <w:tcPr>
            <w:tcW w:w="8031" w:type="dxa"/>
          </w:tcPr>
          <w:p w14:paraId="669A9DCA" w14:textId="3F738956" w:rsidR="00191A23" w:rsidRPr="0022554A" w:rsidRDefault="00191A23" w:rsidP="0022554A">
            <w:pPr>
              <w:tabs>
                <w:tab w:val="left" w:pos="5400"/>
              </w:tabs>
              <w:rPr>
                <w:sz w:val="20"/>
              </w:rPr>
            </w:pPr>
            <w:r w:rsidRPr="0022554A">
              <w:rPr>
                <w:sz w:val="20"/>
              </w:rPr>
              <w:t>Present key elements of study design early in the paper</w:t>
            </w:r>
            <w:r w:rsidR="00AE1C12">
              <w:rPr>
                <w:sz w:val="20"/>
              </w:rPr>
              <w:t xml:space="preserve">   </w:t>
            </w:r>
          </w:p>
        </w:tc>
        <w:tc>
          <w:tcPr>
            <w:tcW w:w="1559" w:type="dxa"/>
          </w:tcPr>
          <w:p w14:paraId="3BCCC02B" w14:textId="5B9369D7" w:rsidR="00191A23" w:rsidRPr="0022554A" w:rsidRDefault="008B7F6A" w:rsidP="00AE1C12">
            <w:pPr>
              <w:tabs>
                <w:tab w:val="left" w:pos="5400"/>
              </w:tabs>
              <w:rPr>
                <w:sz w:val="20"/>
              </w:rPr>
            </w:pPr>
            <w:r>
              <w:rPr>
                <w:sz w:val="20"/>
              </w:rPr>
              <w:t>5</w:t>
            </w:r>
          </w:p>
        </w:tc>
        <w:tc>
          <w:tcPr>
            <w:tcW w:w="2835" w:type="dxa"/>
          </w:tcPr>
          <w:p w14:paraId="150CC6D8" w14:textId="77777777" w:rsidR="008B7F6A" w:rsidRPr="008B7F6A" w:rsidRDefault="008B7F6A" w:rsidP="008B7F6A">
            <w:pPr>
              <w:tabs>
                <w:tab w:val="left" w:pos="5400"/>
              </w:tabs>
              <w:rPr>
                <w:sz w:val="20"/>
              </w:rPr>
            </w:pPr>
            <w:r w:rsidRPr="008B7F6A">
              <w:rPr>
                <w:sz w:val="20"/>
              </w:rPr>
              <w:t>Study Design, Setting and Period</w:t>
            </w:r>
          </w:p>
          <w:p w14:paraId="38F50804" w14:textId="2635087D" w:rsidR="00191A23" w:rsidRPr="0022554A" w:rsidRDefault="008B7F6A" w:rsidP="008B7F6A">
            <w:pPr>
              <w:tabs>
                <w:tab w:val="left" w:pos="5400"/>
              </w:tabs>
              <w:rPr>
                <w:sz w:val="20"/>
              </w:rPr>
            </w:pPr>
            <w:r w:rsidRPr="008B7F6A">
              <w:rPr>
                <w:sz w:val="20"/>
              </w:rPr>
              <w:t xml:space="preserve">The study utilized a cross-sectional study </w:t>
            </w:r>
            <w:proofErr w:type="gramStart"/>
            <w:r w:rsidRPr="008B7F6A">
              <w:rPr>
                <w:sz w:val="20"/>
              </w:rPr>
              <w:t>design,…</w:t>
            </w:r>
            <w:proofErr w:type="gramEnd"/>
            <w:r w:rsidRPr="008B7F6A">
              <w:rPr>
                <w:sz w:val="20"/>
              </w:rPr>
              <w:t>..</w:t>
            </w:r>
          </w:p>
        </w:tc>
      </w:tr>
      <w:tr w:rsidR="00191A23" w:rsidRPr="0022554A" w14:paraId="0733720F" w14:textId="77777777" w:rsidTr="00E341E9">
        <w:tc>
          <w:tcPr>
            <w:tcW w:w="1951" w:type="dxa"/>
          </w:tcPr>
          <w:p w14:paraId="0213A38E"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46763B94" w14:textId="77777777" w:rsidR="00191A23" w:rsidRPr="0022554A" w:rsidRDefault="00191A23" w:rsidP="0022554A">
            <w:pPr>
              <w:tabs>
                <w:tab w:val="left" w:pos="5400"/>
              </w:tabs>
              <w:jc w:val="center"/>
              <w:rPr>
                <w:sz w:val="20"/>
              </w:rPr>
            </w:pPr>
            <w:r w:rsidRPr="0022554A">
              <w:rPr>
                <w:sz w:val="20"/>
              </w:rPr>
              <w:t>5</w:t>
            </w:r>
          </w:p>
        </w:tc>
        <w:tc>
          <w:tcPr>
            <w:tcW w:w="8031" w:type="dxa"/>
          </w:tcPr>
          <w:p w14:paraId="40D87110"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4A764A8E" w14:textId="4FD44092" w:rsidR="00191A23" w:rsidRPr="0022554A" w:rsidRDefault="00191A23" w:rsidP="0035514F">
            <w:pPr>
              <w:tabs>
                <w:tab w:val="left" w:pos="5400"/>
              </w:tabs>
              <w:rPr>
                <w:sz w:val="20"/>
              </w:rPr>
            </w:pPr>
          </w:p>
        </w:tc>
        <w:tc>
          <w:tcPr>
            <w:tcW w:w="2835" w:type="dxa"/>
          </w:tcPr>
          <w:p w14:paraId="3716F7F6" w14:textId="4D384933" w:rsidR="00191A23" w:rsidRPr="0022554A" w:rsidRDefault="008B7F6A" w:rsidP="0022554A">
            <w:pPr>
              <w:tabs>
                <w:tab w:val="left" w:pos="5400"/>
              </w:tabs>
              <w:rPr>
                <w:sz w:val="20"/>
              </w:rPr>
            </w:pPr>
            <w:r w:rsidRPr="008B7F6A">
              <w:rPr>
                <w:sz w:val="20"/>
              </w:rPr>
              <w:t>Trinidad, one of the twin-islands making the country of Trinidad and Tobago. The country boasts a population of about 1.4 million as of 2019, encompassing various ethnic background. The study conducted between April and July ….</w:t>
            </w:r>
          </w:p>
        </w:tc>
      </w:tr>
      <w:bookmarkEnd w:id="25"/>
      <w:bookmarkEnd w:id="26"/>
      <w:tr w:rsidR="00191A23" w:rsidRPr="0022554A" w14:paraId="082B629D" w14:textId="77777777" w:rsidTr="00E341E9">
        <w:tc>
          <w:tcPr>
            <w:tcW w:w="1951" w:type="dxa"/>
            <w:vMerge w:val="restart"/>
          </w:tcPr>
          <w:p w14:paraId="5BAB6D2F"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A8885B4" w14:textId="77777777" w:rsidR="00191A23" w:rsidRPr="0022554A" w:rsidRDefault="00191A23" w:rsidP="0022554A">
            <w:pPr>
              <w:tabs>
                <w:tab w:val="left" w:pos="5400"/>
              </w:tabs>
              <w:jc w:val="center"/>
              <w:rPr>
                <w:sz w:val="20"/>
              </w:rPr>
            </w:pPr>
            <w:r w:rsidRPr="0022554A">
              <w:rPr>
                <w:sz w:val="20"/>
              </w:rPr>
              <w:t>6</w:t>
            </w:r>
          </w:p>
        </w:tc>
        <w:tc>
          <w:tcPr>
            <w:tcW w:w="8031" w:type="dxa"/>
          </w:tcPr>
          <w:p w14:paraId="427E3E3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0026303C"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4151642"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803BF1D" w14:textId="77777777" w:rsidR="00191A23" w:rsidRPr="0022554A" w:rsidRDefault="00356170" w:rsidP="0022554A">
            <w:pPr>
              <w:tabs>
                <w:tab w:val="left" w:pos="5400"/>
              </w:tabs>
              <w:rPr>
                <w:sz w:val="20"/>
              </w:rPr>
            </w:pPr>
            <w:r>
              <w:rPr>
                <w:sz w:val="20"/>
              </w:rPr>
              <w:t xml:space="preserve"> 5   </w:t>
            </w:r>
          </w:p>
        </w:tc>
        <w:tc>
          <w:tcPr>
            <w:tcW w:w="2835" w:type="dxa"/>
          </w:tcPr>
          <w:p w14:paraId="52C79B4B" w14:textId="77777777" w:rsidR="00356170" w:rsidRPr="00356170" w:rsidRDefault="00356170" w:rsidP="00356170">
            <w:pPr>
              <w:tabs>
                <w:tab w:val="left" w:pos="5400"/>
              </w:tabs>
              <w:rPr>
                <w:sz w:val="20"/>
              </w:rPr>
            </w:pPr>
            <w:r w:rsidRPr="00356170">
              <w:rPr>
                <w:sz w:val="20"/>
              </w:rPr>
              <w:t xml:space="preserve">Inclusion and exclusion criteria </w:t>
            </w:r>
          </w:p>
          <w:p w14:paraId="4E9D6B54" w14:textId="77777777" w:rsidR="00191A23" w:rsidRPr="0022554A" w:rsidRDefault="00356170" w:rsidP="00356170">
            <w:pPr>
              <w:tabs>
                <w:tab w:val="left" w:pos="5400"/>
              </w:tabs>
              <w:rPr>
                <w:sz w:val="20"/>
              </w:rPr>
            </w:pPr>
            <w:r w:rsidRPr="00356170">
              <w:rPr>
                <w:sz w:val="20"/>
              </w:rPr>
              <w:t>The inclusion criteria for the selected staff members were: - having at least one year of working experience, exposure to excessive screen used for over six months, and availability during the data collection period. The bankers who had a history of acute or chronic eye diseases were excluded from this study.</w:t>
            </w:r>
          </w:p>
        </w:tc>
      </w:tr>
      <w:tr w:rsidR="00191A23" w:rsidRPr="0022554A" w14:paraId="7E3769A5" w14:textId="77777777" w:rsidTr="00E341E9">
        <w:tc>
          <w:tcPr>
            <w:tcW w:w="1951" w:type="dxa"/>
            <w:vMerge/>
          </w:tcPr>
          <w:p w14:paraId="0372E67F"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6A015839" w14:textId="77777777" w:rsidR="00191A23" w:rsidRPr="0022554A" w:rsidRDefault="00191A23" w:rsidP="0022554A">
            <w:pPr>
              <w:tabs>
                <w:tab w:val="left" w:pos="5400"/>
              </w:tabs>
              <w:jc w:val="center"/>
              <w:rPr>
                <w:sz w:val="20"/>
              </w:rPr>
            </w:pPr>
          </w:p>
        </w:tc>
        <w:tc>
          <w:tcPr>
            <w:tcW w:w="8031" w:type="dxa"/>
          </w:tcPr>
          <w:p w14:paraId="50A2647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0F5EAD4"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53E6B34" w14:textId="77777777" w:rsidR="00191A23" w:rsidRPr="0022554A" w:rsidRDefault="00191A23" w:rsidP="0022554A">
            <w:pPr>
              <w:tabs>
                <w:tab w:val="left" w:pos="5400"/>
              </w:tabs>
              <w:rPr>
                <w:sz w:val="20"/>
              </w:rPr>
            </w:pPr>
          </w:p>
        </w:tc>
        <w:tc>
          <w:tcPr>
            <w:tcW w:w="2835" w:type="dxa"/>
          </w:tcPr>
          <w:p w14:paraId="76A39FD3" w14:textId="77777777" w:rsidR="00191A23" w:rsidRPr="0022554A" w:rsidRDefault="00191A23" w:rsidP="0022554A">
            <w:pPr>
              <w:tabs>
                <w:tab w:val="left" w:pos="5400"/>
              </w:tabs>
              <w:rPr>
                <w:sz w:val="20"/>
              </w:rPr>
            </w:pPr>
          </w:p>
        </w:tc>
      </w:tr>
      <w:tr w:rsidR="00191A23" w:rsidRPr="0022554A" w14:paraId="33670694" w14:textId="77777777" w:rsidTr="00E341E9">
        <w:tc>
          <w:tcPr>
            <w:tcW w:w="1951" w:type="dxa"/>
          </w:tcPr>
          <w:p w14:paraId="2EDCD2DB"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6891F565" w14:textId="77777777" w:rsidR="00191A23" w:rsidRPr="0022554A" w:rsidRDefault="00191A23" w:rsidP="0022554A">
            <w:pPr>
              <w:tabs>
                <w:tab w:val="left" w:pos="5400"/>
              </w:tabs>
              <w:jc w:val="center"/>
              <w:rPr>
                <w:sz w:val="20"/>
              </w:rPr>
            </w:pPr>
            <w:r w:rsidRPr="0022554A">
              <w:rPr>
                <w:sz w:val="20"/>
              </w:rPr>
              <w:t>7</w:t>
            </w:r>
          </w:p>
        </w:tc>
        <w:tc>
          <w:tcPr>
            <w:tcW w:w="8031" w:type="dxa"/>
          </w:tcPr>
          <w:p w14:paraId="42801BB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7B487F6" w14:textId="77777777" w:rsidR="00191A23" w:rsidRPr="000F2273" w:rsidRDefault="00DB0677" w:rsidP="0022554A">
            <w:pPr>
              <w:tabs>
                <w:tab w:val="left" w:pos="5400"/>
              </w:tabs>
              <w:rPr>
                <w:sz w:val="20"/>
              </w:rPr>
            </w:pPr>
            <w:r w:rsidRPr="000F2273">
              <w:rPr>
                <w:sz w:val="20"/>
              </w:rPr>
              <w:t>5</w:t>
            </w:r>
          </w:p>
        </w:tc>
        <w:tc>
          <w:tcPr>
            <w:tcW w:w="2835" w:type="dxa"/>
          </w:tcPr>
          <w:p w14:paraId="73D0B697" w14:textId="77777777" w:rsidR="00DB0677" w:rsidRPr="000F2273" w:rsidRDefault="00DB0677" w:rsidP="00DB0677">
            <w:pPr>
              <w:tabs>
                <w:tab w:val="left" w:pos="5400"/>
              </w:tabs>
              <w:rPr>
                <w:sz w:val="20"/>
              </w:rPr>
            </w:pPr>
            <w:r w:rsidRPr="000F2273">
              <w:rPr>
                <w:sz w:val="20"/>
              </w:rPr>
              <w:t xml:space="preserve">Variables of the study </w:t>
            </w:r>
          </w:p>
          <w:p w14:paraId="28F9B0F9" w14:textId="77777777" w:rsidR="00DB0677" w:rsidRPr="000F2273" w:rsidRDefault="00DB0677" w:rsidP="00DB0677">
            <w:pPr>
              <w:tabs>
                <w:tab w:val="left" w:pos="5400"/>
              </w:tabs>
              <w:rPr>
                <w:sz w:val="20"/>
              </w:rPr>
            </w:pPr>
            <w:r w:rsidRPr="000F2273">
              <w:rPr>
                <w:sz w:val="20"/>
              </w:rPr>
              <w:t>Dependent variable</w:t>
            </w:r>
          </w:p>
          <w:p w14:paraId="3F77BF14" w14:textId="411A317B" w:rsidR="00DB0677" w:rsidRPr="000F2273" w:rsidRDefault="00DB0677" w:rsidP="00DB0677">
            <w:pPr>
              <w:tabs>
                <w:tab w:val="left" w:pos="5400"/>
              </w:tabs>
              <w:rPr>
                <w:sz w:val="20"/>
              </w:rPr>
            </w:pPr>
            <w:r w:rsidRPr="000F2273">
              <w:rPr>
                <w:sz w:val="20"/>
              </w:rPr>
              <w:t xml:space="preserve">Computer vision syndrome </w:t>
            </w:r>
            <w:proofErr w:type="gramStart"/>
            <w:r w:rsidRPr="000F2273">
              <w:rPr>
                <w:sz w:val="20"/>
              </w:rPr>
              <w:t>Independent</w:t>
            </w:r>
            <w:proofErr w:type="gramEnd"/>
            <w:r w:rsidRPr="000F2273">
              <w:rPr>
                <w:sz w:val="20"/>
              </w:rPr>
              <w:t xml:space="preserve"> variables  </w:t>
            </w:r>
          </w:p>
          <w:p w14:paraId="7D90848F" w14:textId="77777777" w:rsidR="008B7F6A" w:rsidRDefault="00DB0677" w:rsidP="00DB0677">
            <w:pPr>
              <w:tabs>
                <w:tab w:val="left" w:pos="5400"/>
              </w:tabs>
              <w:rPr>
                <w:sz w:val="20"/>
              </w:rPr>
            </w:pPr>
            <w:r w:rsidRPr="000F2273">
              <w:rPr>
                <w:sz w:val="20"/>
              </w:rPr>
              <w:tab/>
            </w:r>
            <w:r w:rsidR="008B7F6A">
              <w:rPr>
                <w:sz w:val="20"/>
              </w:rPr>
              <w:t>\</w:t>
            </w:r>
          </w:p>
          <w:p w14:paraId="6FEA32A9" w14:textId="2C3A6526" w:rsidR="00DB0677" w:rsidRPr="000F2273" w:rsidRDefault="00DB0677" w:rsidP="00DB0677">
            <w:pPr>
              <w:tabs>
                <w:tab w:val="left" w:pos="5400"/>
              </w:tabs>
              <w:rPr>
                <w:sz w:val="20"/>
              </w:rPr>
            </w:pPr>
            <w:r w:rsidRPr="000F2273">
              <w:rPr>
                <w:sz w:val="20"/>
              </w:rPr>
              <w:t>Social and</w:t>
            </w:r>
            <w:r w:rsidR="008B7F6A">
              <w:rPr>
                <w:sz w:val="20"/>
              </w:rPr>
              <w:t xml:space="preserve"> </w:t>
            </w:r>
            <w:r w:rsidRPr="000F2273">
              <w:rPr>
                <w:sz w:val="20"/>
              </w:rPr>
              <w:t xml:space="preserve">demographic Questions </w:t>
            </w:r>
          </w:p>
          <w:p w14:paraId="06A679C8" w14:textId="7C57905C" w:rsidR="00DB0677" w:rsidRPr="000F2273" w:rsidRDefault="00DB0677" w:rsidP="00DB0677">
            <w:pPr>
              <w:tabs>
                <w:tab w:val="left" w:pos="5400"/>
              </w:tabs>
              <w:rPr>
                <w:sz w:val="20"/>
              </w:rPr>
            </w:pPr>
            <w:r w:rsidRPr="000F2273">
              <w:rPr>
                <w:sz w:val="20"/>
              </w:rPr>
              <w:t xml:space="preserve">Personal Characteristics, </w:t>
            </w:r>
            <w:proofErr w:type="spellStart"/>
            <w:r w:rsidRPr="000F2273">
              <w:rPr>
                <w:sz w:val="20"/>
              </w:rPr>
              <w:t>Behavioral</w:t>
            </w:r>
            <w:proofErr w:type="spellEnd"/>
            <w:r w:rsidRPr="000F2273">
              <w:rPr>
                <w:sz w:val="20"/>
              </w:rPr>
              <w:t xml:space="preserve"> Factors, and screen use factors </w:t>
            </w:r>
          </w:p>
          <w:p w14:paraId="3B9A8EDA" w14:textId="5B3C62FD" w:rsidR="00191A23" w:rsidRPr="000F2273" w:rsidRDefault="00DB0677" w:rsidP="00DB0677">
            <w:pPr>
              <w:tabs>
                <w:tab w:val="left" w:pos="5400"/>
              </w:tabs>
              <w:rPr>
                <w:sz w:val="20"/>
              </w:rPr>
            </w:pPr>
            <w:r w:rsidRPr="000F2273">
              <w:rPr>
                <w:sz w:val="20"/>
              </w:rPr>
              <w:t>knowledge</w:t>
            </w:r>
          </w:p>
        </w:tc>
      </w:tr>
      <w:tr w:rsidR="00191A23" w:rsidRPr="0022554A" w14:paraId="6D6811F5" w14:textId="77777777" w:rsidTr="00E341E9">
        <w:trPr>
          <w:trHeight w:val="294"/>
        </w:trPr>
        <w:tc>
          <w:tcPr>
            <w:tcW w:w="1951" w:type="dxa"/>
          </w:tcPr>
          <w:p w14:paraId="12743D40"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05E7FCB"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1459436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F7C544F" w14:textId="36AE60AC" w:rsidR="00191A23" w:rsidRPr="000F2273" w:rsidRDefault="008B7F6A" w:rsidP="0022554A">
            <w:pPr>
              <w:tabs>
                <w:tab w:val="left" w:pos="5400"/>
              </w:tabs>
              <w:rPr>
                <w:sz w:val="20"/>
              </w:rPr>
            </w:pPr>
            <w:r>
              <w:rPr>
                <w:sz w:val="20"/>
              </w:rPr>
              <w:t>6</w:t>
            </w:r>
          </w:p>
        </w:tc>
        <w:tc>
          <w:tcPr>
            <w:tcW w:w="2835" w:type="dxa"/>
          </w:tcPr>
          <w:p w14:paraId="1FBB3EE1" w14:textId="2329DDE0" w:rsidR="00191A23" w:rsidRPr="000F2273" w:rsidRDefault="000F2273" w:rsidP="0022554A">
            <w:pPr>
              <w:tabs>
                <w:tab w:val="left" w:pos="5400"/>
              </w:tabs>
              <w:rPr>
                <w:sz w:val="20"/>
              </w:rPr>
            </w:pPr>
            <w:r w:rsidRPr="000F2273">
              <w:rPr>
                <w:sz w:val="20"/>
              </w:rPr>
              <w:t xml:space="preserve">A self-administered structured questionnaires </w:t>
            </w:r>
            <w:proofErr w:type="gramStart"/>
            <w:r w:rsidRPr="000F2273">
              <w:rPr>
                <w:sz w:val="20"/>
              </w:rPr>
              <w:t>was been</w:t>
            </w:r>
            <w:proofErr w:type="gramEnd"/>
            <w:r w:rsidRPr="000F2273">
              <w:rPr>
                <w:sz w:val="20"/>
              </w:rPr>
              <w:t xml:space="preserve"> utilized as the data collection tool. The questionnaire was carefully designed based on the analysis of existing literature</w:t>
            </w:r>
          </w:p>
        </w:tc>
      </w:tr>
      <w:tr w:rsidR="00191A23" w:rsidRPr="0022554A" w14:paraId="1596217C" w14:textId="77777777" w:rsidTr="00E341E9">
        <w:tc>
          <w:tcPr>
            <w:tcW w:w="1951" w:type="dxa"/>
          </w:tcPr>
          <w:p w14:paraId="4C85C423"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2C24E5A" w14:textId="77777777" w:rsidR="00191A23" w:rsidRPr="0022554A" w:rsidRDefault="00191A23" w:rsidP="0022554A">
            <w:pPr>
              <w:tabs>
                <w:tab w:val="left" w:pos="5400"/>
              </w:tabs>
              <w:jc w:val="center"/>
              <w:rPr>
                <w:sz w:val="20"/>
              </w:rPr>
            </w:pPr>
            <w:r w:rsidRPr="0022554A">
              <w:rPr>
                <w:sz w:val="20"/>
              </w:rPr>
              <w:t>9</w:t>
            </w:r>
          </w:p>
        </w:tc>
        <w:tc>
          <w:tcPr>
            <w:tcW w:w="8031" w:type="dxa"/>
          </w:tcPr>
          <w:p w14:paraId="3344B228"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D736BBD" w14:textId="1831A502" w:rsidR="00191A23" w:rsidRPr="0022554A" w:rsidRDefault="008B7F6A" w:rsidP="0022554A">
            <w:pPr>
              <w:tabs>
                <w:tab w:val="left" w:pos="5400"/>
              </w:tabs>
              <w:rPr>
                <w:color w:val="000000"/>
                <w:sz w:val="20"/>
              </w:rPr>
            </w:pPr>
            <w:r>
              <w:rPr>
                <w:color w:val="000000"/>
                <w:sz w:val="20"/>
              </w:rPr>
              <w:t>6</w:t>
            </w:r>
          </w:p>
        </w:tc>
        <w:tc>
          <w:tcPr>
            <w:tcW w:w="2835" w:type="dxa"/>
          </w:tcPr>
          <w:p w14:paraId="7FF92F3D" w14:textId="77C351E7" w:rsidR="00191A23" w:rsidRPr="0022554A" w:rsidRDefault="00285622" w:rsidP="00285622">
            <w:pPr>
              <w:tabs>
                <w:tab w:val="left" w:pos="1630"/>
              </w:tabs>
              <w:rPr>
                <w:color w:val="000000"/>
                <w:sz w:val="20"/>
              </w:rPr>
            </w:pPr>
            <w:r>
              <w:rPr>
                <w:color w:val="000000"/>
                <w:sz w:val="20"/>
              </w:rPr>
              <w:t xml:space="preserve">  </w:t>
            </w:r>
            <w:r w:rsidRPr="00285622">
              <w:rPr>
                <w:color w:val="000000"/>
                <w:sz w:val="20"/>
              </w:rPr>
              <w:t xml:space="preserve">The questionnaire was initially developed in English, and its form and structure were reviewed by experts to ensure clarity and comprehensibility. Expert advice was incorporated to improve the </w:t>
            </w:r>
            <w:r w:rsidRPr="00285622">
              <w:rPr>
                <w:color w:val="000000"/>
                <w:sz w:val="20"/>
              </w:rPr>
              <w:lastRenderedPageBreak/>
              <w:t>questionnaire's quality and enhance respondent understanding</w:t>
            </w:r>
          </w:p>
        </w:tc>
      </w:tr>
      <w:tr w:rsidR="00191A23" w:rsidRPr="0022554A" w14:paraId="18861636" w14:textId="77777777" w:rsidTr="00E341E9">
        <w:tc>
          <w:tcPr>
            <w:tcW w:w="1951" w:type="dxa"/>
          </w:tcPr>
          <w:p w14:paraId="3B8F624C"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06BAC5B2" w14:textId="77777777" w:rsidR="00191A23" w:rsidRPr="0022554A" w:rsidRDefault="00191A23" w:rsidP="0022554A">
            <w:pPr>
              <w:tabs>
                <w:tab w:val="left" w:pos="5400"/>
              </w:tabs>
              <w:jc w:val="center"/>
              <w:rPr>
                <w:sz w:val="20"/>
              </w:rPr>
            </w:pPr>
            <w:r w:rsidRPr="0022554A">
              <w:rPr>
                <w:sz w:val="20"/>
              </w:rPr>
              <w:t>10</w:t>
            </w:r>
          </w:p>
        </w:tc>
        <w:tc>
          <w:tcPr>
            <w:tcW w:w="8031" w:type="dxa"/>
          </w:tcPr>
          <w:p w14:paraId="463EE719"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76349514" w14:textId="77777777" w:rsidR="00191A23" w:rsidRPr="0022554A" w:rsidRDefault="00231014" w:rsidP="0022554A">
            <w:pPr>
              <w:tabs>
                <w:tab w:val="left" w:pos="5400"/>
              </w:tabs>
              <w:rPr>
                <w:sz w:val="20"/>
              </w:rPr>
            </w:pPr>
            <w:r>
              <w:rPr>
                <w:sz w:val="20"/>
              </w:rPr>
              <w:t xml:space="preserve">5 </w:t>
            </w:r>
          </w:p>
        </w:tc>
        <w:tc>
          <w:tcPr>
            <w:tcW w:w="2835" w:type="dxa"/>
          </w:tcPr>
          <w:p w14:paraId="5A4808CA" w14:textId="77777777" w:rsidR="00191A23" w:rsidRPr="0022554A" w:rsidRDefault="00231014" w:rsidP="0022554A">
            <w:pPr>
              <w:tabs>
                <w:tab w:val="left" w:pos="5400"/>
              </w:tabs>
              <w:rPr>
                <w:sz w:val="20"/>
              </w:rPr>
            </w:pPr>
            <w:r w:rsidRPr="00231014">
              <w:rPr>
                <w:sz w:val="20"/>
              </w:rPr>
              <w:t>The sample size was determined by using a single population proportion formula. The following assumptions were applied: p, the prevalence of CVS 78.8%[13]; d is the expected margin of error (4%), Z, the standard score corresponding to a 95% confidence interval, and α, the risk of rejecting the null hypothesis (0.05). The final sample size will be 399. Participants were selected using random sampling methods.</w:t>
            </w:r>
          </w:p>
        </w:tc>
      </w:tr>
    </w:tbl>
    <w:p w14:paraId="6B0ECD83"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1894C13" w14:textId="77777777" w:rsidTr="00517788">
        <w:tc>
          <w:tcPr>
            <w:tcW w:w="1521" w:type="dxa"/>
          </w:tcPr>
          <w:p w14:paraId="31EF07C3"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3A099058" w14:textId="77777777" w:rsidR="00191A23" w:rsidRPr="0022554A" w:rsidRDefault="00191A23" w:rsidP="00191A23">
            <w:pPr>
              <w:tabs>
                <w:tab w:val="left" w:pos="5400"/>
              </w:tabs>
              <w:jc w:val="center"/>
              <w:rPr>
                <w:sz w:val="20"/>
              </w:rPr>
            </w:pPr>
            <w:r w:rsidRPr="0022554A">
              <w:rPr>
                <w:sz w:val="20"/>
              </w:rPr>
              <w:t>11</w:t>
            </w:r>
          </w:p>
        </w:tc>
        <w:tc>
          <w:tcPr>
            <w:tcW w:w="8328" w:type="dxa"/>
          </w:tcPr>
          <w:p w14:paraId="1BF344E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EA72FF4" w14:textId="77777777" w:rsidR="00191A23" w:rsidRPr="0022554A" w:rsidRDefault="00BA3F0C" w:rsidP="00191A23">
            <w:pPr>
              <w:tabs>
                <w:tab w:val="left" w:pos="5400"/>
              </w:tabs>
              <w:rPr>
                <w:sz w:val="20"/>
              </w:rPr>
            </w:pPr>
            <w:r>
              <w:rPr>
                <w:sz w:val="20"/>
              </w:rPr>
              <w:t>6</w:t>
            </w:r>
          </w:p>
        </w:tc>
        <w:tc>
          <w:tcPr>
            <w:tcW w:w="3118" w:type="dxa"/>
          </w:tcPr>
          <w:p w14:paraId="4EE77BE8" w14:textId="77777777" w:rsidR="00191A23" w:rsidRPr="0022554A" w:rsidRDefault="00BA3F0C" w:rsidP="00191A23">
            <w:pPr>
              <w:tabs>
                <w:tab w:val="left" w:pos="5400"/>
              </w:tabs>
              <w:rPr>
                <w:sz w:val="20"/>
              </w:rPr>
            </w:pPr>
            <w:r>
              <w:rPr>
                <w:sz w:val="20"/>
              </w:rPr>
              <w:t>…</w:t>
            </w:r>
            <w:r w:rsidRPr="00BA3F0C">
              <w:rPr>
                <w:sz w:val="20"/>
              </w:rPr>
              <w:t xml:space="preserve"> Descriptive statistics were carried out and presented with tables. Bivariable logistic regression analysis was performed to identify candidate variables for multivariable logistic regression at a P-value of 0.25 and statistically significant associations were declared at p-value &lt; 0.05.</w:t>
            </w:r>
          </w:p>
        </w:tc>
      </w:tr>
      <w:tr w:rsidR="00191A23" w:rsidRPr="0022554A" w14:paraId="0ADD3E1D" w14:textId="77777777" w:rsidTr="00517788">
        <w:tc>
          <w:tcPr>
            <w:tcW w:w="1521" w:type="dxa"/>
            <w:vMerge w:val="restart"/>
          </w:tcPr>
          <w:p w14:paraId="2B3831BF"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25D932BF" w14:textId="77777777" w:rsidR="00191A23" w:rsidRPr="0022554A" w:rsidRDefault="00191A23" w:rsidP="00191A23">
            <w:pPr>
              <w:tabs>
                <w:tab w:val="left" w:pos="5400"/>
              </w:tabs>
              <w:jc w:val="center"/>
              <w:rPr>
                <w:sz w:val="20"/>
              </w:rPr>
            </w:pPr>
            <w:r w:rsidRPr="0022554A">
              <w:rPr>
                <w:sz w:val="20"/>
              </w:rPr>
              <w:t>12</w:t>
            </w:r>
          </w:p>
        </w:tc>
        <w:tc>
          <w:tcPr>
            <w:tcW w:w="8328" w:type="dxa"/>
          </w:tcPr>
          <w:p w14:paraId="187C925F"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7E07F6D6" w14:textId="77777777" w:rsidR="00191A23" w:rsidRPr="0022554A" w:rsidRDefault="00F46625" w:rsidP="00191A23">
            <w:pPr>
              <w:tabs>
                <w:tab w:val="left" w:pos="5400"/>
              </w:tabs>
              <w:rPr>
                <w:sz w:val="20"/>
              </w:rPr>
            </w:pPr>
            <w:r>
              <w:rPr>
                <w:sz w:val="20"/>
              </w:rPr>
              <w:t>6</w:t>
            </w:r>
          </w:p>
        </w:tc>
        <w:tc>
          <w:tcPr>
            <w:tcW w:w="3118" w:type="dxa"/>
          </w:tcPr>
          <w:p w14:paraId="12957604" w14:textId="77777777" w:rsidR="00191A23" w:rsidRPr="0022554A" w:rsidRDefault="00F46625" w:rsidP="00F46625">
            <w:pPr>
              <w:tabs>
                <w:tab w:val="left" w:pos="5400"/>
              </w:tabs>
              <w:rPr>
                <w:sz w:val="20"/>
              </w:rPr>
            </w:pPr>
            <w:r w:rsidRPr="00F46625">
              <w:rPr>
                <w:sz w:val="20"/>
              </w:rPr>
              <w:t xml:space="preserve">Variance inflation factor (VIF) and tolerance were checked for multicollinearity, whose values were ≥0.1 and &lt;10, respectively, to control confounders. </w:t>
            </w:r>
          </w:p>
        </w:tc>
      </w:tr>
      <w:tr w:rsidR="00191A23" w:rsidRPr="0022554A" w14:paraId="78B3C107" w14:textId="77777777" w:rsidTr="00517788">
        <w:tc>
          <w:tcPr>
            <w:tcW w:w="1521" w:type="dxa"/>
            <w:vMerge/>
          </w:tcPr>
          <w:p w14:paraId="64A49D06"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1A28DBC1" w14:textId="77777777" w:rsidR="00191A23" w:rsidRPr="0022554A" w:rsidRDefault="00191A23" w:rsidP="00191A23">
            <w:pPr>
              <w:tabs>
                <w:tab w:val="left" w:pos="5400"/>
              </w:tabs>
              <w:jc w:val="center"/>
              <w:rPr>
                <w:sz w:val="20"/>
              </w:rPr>
            </w:pPr>
          </w:p>
        </w:tc>
        <w:tc>
          <w:tcPr>
            <w:tcW w:w="8328" w:type="dxa"/>
          </w:tcPr>
          <w:p w14:paraId="2C833629"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r w:rsidR="001F13EC">
              <w:rPr>
                <w:sz w:val="20"/>
              </w:rPr>
              <w:t xml:space="preserve">                  6</w:t>
            </w:r>
          </w:p>
        </w:tc>
        <w:tc>
          <w:tcPr>
            <w:tcW w:w="1276" w:type="dxa"/>
          </w:tcPr>
          <w:p w14:paraId="40C17B77" w14:textId="77777777" w:rsidR="00191A23" w:rsidRPr="0022554A" w:rsidRDefault="00191A23" w:rsidP="00191A23">
            <w:pPr>
              <w:tabs>
                <w:tab w:val="left" w:pos="5400"/>
              </w:tabs>
              <w:rPr>
                <w:sz w:val="20"/>
              </w:rPr>
            </w:pPr>
          </w:p>
        </w:tc>
        <w:tc>
          <w:tcPr>
            <w:tcW w:w="3118" w:type="dxa"/>
          </w:tcPr>
          <w:p w14:paraId="59AA6363" w14:textId="77777777" w:rsidR="00191A23" w:rsidRPr="0022554A" w:rsidRDefault="000E5955" w:rsidP="00191A23">
            <w:pPr>
              <w:tabs>
                <w:tab w:val="left" w:pos="5400"/>
              </w:tabs>
              <w:rPr>
                <w:sz w:val="20"/>
              </w:rPr>
            </w:pPr>
            <w:r w:rsidRPr="00BA3F0C">
              <w:rPr>
                <w:sz w:val="20"/>
              </w:rPr>
              <w:t>Bivariable logistic regression analysis was performed to identify candidate variables for multivariable logistic regression at a P-value of 0.25 and statistically significant associations were declared at p-value &lt; 0.05.</w:t>
            </w:r>
          </w:p>
        </w:tc>
      </w:tr>
      <w:tr w:rsidR="00191A23" w:rsidRPr="0022554A" w14:paraId="60D73C34" w14:textId="77777777" w:rsidTr="00517788">
        <w:tc>
          <w:tcPr>
            <w:tcW w:w="1521" w:type="dxa"/>
            <w:vMerge/>
          </w:tcPr>
          <w:p w14:paraId="2301113F"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7AFF6058" w14:textId="77777777" w:rsidR="00191A23" w:rsidRPr="0022554A" w:rsidRDefault="00191A23" w:rsidP="00191A23">
            <w:pPr>
              <w:tabs>
                <w:tab w:val="left" w:pos="5400"/>
              </w:tabs>
              <w:jc w:val="center"/>
              <w:rPr>
                <w:sz w:val="20"/>
              </w:rPr>
            </w:pPr>
          </w:p>
        </w:tc>
        <w:tc>
          <w:tcPr>
            <w:tcW w:w="8328" w:type="dxa"/>
          </w:tcPr>
          <w:p w14:paraId="3220149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r w:rsidR="001F13EC">
              <w:rPr>
                <w:sz w:val="20"/>
              </w:rPr>
              <w:t xml:space="preserve">  </w:t>
            </w:r>
          </w:p>
        </w:tc>
        <w:tc>
          <w:tcPr>
            <w:tcW w:w="1276" w:type="dxa"/>
          </w:tcPr>
          <w:p w14:paraId="13C2D22E" w14:textId="77777777" w:rsidR="00191A23" w:rsidRPr="0022554A" w:rsidRDefault="00191A23" w:rsidP="00191A23">
            <w:pPr>
              <w:tabs>
                <w:tab w:val="left" w:pos="5400"/>
              </w:tabs>
              <w:rPr>
                <w:sz w:val="20"/>
              </w:rPr>
            </w:pPr>
          </w:p>
        </w:tc>
        <w:tc>
          <w:tcPr>
            <w:tcW w:w="3118" w:type="dxa"/>
          </w:tcPr>
          <w:p w14:paraId="3405E2B6" w14:textId="77777777" w:rsidR="00191A23" w:rsidRPr="0022554A" w:rsidRDefault="00191A23" w:rsidP="00191A23">
            <w:pPr>
              <w:tabs>
                <w:tab w:val="left" w:pos="5400"/>
              </w:tabs>
              <w:rPr>
                <w:sz w:val="20"/>
              </w:rPr>
            </w:pPr>
          </w:p>
        </w:tc>
      </w:tr>
      <w:tr w:rsidR="00191A23" w:rsidRPr="0022554A" w14:paraId="1A5CDD72" w14:textId="77777777" w:rsidTr="00517788">
        <w:tc>
          <w:tcPr>
            <w:tcW w:w="1521" w:type="dxa"/>
            <w:vMerge/>
          </w:tcPr>
          <w:p w14:paraId="3C2D79CC"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7A657F5" w14:textId="77777777" w:rsidR="00191A23" w:rsidRPr="0022554A" w:rsidRDefault="00191A23" w:rsidP="00191A23">
            <w:pPr>
              <w:tabs>
                <w:tab w:val="left" w:pos="5400"/>
              </w:tabs>
              <w:jc w:val="center"/>
              <w:rPr>
                <w:sz w:val="20"/>
              </w:rPr>
            </w:pPr>
          </w:p>
        </w:tc>
        <w:tc>
          <w:tcPr>
            <w:tcW w:w="8328" w:type="dxa"/>
          </w:tcPr>
          <w:p w14:paraId="03892B79"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0556FCA"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28AE6004"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44A645CE" w14:textId="77777777" w:rsidR="00191A23" w:rsidRPr="0022554A" w:rsidRDefault="001F13EC" w:rsidP="00191A23">
            <w:pPr>
              <w:tabs>
                <w:tab w:val="left" w:pos="5400"/>
              </w:tabs>
              <w:rPr>
                <w:sz w:val="20"/>
              </w:rPr>
            </w:pPr>
            <w:r>
              <w:rPr>
                <w:sz w:val="20"/>
              </w:rPr>
              <w:t>6</w:t>
            </w:r>
          </w:p>
        </w:tc>
        <w:tc>
          <w:tcPr>
            <w:tcW w:w="3118" w:type="dxa"/>
          </w:tcPr>
          <w:p w14:paraId="39D0CD33" w14:textId="77777777" w:rsidR="00191A23" w:rsidRPr="0022554A" w:rsidRDefault="001F13EC" w:rsidP="00191A23">
            <w:pPr>
              <w:tabs>
                <w:tab w:val="left" w:pos="5400"/>
              </w:tabs>
              <w:rPr>
                <w:sz w:val="20"/>
              </w:rPr>
            </w:pPr>
            <w:r w:rsidRPr="001F13EC">
              <w:rPr>
                <w:sz w:val="20"/>
              </w:rPr>
              <w:t>The collected data was entered into excel and then exported to SPSS version 26 for analysis. The data were cleaned and checked for any missing outliers and inconsistencies before analysis.</w:t>
            </w:r>
          </w:p>
        </w:tc>
      </w:tr>
      <w:tr w:rsidR="00191A23" w:rsidRPr="0022554A" w14:paraId="5CFA2B30" w14:textId="77777777" w:rsidTr="00517788">
        <w:tc>
          <w:tcPr>
            <w:tcW w:w="1521" w:type="dxa"/>
            <w:vMerge/>
          </w:tcPr>
          <w:p w14:paraId="77A80F90"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56A0D83" w14:textId="77777777" w:rsidR="00191A23" w:rsidRPr="0022554A" w:rsidRDefault="00191A23" w:rsidP="00191A23">
            <w:pPr>
              <w:tabs>
                <w:tab w:val="left" w:pos="5400"/>
              </w:tabs>
              <w:jc w:val="center"/>
              <w:rPr>
                <w:sz w:val="20"/>
              </w:rPr>
            </w:pPr>
          </w:p>
        </w:tc>
        <w:tc>
          <w:tcPr>
            <w:tcW w:w="8328" w:type="dxa"/>
          </w:tcPr>
          <w:p w14:paraId="50951A5A"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320DEA4" w14:textId="77777777" w:rsidR="00191A23" w:rsidRPr="0022554A" w:rsidRDefault="00191A23" w:rsidP="00191A23">
            <w:pPr>
              <w:tabs>
                <w:tab w:val="left" w:pos="5400"/>
              </w:tabs>
              <w:rPr>
                <w:sz w:val="20"/>
              </w:rPr>
            </w:pPr>
          </w:p>
        </w:tc>
        <w:tc>
          <w:tcPr>
            <w:tcW w:w="3118" w:type="dxa"/>
          </w:tcPr>
          <w:p w14:paraId="1F09FB4B" w14:textId="77777777" w:rsidR="00191A23" w:rsidRPr="0022554A" w:rsidRDefault="00E63E6B" w:rsidP="00191A23">
            <w:pPr>
              <w:tabs>
                <w:tab w:val="left" w:pos="5400"/>
              </w:tabs>
              <w:rPr>
                <w:sz w:val="20"/>
              </w:rPr>
            </w:pPr>
            <w:r>
              <w:rPr>
                <w:sz w:val="20"/>
              </w:rPr>
              <w:t>N/A</w:t>
            </w:r>
          </w:p>
        </w:tc>
      </w:tr>
      <w:bookmarkEnd w:id="52"/>
      <w:bookmarkEnd w:id="53"/>
      <w:tr w:rsidR="00191A23" w:rsidRPr="0022554A" w14:paraId="3331CBB2" w14:textId="77777777" w:rsidTr="00191A23">
        <w:tc>
          <w:tcPr>
            <w:tcW w:w="14992" w:type="dxa"/>
            <w:gridSpan w:val="5"/>
          </w:tcPr>
          <w:p w14:paraId="0457B119"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73BF863B" w14:textId="77777777" w:rsidTr="00517788">
        <w:tc>
          <w:tcPr>
            <w:tcW w:w="0" w:type="auto"/>
            <w:vMerge w:val="restart"/>
          </w:tcPr>
          <w:p w14:paraId="18604DAC"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1908970"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60F5723D"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w:t>
            </w:r>
            <w:r w:rsidRPr="0022554A">
              <w:rPr>
                <w:sz w:val="20"/>
              </w:rPr>
              <w:lastRenderedPageBreak/>
              <w:t>for eligibility, confirmed eligible, included in the study, completing follow-up, and analysed</w:t>
            </w:r>
          </w:p>
        </w:tc>
        <w:tc>
          <w:tcPr>
            <w:tcW w:w="1276" w:type="dxa"/>
          </w:tcPr>
          <w:p w14:paraId="432C8539" w14:textId="77777777" w:rsidR="00191A23" w:rsidRDefault="00E63E6B" w:rsidP="00191A23">
            <w:pPr>
              <w:tabs>
                <w:tab w:val="left" w:pos="5400"/>
              </w:tabs>
              <w:rPr>
                <w:sz w:val="20"/>
              </w:rPr>
            </w:pPr>
            <w:r>
              <w:rPr>
                <w:sz w:val="20"/>
              </w:rPr>
              <w:lastRenderedPageBreak/>
              <w:t>7</w:t>
            </w:r>
          </w:p>
        </w:tc>
        <w:tc>
          <w:tcPr>
            <w:tcW w:w="3118" w:type="dxa"/>
          </w:tcPr>
          <w:p w14:paraId="1DFFA73D" w14:textId="77777777" w:rsidR="00191A23" w:rsidRDefault="00893634" w:rsidP="00893634">
            <w:pPr>
              <w:tabs>
                <w:tab w:val="left" w:pos="5400"/>
              </w:tabs>
              <w:rPr>
                <w:sz w:val="20"/>
              </w:rPr>
            </w:pPr>
            <w:r w:rsidRPr="00893634">
              <w:rPr>
                <w:sz w:val="20"/>
              </w:rPr>
              <w:t xml:space="preserve">A total of 371 participants enrolled </w:t>
            </w:r>
            <w:r w:rsidRPr="00893634">
              <w:rPr>
                <w:sz w:val="20"/>
              </w:rPr>
              <w:lastRenderedPageBreak/>
              <w:t>in this study, leading to a response rate of 92.9%. A majority of the respondents were female 235(63.3%), and 83(22.3%) of the participants are aged greater than or equal to 44 years</w:t>
            </w:r>
            <w:r>
              <w:rPr>
                <w:sz w:val="20"/>
              </w:rPr>
              <w:t>….</w:t>
            </w:r>
          </w:p>
        </w:tc>
      </w:tr>
      <w:tr w:rsidR="00191A23" w:rsidRPr="0022554A" w14:paraId="540CC419" w14:textId="77777777" w:rsidTr="00517788">
        <w:tc>
          <w:tcPr>
            <w:tcW w:w="0" w:type="auto"/>
            <w:vMerge/>
          </w:tcPr>
          <w:p w14:paraId="158D72AF"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6E7550C1" w14:textId="77777777" w:rsidR="00191A23" w:rsidRPr="0022554A" w:rsidRDefault="00191A23" w:rsidP="00191A23">
            <w:pPr>
              <w:tabs>
                <w:tab w:val="left" w:pos="5400"/>
              </w:tabs>
              <w:jc w:val="center"/>
              <w:rPr>
                <w:sz w:val="20"/>
              </w:rPr>
            </w:pPr>
          </w:p>
        </w:tc>
        <w:tc>
          <w:tcPr>
            <w:tcW w:w="8328" w:type="dxa"/>
          </w:tcPr>
          <w:p w14:paraId="25A7EA43"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35D2C06A" w14:textId="77777777" w:rsidR="00191A23" w:rsidRDefault="00191A23" w:rsidP="00191A23">
            <w:pPr>
              <w:tabs>
                <w:tab w:val="left" w:pos="5400"/>
              </w:tabs>
              <w:rPr>
                <w:sz w:val="20"/>
              </w:rPr>
            </w:pPr>
          </w:p>
        </w:tc>
        <w:tc>
          <w:tcPr>
            <w:tcW w:w="3118" w:type="dxa"/>
          </w:tcPr>
          <w:p w14:paraId="712C858F" w14:textId="77777777" w:rsidR="00191A23" w:rsidRDefault="00191A23" w:rsidP="00191A23">
            <w:pPr>
              <w:tabs>
                <w:tab w:val="left" w:pos="5400"/>
              </w:tabs>
              <w:rPr>
                <w:sz w:val="20"/>
              </w:rPr>
            </w:pPr>
          </w:p>
        </w:tc>
      </w:tr>
      <w:tr w:rsidR="00191A23" w:rsidRPr="0022554A" w14:paraId="23643028" w14:textId="77777777" w:rsidTr="00517788">
        <w:tc>
          <w:tcPr>
            <w:tcW w:w="0" w:type="auto"/>
            <w:vMerge/>
          </w:tcPr>
          <w:p w14:paraId="08CBC462"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C399A27" w14:textId="77777777" w:rsidR="00191A23" w:rsidRPr="0022554A" w:rsidRDefault="00191A23" w:rsidP="00191A23">
            <w:pPr>
              <w:tabs>
                <w:tab w:val="left" w:pos="5400"/>
              </w:tabs>
              <w:jc w:val="center"/>
              <w:rPr>
                <w:sz w:val="20"/>
              </w:rPr>
            </w:pPr>
          </w:p>
        </w:tc>
        <w:tc>
          <w:tcPr>
            <w:tcW w:w="8328" w:type="dxa"/>
          </w:tcPr>
          <w:p w14:paraId="18DB86A3"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38C8E518" w14:textId="77777777" w:rsidR="00191A23" w:rsidRDefault="00191A23" w:rsidP="00191A23">
            <w:pPr>
              <w:tabs>
                <w:tab w:val="left" w:pos="5400"/>
              </w:tabs>
              <w:rPr>
                <w:sz w:val="20"/>
              </w:rPr>
            </w:pPr>
          </w:p>
        </w:tc>
        <w:tc>
          <w:tcPr>
            <w:tcW w:w="3118" w:type="dxa"/>
          </w:tcPr>
          <w:p w14:paraId="0E09A74F" w14:textId="77777777" w:rsidR="00191A23" w:rsidRDefault="00191A23" w:rsidP="00191A23">
            <w:pPr>
              <w:tabs>
                <w:tab w:val="left" w:pos="5400"/>
              </w:tabs>
              <w:rPr>
                <w:sz w:val="20"/>
              </w:rPr>
            </w:pPr>
          </w:p>
        </w:tc>
      </w:tr>
      <w:tr w:rsidR="00191A23" w:rsidRPr="0022554A" w14:paraId="53F72B40" w14:textId="77777777" w:rsidTr="00517788">
        <w:tc>
          <w:tcPr>
            <w:tcW w:w="0" w:type="auto"/>
            <w:vMerge w:val="restart"/>
          </w:tcPr>
          <w:p w14:paraId="559839AF"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4BE9CF8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63CB6FE4"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0E9075B7" w14:textId="77777777" w:rsidR="00191A23" w:rsidRDefault="00743ADD" w:rsidP="00191A23">
            <w:pPr>
              <w:tabs>
                <w:tab w:val="left" w:pos="5400"/>
              </w:tabs>
              <w:rPr>
                <w:sz w:val="20"/>
              </w:rPr>
            </w:pPr>
            <w:r>
              <w:rPr>
                <w:sz w:val="20"/>
              </w:rPr>
              <w:t xml:space="preserve">7 </w:t>
            </w:r>
          </w:p>
        </w:tc>
        <w:tc>
          <w:tcPr>
            <w:tcW w:w="3118" w:type="dxa"/>
          </w:tcPr>
          <w:p w14:paraId="5700B8EF" w14:textId="77777777" w:rsidR="00743ADD" w:rsidRPr="00472BE6" w:rsidRDefault="00743ADD" w:rsidP="00743ADD">
            <w:pPr>
              <w:spacing w:line="360" w:lineRule="auto"/>
              <w:rPr>
                <w:color w:val="0E101A"/>
                <w:szCs w:val="24"/>
              </w:rPr>
            </w:pPr>
            <w:r>
              <w:rPr>
                <w:color w:val="0E101A"/>
                <w:szCs w:val="24"/>
              </w:rPr>
              <w:t>…</w:t>
            </w:r>
            <w:r w:rsidRPr="00472BE6">
              <w:rPr>
                <w:color w:val="0E101A"/>
                <w:szCs w:val="24"/>
              </w:rPr>
              <w:t>A majority of the respondents were female 235(63.3%), and 83(22.3%) of the participants are aged greater than or equal to 44 years. The majority of the respondents were of African Ethnicity 152(40.9%). Moreover, near to three-fourth 274(73.9%) and less than half 145(39.1%) of participants urban dwellers and had educational level of bachelor’s degree (Table 1). </w:t>
            </w:r>
          </w:p>
          <w:p w14:paraId="51C37F4A" w14:textId="77777777" w:rsidR="00191A23" w:rsidRDefault="00191A23" w:rsidP="00191A23">
            <w:pPr>
              <w:tabs>
                <w:tab w:val="left" w:pos="5400"/>
              </w:tabs>
              <w:rPr>
                <w:sz w:val="20"/>
              </w:rPr>
            </w:pPr>
          </w:p>
        </w:tc>
      </w:tr>
      <w:tr w:rsidR="00191A23" w:rsidRPr="0022554A" w14:paraId="418DD5AF" w14:textId="77777777" w:rsidTr="00517788">
        <w:tc>
          <w:tcPr>
            <w:tcW w:w="0" w:type="auto"/>
            <w:vMerge/>
          </w:tcPr>
          <w:p w14:paraId="4C430945"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2C77FCC" w14:textId="77777777" w:rsidR="00191A23" w:rsidRPr="0022554A" w:rsidRDefault="00191A23" w:rsidP="00191A23">
            <w:pPr>
              <w:tabs>
                <w:tab w:val="left" w:pos="5400"/>
              </w:tabs>
              <w:jc w:val="center"/>
              <w:rPr>
                <w:sz w:val="20"/>
              </w:rPr>
            </w:pPr>
          </w:p>
        </w:tc>
        <w:tc>
          <w:tcPr>
            <w:tcW w:w="8328" w:type="dxa"/>
          </w:tcPr>
          <w:p w14:paraId="7A7E85E1"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2E30199" w14:textId="77777777" w:rsidR="00191A23" w:rsidRDefault="00302255" w:rsidP="00191A23">
            <w:pPr>
              <w:tabs>
                <w:tab w:val="left" w:pos="5400"/>
              </w:tabs>
              <w:rPr>
                <w:sz w:val="20"/>
              </w:rPr>
            </w:pPr>
            <w:r>
              <w:rPr>
                <w:sz w:val="20"/>
              </w:rPr>
              <w:t>N/A</w:t>
            </w:r>
          </w:p>
        </w:tc>
        <w:tc>
          <w:tcPr>
            <w:tcW w:w="3118" w:type="dxa"/>
          </w:tcPr>
          <w:p w14:paraId="39C123F9" w14:textId="77777777" w:rsidR="00191A23" w:rsidRDefault="00191A23" w:rsidP="00191A23">
            <w:pPr>
              <w:tabs>
                <w:tab w:val="left" w:pos="5400"/>
              </w:tabs>
              <w:rPr>
                <w:sz w:val="20"/>
              </w:rPr>
            </w:pPr>
          </w:p>
        </w:tc>
      </w:tr>
      <w:tr w:rsidR="00191A23" w:rsidRPr="0022554A" w14:paraId="77401121" w14:textId="77777777" w:rsidTr="00517788">
        <w:tc>
          <w:tcPr>
            <w:tcW w:w="0" w:type="auto"/>
            <w:vMerge/>
          </w:tcPr>
          <w:p w14:paraId="794B6653"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CA1707E" w14:textId="77777777" w:rsidR="00191A23" w:rsidRPr="0022554A" w:rsidRDefault="00191A23" w:rsidP="00191A23">
            <w:pPr>
              <w:tabs>
                <w:tab w:val="left" w:pos="5400"/>
              </w:tabs>
              <w:jc w:val="center"/>
              <w:rPr>
                <w:sz w:val="20"/>
              </w:rPr>
            </w:pPr>
          </w:p>
        </w:tc>
        <w:tc>
          <w:tcPr>
            <w:tcW w:w="8328" w:type="dxa"/>
          </w:tcPr>
          <w:p w14:paraId="386572CE"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26F22B4B" w14:textId="77777777" w:rsidR="00191A23" w:rsidRDefault="00191A23" w:rsidP="00191A23">
            <w:pPr>
              <w:tabs>
                <w:tab w:val="left" w:pos="5400"/>
              </w:tabs>
              <w:rPr>
                <w:sz w:val="20"/>
              </w:rPr>
            </w:pPr>
          </w:p>
        </w:tc>
        <w:tc>
          <w:tcPr>
            <w:tcW w:w="3118" w:type="dxa"/>
          </w:tcPr>
          <w:p w14:paraId="3373A9A6" w14:textId="77777777" w:rsidR="00191A23" w:rsidRDefault="00191A23" w:rsidP="00191A23">
            <w:pPr>
              <w:tabs>
                <w:tab w:val="left" w:pos="5400"/>
              </w:tabs>
              <w:rPr>
                <w:sz w:val="20"/>
              </w:rPr>
            </w:pPr>
          </w:p>
        </w:tc>
      </w:tr>
      <w:tr w:rsidR="00191A23" w:rsidRPr="0022554A" w14:paraId="3661ED8C" w14:textId="77777777" w:rsidTr="00517788">
        <w:trPr>
          <w:trHeight w:val="295"/>
        </w:trPr>
        <w:tc>
          <w:tcPr>
            <w:tcW w:w="0" w:type="auto"/>
            <w:vMerge w:val="restart"/>
          </w:tcPr>
          <w:p w14:paraId="6FDE184B"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3656F872"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186095A"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4E2196AA" w14:textId="77777777" w:rsidR="00191A23" w:rsidRPr="0022554A" w:rsidRDefault="00191A23" w:rsidP="00191A23">
            <w:pPr>
              <w:tabs>
                <w:tab w:val="left" w:pos="5400"/>
              </w:tabs>
              <w:rPr>
                <w:i/>
                <w:sz w:val="20"/>
              </w:rPr>
            </w:pPr>
          </w:p>
        </w:tc>
        <w:tc>
          <w:tcPr>
            <w:tcW w:w="3118" w:type="dxa"/>
          </w:tcPr>
          <w:p w14:paraId="799DD0D8" w14:textId="77777777" w:rsidR="00191A23" w:rsidRPr="0022554A" w:rsidRDefault="00191A23" w:rsidP="00191A23">
            <w:pPr>
              <w:tabs>
                <w:tab w:val="left" w:pos="5400"/>
              </w:tabs>
              <w:rPr>
                <w:i/>
                <w:sz w:val="20"/>
              </w:rPr>
            </w:pPr>
          </w:p>
        </w:tc>
      </w:tr>
      <w:tr w:rsidR="00191A23" w:rsidRPr="0022554A" w14:paraId="6673D4B9" w14:textId="77777777" w:rsidTr="00517788">
        <w:trPr>
          <w:trHeight w:val="294"/>
        </w:trPr>
        <w:tc>
          <w:tcPr>
            <w:tcW w:w="0" w:type="auto"/>
            <w:vMerge/>
          </w:tcPr>
          <w:p w14:paraId="65E2F018" w14:textId="77777777" w:rsidR="00191A23" w:rsidRPr="0022554A" w:rsidRDefault="00191A23" w:rsidP="00191A23">
            <w:pPr>
              <w:tabs>
                <w:tab w:val="left" w:pos="5400"/>
              </w:tabs>
              <w:rPr>
                <w:bCs/>
                <w:sz w:val="20"/>
              </w:rPr>
            </w:pPr>
          </w:p>
        </w:tc>
        <w:tc>
          <w:tcPr>
            <w:tcW w:w="0" w:type="auto"/>
            <w:vMerge/>
          </w:tcPr>
          <w:p w14:paraId="4E21B98F" w14:textId="77777777" w:rsidR="00191A23" w:rsidRPr="0022554A" w:rsidRDefault="00191A23" w:rsidP="00191A23">
            <w:pPr>
              <w:tabs>
                <w:tab w:val="left" w:pos="5400"/>
              </w:tabs>
              <w:jc w:val="center"/>
              <w:rPr>
                <w:sz w:val="20"/>
              </w:rPr>
            </w:pPr>
          </w:p>
        </w:tc>
        <w:tc>
          <w:tcPr>
            <w:tcW w:w="8328" w:type="dxa"/>
          </w:tcPr>
          <w:p w14:paraId="7ED891E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562BE95" w14:textId="77777777" w:rsidR="00191A23" w:rsidRPr="0022554A" w:rsidRDefault="00191A23" w:rsidP="00191A23">
            <w:pPr>
              <w:tabs>
                <w:tab w:val="left" w:pos="5400"/>
              </w:tabs>
              <w:rPr>
                <w:i/>
                <w:sz w:val="20"/>
              </w:rPr>
            </w:pPr>
          </w:p>
        </w:tc>
        <w:tc>
          <w:tcPr>
            <w:tcW w:w="3118" w:type="dxa"/>
          </w:tcPr>
          <w:p w14:paraId="48364EA4" w14:textId="77777777" w:rsidR="00191A23" w:rsidRPr="0022554A" w:rsidRDefault="00191A23" w:rsidP="00191A23">
            <w:pPr>
              <w:tabs>
                <w:tab w:val="left" w:pos="5400"/>
              </w:tabs>
              <w:rPr>
                <w:i/>
                <w:sz w:val="20"/>
              </w:rPr>
            </w:pPr>
          </w:p>
        </w:tc>
      </w:tr>
      <w:tr w:rsidR="00191A23" w:rsidRPr="0022554A" w14:paraId="16387174" w14:textId="77777777" w:rsidTr="00517788">
        <w:trPr>
          <w:trHeight w:val="294"/>
        </w:trPr>
        <w:tc>
          <w:tcPr>
            <w:tcW w:w="0" w:type="auto"/>
            <w:vMerge/>
          </w:tcPr>
          <w:p w14:paraId="04B4B3AC" w14:textId="77777777" w:rsidR="00191A23" w:rsidRPr="0022554A" w:rsidRDefault="00191A23" w:rsidP="00191A23">
            <w:pPr>
              <w:tabs>
                <w:tab w:val="left" w:pos="5400"/>
              </w:tabs>
              <w:rPr>
                <w:bCs/>
                <w:sz w:val="20"/>
              </w:rPr>
            </w:pPr>
          </w:p>
        </w:tc>
        <w:tc>
          <w:tcPr>
            <w:tcW w:w="0" w:type="auto"/>
            <w:vMerge/>
          </w:tcPr>
          <w:p w14:paraId="235D87A1" w14:textId="77777777" w:rsidR="00191A23" w:rsidRPr="0022554A" w:rsidRDefault="00191A23" w:rsidP="00191A23">
            <w:pPr>
              <w:tabs>
                <w:tab w:val="left" w:pos="5400"/>
              </w:tabs>
              <w:jc w:val="center"/>
              <w:rPr>
                <w:sz w:val="20"/>
              </w:rPr>
            </w:pPr>
          </w:p>
        </w:tc>
        <w:tc>
          <w:tcPr>
            <w:tcW w:w="8328" w:type="dxa"/>
          </w:tcPr>
          <w:p w14:paraId="56290387"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7E793C4A" w14:textId="77777777" w:rsidR="00191A23" w:rsidRDefault="00302255" w:rsidP="00191A23">
            <w:pPr>
              <w:tabs>
                <w:tab w:val="left" w:pos="5400"/>
              </w:tabs>
              <w:rPr>
                <w:i/>
                <w:sz w:val="20"/>
              </w:rPr>
            </w:pPr>
            <w:r>
              <w:rPr>
                <w:i/>
                <w:sz w:val="20"/>
              </w:rPr>
              <w:t>7</w:t>
            </w:r>
          </w:p>
        </w:tc>
        <w:tc>
          <w:tcPr>
            <w:tcW w:w="3118" w:type="dxa"/>
          </w:tcPr>
          <w:p w14:paraId="0C0AD274" w14:textId="77777777" w:rsidR="00191A23" w:rsidRDefault="00302255" w:rsidP="00302255">
            <w:pPr>
              <w:tabs>
                <w:tab w:val="left" w:pos="5400"/>
              </w:tabs>
              <w:rPr>
                <w:i/>
                <w:sz w:val="20"/>
              </w:rPr>
            </w:pPr>
            <w:r w:rsidRPr="00302255">
              <w:rPr>
                <w:i/>
                <w:sz w:val="20"/>
              </w:rPr>
              <w:t>According to this study around three-fourth 277(74.7%) of bankers had developed computer vision syndrome.</w:t>
            </w:r>
          </w:p>
        </w:tc>
      </w:tr>
      <w:tr w:rsidR="00191A23" w:rsidRPr="0022554A" w14:paraId="27656370" w14:textId="77777777" w:rsidTr="00517788">
        <w:tc>
          <w:tcPr>
            <w:tcW w:w="0" w:type="auto"/>
            <w:vMerge w:val="restart"/>
          </w:tcPr>
          <w:p w14:paraId="0E65234B"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5907B7E8" w14:textId="77777777" w:rsidR="00191A23" w:rsidRPr="0022554A" w:rsidRDefault="00191A23" w:rsidP="00191A23">
            <w:pPr>
              <w:tabs>
                <w:tab w:val="left" w:pos="5400"/>
              </w:tabs>
              <w:jc w:val="center"/>
              <w:rPr>
                <w:sz w:val="20"/>
              </w:rPr>
            </w:pPr>
            <w:r w:rsidRPr="0022554A">
              <w:rPr>
                <w:sz w:val="20"/>
              </w:rPr>
              <w:t>16</w:t>
            </w:r>
          </w:p>
        </w:tc>
        <w:tc>
          <w:tcPr>
            <w:tcW w:w="8328" w:type="dxa"/>
          </w:tcPr>
          <w:p w14:paraId="182719F2"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F1B2A83" w14:textId="77777777" w:rsidR="00191A23" w:rsidRPr="0022554A" w:rsidRDefault="00191A23" w:rsidP="00191A23">
            <w:pPr>
              <w:tabs>
                <w:tab w:val="left" w:pos="5400"/>
              </w:tabs>
              <w:rPr>
                <w:sz w:val="20"/>
              </w:rPr>
            </w:pPr>
          </w:p>
        </w:tc>
        <w:tc>
          <w:tcPr>
            <w:tcW w:w="3118" w:type="dxa"/>
          </w:tcPr>
          <w:p w14:paraId="403AB603" w14:textId="77777777" w:rsidR="00191A23" w:rsidRPr="0022554A" w:rsidRDefault="003612E1" w:rsidP="00191A23">
            <w:pPr>
              <w:tabs>
                <w:tab w:val="left" w:pos="5400"/>
              </w:tabs>
              <w:rPr>
                <w:sz w:val="20"/>
              </w:rPr>
            </w:pPr>
            <w:r>
              <w:rPr>
                <w:sz w:val="20"/>
              </w:rPr>
              <w:t>N/A</w:t>
            </w:r>
          </w:p>
        </w:tc>
      </w:tr>
      <w:tr w:rsidR="00191A23" w:rsidRPr="0022554A" w14:paraId="7EB98422" w14:textId="77777777" w:rsidTr="00517788">
        <w:tc>
          <w:tcPr>
            <w:tcW w:w="0" w:type="auto"/>
            <w:vMerge/>
          </w:tcPr>
          <w:p w14:paraId="77A48B10"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E77DAAC" w14:textId="77777777" w:rsidR="00191A23" w:rsidRPr="0022554A" w:rsidRDefault="00191A23" w:rsidP="00191A23">
            <w:pPr>
              <w:tabs>
                <w:tab w:val="left" w:pos="5400"/>
              </w:tabs>
              <w:jc w:val="center"/>
              <w:rPr>
                <w:sz w:val="20"/>
              </w:rPr>
            </w:pPr>
          </w:p>
        </w:tc>
        <w:tc>
          <w:tcPr>
            <w:tcW w:w="8328" w:type="dxa"/>
          </w:tcPr>
          <w:p w14:paraId="570CEE0C"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6151C0D" w14:textId="77777777" w:rsidR="00191A23" w:rsidRPr="0022554A" w:rsidRDefault="00191A23" w:rsidP="00191A23">
            <w:pPr>
              <w:tabs>
                <w:tab w:val="left" w:pos="5400"/>
              </w:tabs>
              <w:rPr>
                <w:sz w:val="20"/>
              </w:rPr>
            </w:pPr>
          </w:p>
        </w:tc>
        <w:tc>
          <w:tcPr>
            <w:tcW w:w="3118" w:type="dxa"/>
          </w:tcPr>
          <w:p w14:paraId="12E1E276" w14:textId="77777777" w:rsidR="00191A23" w:rsidRPr="0022554A" w:rsidRDefault="00191A23" w:rsidP="00191A23">
            <w:pPr>
              <w:tabs>
                <w:tab w:val="left" w:pos="5400"/>
              </w:tabs>
              <w:rPr>
                <w:sz w:val="20"/>
              </w:rPr>
            </w:pPr>
          </w:p>
        </w:tc>
      </w:tr>
      <w:tr w:rsidR="00191A23" w:rsidRPr="0022554A" w14:paraId="085F6BA5" w14:textId="77777777" w:rsidTr="00517788">
        <w:tc>
          <w:tcPr>
            <w:tcW w:w="0" w:type="auto"/>
            <w:vMerge/>
          </w:tcPr>
          <w:p w14:paraId="2E0F0031"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10872AC0" w14:textId="77777777" w:rsidR="00191A23" w:rsidRPr="0022554A" w:rsidRDefault="00191A23" w:rsidP="00191A23">
            <w:pPr>
              <w:tabs>
                <w:tab w:val="left" w:pos="5400"/>
              </w:tabs>
              <w:jc w:val="center"/>
              <w:rPr>
                <w:sz w:val="20"/>
              </w:rPr>
            </w:pPr>
          </w:p>
        </w:tc>
        <w:tc>
          <w:tcPr>
            <w:tcW w:w="8328" w:type="dxa"/>
          </w:tcPr>
          <w:p w14:paraId="2C7FBE26"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3BAE8CB3" w14:textId="77777777" w:rsidR="00191A23" w:rsidRPr="0022554A" w:rsidRDefault="00191A23" w:rsidP="00191A23">
            <w:pPr>
              <w:tabs>
                <w:tab w:val="left" w:pos="5400"/>
              </w:tabs>
              <w:rPr>
                <w:sz w:val="20"/>
              </w:rPr>
            </w:pPr>
          </w:p>
        </w:tc>
        <w:tc>
          <w:tcPr>
            <w:tcW w:w="3118" w:type="dxa"/>
          </w:tcPr>
          <w:p w14:paraId="32588126" w14:textId="77777777" w:rsidR="00191A23" w:rsidRPr="0022554A" w:rsidRDefault="00191A23" w:rsidP="00191A23">
            <w:pPr>
              <w:tabs>
                <w:tab w:val="left" w:pos="5400"/>
              </w:tabs>
              <w:rPr>
                <w:sz w:val="20"/>
              </w:rPr>
            </w:pPr>
          </w:p>
        </w:tc>
      </w:tr>
    </w:tbl>
    <w:p w14:paraId="4FB14E71"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501B2DD" w14:textId="77777777" w:rsidTr="00517788">
        <w:tc>
          <w:tcPr>
            <w:tcW w:w="0" w:type="auto"/>
          </w:tcPr>
          <w:p w14:paraId="601B130D"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09B6B6F0" w14:textId="77777777" w:rsidR="00191A23" w:rsidRPr="0022554A" w:rsidRDefault="00191A23" w:rsidP="00191A23">
            <w:pPr>
              <w:tabs>
                <w:tab w:val="left" w:pos="5400"/>
              </w:tabs>
              <w:jc w:val="center"/>
              <w:rPr>
                <w:sz w:val="20"/>
              </w:rPr>
            </w:pPr>
            <w:r w:rsidRPr="0022554A">
              <w:rPr>
                <w:sz w:val="20"/>
              </w:rPr>
              <w:t>17</w:t>
            </w:r>
          </w:p>
        </w:tc>
        <w:tc>
          <w:tcPr>
            <w:tcW w:w="8687" w:type="dxa"/>
          </w:tcPr>
          <w:p w14:paraId="4194C72A"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03A97605" w14:textId="77777777" w:rsidR="00191A23" w:rsidRPr="0022554A" w:rsidRDefault="003612E1" w:rsidP="00191A23">
            <w:pPr>
              <w:tabs>
                <w:tab w:val="left" w:pos="5400"/>
              </w:tabs>
              <w:rPr>
                <w:sz w:val="20"/>
              </w:rPr>
            </w:pPr>
            <w:r>
              <w:rPr>
                <w:sz w:val="20"/>
              </w:rPr>
              <w:t>N/A</w:t>
            </w:r>
          </w:p>
        </w:tc>
        <w:tc>
          <w:tcPr>
            <w:tcW w:w="3129" w:type="dxa"/>
          </w:tcPr>
          <w:p w14:paraId="1721568A" w14:textId="77777777" w:rsidR="00191A23" w:rsidRPr="0022554A" w:rsidRDefault="00191A23" w:rsidP="00191A23">
            <w:pPr>
              <w:tabs>
                <w:tab w:val="left" w:pos="5400"/>
              </w:tabs>
              <w:rPr>
                <w:sz w:val="20"/>
              </w:rPr>
            </w:pPr>
          </w:p>
        </w:tc>
      </w:tr>
      <w:tr w:rsidR="00976EE1" w:rsidRPr="0022554A" w14:paraId="3D055856" w14:textId="77777777" w:rsidTr="00191A23">
        <w:tc>
          <w:tcPr>
            <w:tcW w:w="14992" w:type="dxa"/>
            <w:gridSpan w:val="5"/>
          </w:tcPr>
          <w:p w14:paraId="5D37B41B"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344F37BB" w14:textId="77777777" w:rsidTr="00517788">
        <w:tc>
          <w:tcPr>
            <w:tcW w:w="0" w:type="auto"/>
          </w:tcPr>
          <w:p w14:paraId="111A9DA2"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51E00C8" w14:textId="77777777" w:rsidR="00191A23" w:rsidRPr="0022554A" w:rsidRDefault="00191A23" w:rsidP="00191A23">
            <w:pPr>
              <w:tabs>
                <w:tab w:val="left" w:pos="5400"/>
              </w:tabs>
              <w:jc w:val="center"/>
              <w:rPr>
                <w:sz w:val="20"/>
              </w:rPr>
            </w:pPr>
            <w:r w:rsidRPr="0022554A">
              <w:rPr>
                <w:sz w:val="20"/>
              </w:rPr>
              <w:t>18</w:t>
            </w:r>
          </w:p>
        </w:tc>
        <w:tc>
          <w:tcPr>
            <w:tcW w:w="8687" w:type="dxa"/>
          </w:tcPr>
          <w:p w14:paraId="2B10C39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D2C1D8B" w14:textId="77777777" w:rsidR="00191A23" w:rsidRPr="0022554A" w:rsidRDefault="003612E1" w:rsidP="00191A23">
            <w:pPr>
              <w:tabs>
                <w:tab w:val="left" w:pos="5400"/>
              </w:tabs>
              <w:rPr>
                <w:sz w:val="20"/>
              </w:rPr>
            </w:pPr>
            <w:r>
              <w:rPr>
                <w:sz w:val="20"/>
              </w:rPr>
              <w:t>9</w:t>
            </w:r>
          </w:p>
        </w:tc>
        <w:tc>
          <w:tcPr>
            <w:tcW w:w="3129" w:type="dxa"/>
          </w:tcPr>
          <w:p w14:paraId="60764558" w14:textId="77777777" w:rsidR="00191A23" w:rsidRPr="0022554A" w:rsidRDefault="003612E1" w:rsidP="00191A23">
            <w:pPr>
              <w:tabs>
                <w:tab w:val="left" w:pos="5400"/>
              </w:tabs>
              <w:rPr>
                <w:sz w:val="20"/>
              </w:rPr>
            </w:pPr>
            <w:r w:rsidRPr="003612E1">
              <w:rPr>
                <w:sz w:val="20"/>
              </w:rPr>
              <w:t>In Trinidad, the banking sector employees do not give much preference to their health and safety, as the workplace environment has poor ergonomic and safety arrangements. The occurrence of strained eyes and CVS is, therefore, a frequent occurrence. In this study 74.7% of bankers had computer vision syndrome;</w:t>
            </w:r>
          </w:p>
        </w:tc>
      </w:tr>
      <w:tr w:rsidR="00191A23" w:rsidRPr="0022554A" w14:paraId="042C71F5" w14:textId="77777777" w:rsidTr="00517788">
        <w:tc>
          <w:tcPr>
            <w:tcW w:w="0" w:type="auto"/>
          </w:tcPr>
          <w:p w14:paraId="5E19D6F3"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0581633" w14:textId="77777777" w:rsidR="00191A23" w:rsidRPr="0022554A" w:rsidRDefault="00191A23" w:rsidP="00191A23">
            <w:pPr>
              <w:tabs>
                <w:tab w:val="left" w:pos="5400"/>
              </w:tabs>
              <w:jc w:val="center"/>
              <w:rPr>
                <w:sz w:val="20"/>
              </w:rPr>
            </w:pPr>
            <w:r w:rsidRPr="0022554A">
              <w:rPr>
                <w:sz w:val="20"/>
              </w:rPr>
              <w:t>19</w:t>
            </w:r>
          </w:p>
        </w:tc>
        <w:tc>
          <w:tcPr>
            <w:tcW w:w="8687" w:type="dxa"/>
          </w:tcPr>
          <w:p w14:paraId="6E5867E9"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0973720" w14:textId="77777777" w:rsidR="00191A23" w:rsidRPr="0022554A" w:rsidRDefault="0055363E" w:rsidP="00191A23">
            <w:pPr>
              <w:tabs>
                <w:tab w:val="left" w:pos="5400"/>
              </w:tabs>
              <w:rPr>
                <w:sz w:val="20"/>
              </w:rPr>
            </w:pPr>
            <w:r>
              <w:rPr>
                <w:sz w:val="20"/>
              </w:rPr>
              <w:t>11</w:t>
            </w:r>
          </w:p>
        </w:tc>
        <w:tc>
          <w:tcPr>
            <w:tcW w:w="3129" w:type="dxa"/>
          </w:tcPr>
          <w:p w14:paraId="542AAC9A" w14:textId="77777777" w:rsidR="00191A23" w:rsidRPr="0022554A" w:rsidRDefault="0055363E" w:rsidP="0055363E">
            <w:pPr>
              <w:tabs>
                <w:tab w:val="left" w:pos="5400"/>
              </w:tabs>
              <w:rPr>
                <w:sz w:val="20"/>
              </w:rPr>
            </w:pPr>
            <w:r w:rsidRPr="0055363E">
              <w:rPr>
                <w:sz w:val="20"/>
              </w:rPr>
              <w:t>First, the study was based on a large sample. It hence did not include any clinical examination, only self-reported data. Moreover, the use of a cross-sectional design makes it difficult for the researcher to make a clear decision regarding the relation between computer vision syndrome and various factors</w:t>
            </w:r>
            <w:r>
              <w:rPr>
                <w:sz w:val="20"/>
              </w:rPr>
              <w:t>….</w:t>
            </w:r>
          </w:p>
        </w:tc>
      </w:tr>
      <w:tr w:rsidR="00191A23" w:rsidRPr="0022554A" w14:paraId="335F7DB6" w14:textId="77777777" w:rsidTr="00517788">
        <w:tc>
          <w:tcPr>
            <w:tcW w:w="0" w:type="auto"/>
          </w:tcPr>
          <w:p w14:paraId="381C6798"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34BF16C6" w14:textId="77777777" w:rsidR="00191A23" w:rsidRPr="0022554A" w:rsidRDefault="00191A23" w:rsidP="00191A23">
            <w:pPr>
              <w:tabs>
                <w:tab w:val="left" w:pos="5400"/>
              </w:tabs>
              <w:jc w:val="center"/>
              <w:rPr>
                <w:sz w:val="20"/>
              </w:rPr>
            </w:pPr>
            <w:r w:rsidRPr="0022554A">
              <w:rPr>
                <w:sz w:val="20"/>
              </w:rPr>
              <w:t>20</w:t>
            </w:r>
          </w:p>
        </w:tc>
        <w:tc>
          <w:tcPr>
            <w:tcW w:w="8687" w:type="dxa"/>
          </w:tcPr>
          <w:p w14:paraId="21D97AA1"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F423E04" w14:textId="77777777" w:rsidR="00191A23" w:rsidRPr="0022554A" w:rsidRDefault="0061597B" w:rsidP="00191A23">
            <w:pPr>
              <w:tabs>
                <w:tab w:val="left" w:pos="5400"/>
              </w:tabs>
              <w:rPr>
                <w:sz w:val="20"/>
              </w:rPr>
            </w:pPr>
            <w:r>
              <w:rPr>
                <w:sz w:val="20"/>
              </w:rPr>
              <w:t>10</w:t>
            </w:r>
          </w:p>
        </w:tc>
        <w:tc>
          <w:tcPr>
            <w:tcW w:w="3129" w:type="dxa"/>
          </w:tcPr>
          <w:p w14:paraId="1B51FCE4" w14:textId="77777777" w:rsidR="00191A23" w:rsidRPr="0022554A" w:rsidRDefault="0061597B" w:rsidP="00191A23">
            <w:pPr>
              <w:tabs>
                <w:tab w:val="left" w:pos="5400"/>
              </w:tabs>
              <w:rPr>
                <w:sz w:val="20"/>
              </w:rPr>
            </w:pPr>
            <w:r w:rsidRPr="0061597B">
              <w:rPr>
                <w:sz w:val="20"/>
              </w:rPr>
              <w:t xml:space="preserve">Despite being easily preventable, computer vision syndrome is prevalent among bankers in Trinidad. The use of eye sight glasses and working area is significantly associated with this condition. Therefore, it is necessary to improve workplace practices by encouraging the use of anti-glare </w:t>
            </w:r>
            <w:r w:rsidRPr="0061597B">
              <w:rPr>
                <w:sz w:val="20"/>
              </w:rPr>
              <w:lastRenderedPageBreak/>
              <w:t>screens and anti-glare glasses for employees who work long hours on the computer. Bankers should also take regular breaks between work to reduce eye strain, and workplaces should be optimally illuminated to lessen the burden on the eyes.</w:t>
            </w:r>
          </w:p>
        </w:tc>
      </w:tr>
      <w:tr w:rsidR="00191A23" w:rsidRPr="0022554A" w14:paraId="1F0DF19C" w14:textId="77777777" w:rsidTr="00517788">
        <w:tc>
          <w:tcPr>
            <w:tcW w:w="0" w:type="auto"/>
          </w:tcPr>
          <w:p w14:paraId="71668282"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4A9BBCD" w14:textId="77777777" w:rsidR="00191A23" w:rsidRPr="0022554A" w:rsidRDefault="00191A23" w:rsidP="00191A23">
            <w:pPr>
              <w:tabs>
                <w:tab w:val="left" w:pos="5400"/>
              </w:tabs>
              <w:jc w:val="center"/>
              <w:rPr>
                <w:sz w:val="20"/>
              </w:rPr>
            </w:pPr>
            <w:r w:rsidRPr="0022554A">
              <w:rPr>
                <w:sz w:val="20"/>
              </w:rPr>
              <w:t>21</w:t>
            </w:r>
          </w:p>
        </w:tc>
        <w:tc>
          <w:tcPr>
            <w:tcW w:w="8687" w:type="dxa"/>
          </w:tcPr>
          <w:p w14:paraId="7E9663A3"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A795EF2" w14:textId="77777777" w:rsidR="00191A23" w:rsidRPr="0022554A" w:rsidRDefault="00191A23" w:rsidP="00191A23">
            <w:pPr>
              <w:tabs>
                <w:tab w:val="left" w:pos="5400"/>
              </w:tabs>
              <w:rPr>
                <w:sz w:val="20"/>
              </w:rPr>
            </w:pPr>
          </w:p>
        </w:tc>
        <w:tc>
          <w:tcPr>
            <w:tcW w:w="3129" w:type="dxa"/>
          </w:tcPr>
          <w:p w14:paraId="4D3C5822" w14:textId="77777777" w:rsidR="00191A23" w:rsidRPr="0022554A" w:rsidRDefault="00191A23" w:rsidP="00191A23">
            <w:pPr>
              <w:tabs>
                <w:tab w:val="left" w:pos="5400"/>
              </w:tabs>
              <w:rPr>
                <w:sz w:val="20"/>
              </w:rPr>
            </w:pPr>
          </w:p>
        </w:tc>
      </w:tr>
      <w:tr w:rsidR="00191A23" w:rsidRPr="0022554A" w14:paraId="694F1AA1" w14:textId="77777777" w:rsidTr="00517788">
        <w:tc>
          <w:tcPr>
            <w:tcW w:w="1911" w:type="dxa"/>
            <w:gridSpan w:val="2"/>
          </w:tcPr>
          <w:p w14:paraId="74FABEAB"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2718D85" w14:textId="77777777" w:rsidR="00191A23" w:rsidRPr="0022554A" w:rsidRDefault="00191A23" w:rsidP="00191A23">
            <w:pPr>
              <w:pStyle w:val="TableSubHead"/>
              <w:tabs>
                <w:tab w:val="left" w:pos="5400"/>
              </w:tabs>
              <w:rPr>
                <w:sz w:val="20"/>
              </w:rPr>
            </w:pPr>
          </w:p>
        </w:tc>
      </w:tr>
      <w:tr w:rsidR="00191A23" w:rsidRPr="0022554A" w14:paraId="16D1D9AC" w14:textId="77777777" w:rsidTr="00517788">
        <w:tc>
          <w:tcPr>
            <w:tcW w:w="0" w:type="auto"/>
          </w:tcPr>
          <w:p w14:paraId="1ABD813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7313A01A" w14:textId="77777777" w:rsidR="00191A23" w:rsidRPr="0022554A" w:rsidRDefault="00191A23" w:rsidP="00191A23">
            <w:pPr>
              <w:tabs>
                <w:tab w:val="left" w:pos="5400"/>
              </w:tabs>
              <w:jc w:val="center"/>
              <w:rPr>
                <w:sz w:val="20"/>
              </w:rPr>
            </w:pPr>
            <w:r w:rsidRPr="0022554A">
              <w:rPr>
                <w:sz w:val="20"/>
              </w:rPr>
              <w:t>22</w:t>
            </w:r>
          </w:p>
        </w:tc>
        <w:tc>
          <w:tcPr>
            <w:tcW w:w="8687" w:type="dxa"/>
          </w:tcPr>
          <w:p w14:paraId="52F20652"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9E961D0" w14:textId="77777777" w:rsidR="00191A23" w:rsidRPr="0022554A" w:rsidRDefault="00FE656A" w:rsidP="00191A23">
            <w:pPr>
              <w:tabs>
                <w:tab w:val="left" w:pos="5400"/>
              </w:tabs>
              <w:rPr>
                <w:sz w:val="20"/>
              </w:rPr>
            </w:pPr>
            <w:r>
              <w:rPr>
                <w:sz w:val="20"/>
              </w:rPr>
              <w:t>12</w:t>
            </w:r>
          </w:p>
        </w:tc>
        <w:tc>
          <w:tcPr>
            <w:tcW w:w="3129" w:type="dxa"/>
          </w:tcPr>
          <w:p w14:paraId="795A4339" w14:textId="3126E265" w:rsidR="00191A23" w:rsidRPr="0022554A" w:rsidRDefault="00991E53" w:rsidP="00191A23">
            <w:pPr>
              <w:tabs>
                <w:tab w:val="left" w:pos="5400"/>
              </w:tabs>
              <w:rPr>
                <w:sz w:val="20"/>
              </w:rPr>
            </w:pPr>
            <w:r>
              <w:rPr>
                <w:sz w:val="20"/>
              </w:rPr>
              <w:t>No funding</w:t>
            </w:r>
          </w:p>
        </w:tc>
      </w:tr>
      <w:bookmarkEnd w:id="94"/>
      <w:bookmarkEnd w:id="95"/>
    </w:tbl>
    <w:p w14:paraId="0B98479F" w14:textId="77777777" w:rsidR="002602FB" w:rsidRDefault="002602FB" w:rsidP="0022554A">
      <w:pPr>
        <w:pStyle w:val="TableNote"/>
        <w:tabs>
          <w:tab w:val="left" w:pos="5400"/>
        </w:tabs>
        <w:rPr>
          <w:bCs/>
          <w:sz w:val="20"/>
        </w:rPr>
      </w:pPr>
    </w:p>
    <w:p w14:paraId="6C0051B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34BA0BC" w14:textId="77777777" w:rsidR="00AE2C57" w:rsidRDefault="00AE2C57" w:rsidP="0022554A">
      <w:pPr>
        <w:pStyle w:val="TableNote"/>
        <w:tabs>
          <w:tab w:val="left" w:pos="5400"/>
        </w:tabs>
        <w:rPr>
          <w:sz w:val="20"/>
        </w:rPr>
      </w:pPr>
    </w:p>
    <w:p w14:paraId="6762429B"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6C0F2F">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18AC" w14:textId="77777777" w:rsidR="006C0F2F" w:rsidRDefault="006C0F2F">
      <w:r>
        <w:separator/>
      </w:r>
    </w:p>
  </w:endnote>
  <w:endnote w:type="continuationSeparator" w:id="0">
    <w:p w14:paraId="6B506AC0" w14:textId="77777777" w:rsidR="006C0F2F" w:rsidRDefault="006C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08B"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09AB45"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7791"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286">
      <w:rPr>
        <w:rStyle w:val="PageNumber"/>
        <w:noProof/>
      </w:rPr>
      <w:t>9</w:t>
    </w:r>
    <w:r>
      <w:rPr>
        <w:rStyle w:val="PageNumber"/>
      </w:rPr>
      <w:fldChar w:fldCharType="end"/>
    </w:r>
  </w:p>
  <w:p w14:paraId="73F0D462"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8E16" w14:textId="77777777" w:rsidR="006C0F2F" w:rsidRDefault="006C0F2F">
      <w:r>
        <w:separator/>
      </w:r>
    </w:p>
  </w:footnote>
  <w:footnote w:type="continuationSeparator" w:id="0">
    <w:p w14:paraId="3D26F8AB" w14:textId="77777777" w:rsidR="006C0F2F" w:rsidRDefault="006C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120056816">
    <w:abstractNumId w:val="20"/>
  </w:num>
  <w:num w:numId="2" w16cid:durableId="2132479138">
    <w:abstractNumId w:val="11"/>
  </w:num>
  <w:num w:numId="3" w16cid:durableId="1832797102">
    <w:abstractNumId w:val="18"/>
  </w:num>
  <w:num w:numId="4" w16cid:durableId="1296334121">
    <w:abstractNumId w:val="16"/>
  </w:num>
  <w:num w:numId="5" w16cid:durableId="1468477087">
    <w:abstractNumId w:val="15"/>
  </w:num>
  <w:num w:numId="6" w16cid:durableId="892277259">
    <w:abstractNumId w:val="19"/>
  </w:num>
  <w:num w:numId="7" w16cid:durableId="1038046213">
    <w:abstractNumId w:val="10"/>
  </w:num>
  <w:num w:numId="8" w16cid:durableId="349456547">
    <w:abstractNumId w:val="13"/>
  </w:num>
  <w:num w:numId="9" w16cid:durableId="411700279">
    <w:abstractNumId w:val="9"/>
  </w:num>
  <w:num w:numId="10" w16cid:durableId="927077834">
    <w:abstractNumId w:val="14"/>
  </w:num>
  <w:num w:numId="11" w16cid:durableId="952517652">
    <w:abstractNumId w:val="7"/>
  </w:num>
  <w:num w:numId="12" w16cid:durableId="64568767">
    <w:abstractNumId w:val="6"/>
  </w:num>
  <w:num w:numId="13" w16cid:durableId="292566309">
    <w:abstractNumId w:val="5"/>
  </w:num>
  <w:num w:numId="14" w16cid:durableId="1016348034">
    <w:abstractNumId w:val="4"/>
  </w:num>
  <w:num w:numId="15" w16cid:durableId="1773436074">
    <w:abstractNumId w:val="8"/>
  </w:num>
  <w:num w:numId="16" w16cid:durableId="935676051">
    <w:abstractNumId w:val="3"/>
  </w:num>
  <w:num w:numId="17" w16cid:durableId="1062482629">
    <w:abstractNumId w:val="2"/>
  </w:num>
  <w:num w:numId="18" w16cid:durableId="2045788272">
    <w:abstractNumId w:val="1"/>
  </w:num>
  <w:num w:numId="19" w16cid:durableId="577250145">
    <w:abstractNumId w:val="0"/>
  </w:num>
  <w:num w:numId="20" w16cid:durableId="859393647">
    <w:abstractNumId w:val="12"/>
  </w:num>
  <w:num w:numId="21" w16cid:durableId="1775131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5955"/>
    <w:rsid w:val="000E691B"/>
    <w:rsid w:val="000F2273"/>
    <w:rsid w:val="000F26ED"/>
    <w:rsid w:val="00110BFB"/>
    <w:rsid w:val="00134AAC"/>
    <w:rsid w:val="00191A23"/>
    <w:rsid w:val="001A495C"/>
    <w:rsid w:val="001A75E9"/>
    <w:rsid w:val="001B20B9"/>
    <w:rsid w:val="001E02AD"/>
    <w:rsid w:val="001F13EC"/>
    <w:rsid w:val="0021265E"/>
    <w:rsid w:val="00215E03"/>
    <w:rsid w:val="00224268"/>
    <w:rsid w:val="0022554A"/>
    <w:rsid w:val="00226A29"/>
    <w:rsid w:val="00231014"/>
    <w:rsid w:val="002552FD"/>
    <w:rsid w:val="002602FB"/>
    <w:rsid w:val="00285622"/>
    <w:rsid w:val="002B385C"/>
    <w:rsid w:val="002C731D"/>
    <w:rsid w:val="002D06D0"/>
    <w:rsid w:val="002D1ABE"/>
    <w:rsid w:val="002F1A87"/>
    <w:rsid w:val="00302255"/>
    <w:rsid w:val="003354B7"/>
    <w:rsid w:val="003508EF"/>
    <w:rsid w:val="0035514F"/>
    <w:rsid w:val="00356170"/>
    <w:rsid w:val="003612E1"/>
    <w:rsid w:val="0036477E"/>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4E7860"/>
    <w:rsid w:val="005044A6"/>
    <w:rsid w:val="00517788"/>
    <w:rsid w:val="005514CD"/>
    <w:rsid w:val="0055363E"/>
    <w:rsid w:val="00590F64"/>
    <w:rsid w:val="005923E5"/>
    <w:rsid w:val="005B3194"/>
    <w:rsid w:val="005B567D"/>
    <w:rsid w:val="005D0CFC"/>
    <w:rsid w:val="005D19F4"/>
    <w:rsid w:val="005F254A"/>
    <w:rsid w:val="006149D3"/>
    <w:rsid w:val="0061597B"/>
    <w:rsid w:val="0065657F"/>
    <w:rsid w:val="00666336"/>
    <w:rsid w:val="00683E42"/>
    <w:rsid w:val="006A2F18"/>
    <w:rsid w:val="006A5DD9"/>
    <w:rsid w:val="006B2915"/>
    <w:rsid w:val="006B56D7"/>
    <w:rsid w:val="006C0B63"/>
    <w:rsid w:val="006C0F2F"/>
    <w:rsid w:val="006C7601"/>
    <w:rsid w:val="006D16AA"/>
    <w:rsid w:val="006F66AC"/>
    <w:rsid w:val="00701AC5"/>
    <w:rsid w:val="00711D81"/>
    <w:rsid w:val="00743ADD"/>
    <w:rsid w:val="0074576C"/>
    <w:rsid w:val="00754BA5"/>
    <w:rsid w:val="007562C3"/>
    <w:rsid w:val="007C72F6"/>
    <w:rsid w:val="007F7FA0"/>
    <w:rsid w:val="00816966"/>
    <w:rsid w:val="00817D26"/>
    <w:rsid w:val="00821CD4"/>
    <w:rsid w:val="008423A7"/>
    <w:rsid w:val="008440CC"/>
    <w:rsid w:val="0089107E"/>
    <w:rsid w:val="00891604"/>
    <w:rsid w:val="00893634"/>
    <w:rsid w:val="008B7F6A"/>
    <w:rsid w:val="008D225B"/>
    <w:rsid w:val="00901FAD"/>
    <w:rsid w:val="00921BF8"/>
    <w:rsid w:val="009367F9"/>
    <w:rsid w:val="0095107F"/>
    <w:rsid w:val="009642BE"/>
    <w:rsid w:val="00976EE1"/>
    <w:rsid w:val="009872CC"/>
    <w:rsid w:val="00991E53"/>
    <w:rsid w:val="009B10F1"/>
    <w:rsid w:val="009B368D"/>
    <w:rsid w:val="009C24D4"/>
    <w:rsid w:val="009E0429"/>
    <w:rsid w:val="009F1B62"/>
    <w:rsid w:val="009F5211"/>
    <w:rsid w:val="00A13C96"/>
    <w:rsid w:val="00A42352"/>
    <w:rsid w:val="00A527E4"/>
    <w:rsid w:val="00A5640D"/>
    <w:rsid w:val="00A729D6"/>
    <w:rsid w:val="00A8465A"/>
    <w:rsid w:val="00A938BF"/>
    <w:rsid w:val="00AB7BC4"/>
    <w:rsid w:val="00AE1C12"/>
    <w:rsid w:val="00AE23EB"/>
    <w:rsid w:val="00AE2C57"/>
    <w:rsid w:val="00AF4615"/>
    <w:rsid w:val="00B50DF8"/>
    <w:rsid w:val="00B54EA0"/>
    <w:rsid w:val="00B60EFB"/>
    <w:rsid w:val="00B65366"/>
    <w:rsid w:val="00B77807"/>
    <w:rsid w:val="00B940E9"/>
    <w:rsid w:val="00BA1206"/>
    <w:rsid w:val="00BA3F0C"/>
    <w:rsid w:val="00BC7FE6"/>
    <w:rsid w:val="00BE3709"/>
    <w:rsid w:val="00CA489B"/>
    <w:rsid w:val="00CB6CC8"/>
    <w:rsid w:val="00CC4C93"/>
    <w:rsid w:val="00CE4286"/>
    <w:rsid w:val="00D120D2"/>
    <w:rsid w:val="00D20D7C"/>
    <w:rsid w:val="00D26FCA"/>
    <w:rsid w:val="00D46D24"/>
    <w:rsid w:val="00D6407C"/>
    <w:rsid w:val="00D87AF7"/>
    <w:rsid w:val="00DA120C"/>
    <w:rsid w:val="00DB0677"/>
    <w:rsid w:val="00DC4BEF"/>
    <w:rsid w:val="00DF4219"/>
    <w:rsid w:val="00E10628"/>
    <w:rsid w:val="00E144CD"/>
    <w:rsid w:val="00E2292B"/>
    <w:rsid w:val="00E34178"/>
    <w:rsid w:val="00E341E9"/>
    <w:rsid w:val="00E63E6B"/>
    <w:rsid w:val="00EA6E28"/>
    <w:rsid w:val="00F0752A"/>
    <w:rsid w:val="00F378D0"/>
    <w:rsid w:val="00F46625"/>
    <w:rsid w:val="00F76A7F"/>
    <w:rsid w:val="00F838E1"/>
    <w:rsid w:val="00F842DC"/>
    <w:rsid w:val="00F876FF"/>
    <w:rsid w:val="00F93A89"/>
    <w:rsid w:val="00F970FA"/>
    <w:rsid w:val="00FA2721"/>
    <w:rsid w:val="00FA3D11"/>
    <w:rsid w:val="00FE65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0BCE35"/>
  <w15:docId w15:val="{8C39B925-4808-4E24-8093-226D2249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8</Pages>
  <Words>1708</Words>
  <Characters>9738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Kingsley Ekemiri</cp:lastModifiedBy>
  <cp:revision>2</cp:revision>
  <cp:lastPrinted>2014-09-01T08:36:00Z</cp:lastPrinted>
  <dcterms:created xsi:type="dcterms:W3CDTF">2024-03-20T02:05:00Z</dcterms:created>
  <dcterms:modified xsi:type="dcterms:W3CDTF">2024-03-20T02:05:00Z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