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Arial" w:hAnsi="Arial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Times New Roman" w:eastAsiaTheme="minorEastAsia"/>
          <w:b/>
          <w:bCs/>
          <w:sz w:val="28"/>
          <w:szCs w:val="28"/>
          <w:lang w:val="en-US" w:eastAsia="zh-CN"/>
        </w:rPr>
        <w:t>Appendix D: Hyperparameters used in experiments</w:t>
      </w:r>
    </w:p>
    <w:tbl>
      <w:tblPr>
        <w:tblStyle w:val="3"/>
        <w:tblpPr w:leftFromText="180" w:rightFromText="180" w:vertAnchor="text" w:horzAnchor="page" w:tblpX="1454" w:tblpY="286"/>
        <w:tblOverlap w:val="never"/>
        <w:tblW w:w="887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339"/>
        <w:gridCol w:w="54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Hyperparameter</w:t>
            </w:r>
          </w:p>
        </w:tc>
        <w:tc>
          <w:tcPr>
            <w:tcW w:w="1339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Values</w:t>
            </w:r>
          </w:p>
        </w:tc>
        <w:tc>
          <w:tcPr>
            <w:tcW w:w="5400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4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batch_size</w:t>
            </w:r>
          </w:p>
        </w:tc>
        <w:tc>
          <w:tcPr>
            <w:tcW w:w="1339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128</w:t>
            </w:r>
          </w:p>
        </w:tc>
        <w:tc>
          <w:tcPr>
            <w:tcW w:w="5400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Number of transitions sampled from replay buffer per training batch.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MEMORY_CAPACITY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200,000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Maximum capacity of the experience replay buffer.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learning_rate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0.01</w:t>
            </w:r>
            <w:r>
              <w:rPr>
                <w:rFonts w:hint="default" w:ascii="Arial" w:hAnsi="Arial" w:cs="Times New Roman" w:eastAsiaTheme="minorEastAsia"/>
                <w:lang w:eastAsia="zh-CN"/>
              </w:rPr>
              <w:tab/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Step size used by the optimizer for updating the weights.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gamma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0.99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Discount factor for computing the present value of future rewards.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episodes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2,000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Total number of episodes for the training process.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tau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0.001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Soft update rate for the target network parameters.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eps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1.19209e-07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Epsilon is used to prevent division by zero or very small values in numerical operations.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epsilon_start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1.0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Initial value of the exploration rate for the epsilon-greedy strategy.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epsilon_final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0.01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Final exploration rate at the end of training.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epsilon_decay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0.995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The decay rate of the exploration rate over time.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alpha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0.6 - 0.7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Exponent of prioritization in Prioritized Experience Replay, determining the importance of TD error.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beta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0.4 - 0.5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Exponent of importance sampling in Prioritized Experience Replay, starting from this value and annealing to 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update_target</w:t>
            </w:r>
            <w:r>
              <w:rPr>
                <w:rFonts w:hint="default" w:ascii="Arial" w:hAnsi="Arial" w:cs="Times New Roman" w:eastAsiaTheme="minorEastAsia"/>
                <w:lang w:eastAsia="zh-CN"/>
              </w:rPr>
              <w:tab/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1,000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Number of steps between updates of the target network weights.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max_grad_norm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0.5 - 1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Maximum gradient norm for gradient clipping.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reward_scaling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1.0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Scaling factor for rewards to control the magnitude and impact on the gradient scale.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3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learning_starts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1,000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lang w:eastAsia="zh-CN"/>
              </w:rPr>
            </w:pPr>
            <w:r>
              <w:rPr>
                <w:rFonts w:hint="default" w:ascii="Arial" w:hAnsi="Arial" w:cs="Times New Roman" w:eastAsiaTheme="minorEastAsia"/>
                <w:lang w:eastAsia="zh-CN"/>
              </w:rPr>
              <w:t>A number of timesteps before learning starts to initially populate the replay buffer.</w:t>
            </w:r>
          </w:p>
        </w:tc>
      </w:tr>
    </w:tbl>
    <w:p>
      <w:pPr>
        <w:jc w:val="left"/>
        <w:rPr>
          <w:rFonts w:hint="default" w:ascii="Arial" w:hAnsi="Arial" w:cs="Times New Roman" w:eastAsiaTheme="minor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mFmMTgyZTdiZDg3ZDU4NGI3MjkzMTYyYmQ2ZWQifQ=="/>
  </w:docVars>
  <w:rsids>
    <w:rsidRoot w:val="00000000"/>
    <w:rsid w:val="015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2024-04-27T17:00:37Z</dcterms:created>
  <dc:creator>Administrator</dc:creator>
  <cp:lastModifiedBy>拾安</cp:lastModifiedBy>
  <dcterms:modified xsi:type="dcterms:W3CDTF">2024-04-27T17:00:47Z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22AFB8BBFC484B7D8A0CFDC20C76F0D5_12</vt:lpwstr>
  </property>
</Properties>
</file>