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45842" w14:textId="77777777" w:rsidR="00F345D2" w:rsidRPr="00451BE6" w:rsidRDefault="00F345D2" w:rsidP="00F345D2">
      <w:pPr>
        <w:spacing w:after="0" w:line="240" w:lineRule="auto"/>
        <w:ind w:firstLine="0"/>
        <w:jc w:val="left"/>
        <w:rPr>
          <w:rFonts w:ascii="Calibri" w:hAnsi="Calibri" w:cs="Calibri"/>
          <w:b/>
          <w:bCs/>
          <w:sz w:val="20"/>
          <w:szCs w:val="20"/>
        </w:rPr>
      </w:pPr>
      <w:r w:rsidRPr="00451BE6">
        <w:rPr>
          <w:rFonts w:ascii="Calibri" w:hAnsi="Calibri" w:cs="Calibri"/>
          <w:b/>
          <w:bCs/>
          <w:sz w:val="20"/>
          <w:szCs w:val="20"/>
        </w:rPr>
        <w:t xml:space="preserve">Table </w:t>
      </w:r>
      <w:r>
        <w:rPr>
          <w:rFonts w:ascii="Calibri" w:hAnsi="Calibri" w:cs="Calibri"/>
          <w:b/>
          <w:bCs/>
          <w:sz w:val="20"/>
          <w:szCs w:val="20"/>
        </w:rPr>
        <w:t>6</w:t>
      </w:r>
      <w:r w:rsidRPr="00451BE6">
        <w:rPr>
          <w:rFonts w:ascii="Calibri" w:hAnsi="Calibri" w:cs="Calibri"/>
          <w:b/>
          <w:bCs/>
          <w:sz w:val="20"/>
          <w:szCs w:val="20"/>
        </w:rPr>
        <w:t>:</w:t>
      </w:r>
    </w:p>
    <w:p w14:paraId="46FAC819" w14:textId="77777777" w:rsidR="00F345D2" w:rsidRDefault="00F345D2" w:rsidP="00F345D2">
      <w:pPr>
        <w:spacing w:after="0" w:line="240" w:lineRule="auto"/>
        <w:ind w:firstLine="0"/>
        <w:jc w:val="lef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Method list for different types of questions with its data source</w:t>
      </w:r>
    </w:p>
    <w:p w14:paraId="1DDB450B" w14:textId="77777777" w:rsidR="00F345D2" w:rsidRDefault="00F345D2" w:rsidP="00F345D2">
      <w:pPr>
        <w:spacing w:after="0" w:line="240" w:lineRule="auto"/>
        <w:ind w:firstLine="0"/>
        <w:jc w:val="left"/>
        <w:rPr>
          <w:rFonts w:ascii="Calibri" w:hAnsi="Calibri" w:cs="Calibr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F345D2" w:rsidRPr="00041F4A" w14:paraId="7E171B5C" w14:textId="77777777" w:rsidTr="00D0577C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3CAEB" w:themeFill="accent1" w:themeFillTint="66"/>
          </w:tcPr>
          <w:p w14:paraId="7FF4884A" w14:textId="77777777" w:rsidR="00F345D2" w:rsidRPr="000B1421" w:rsidRDefault="00F345D2" w:rsidP="00D0577C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Method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631D8228" w14:textId="77777777" w:rsidR="00F345D2" w:rsidRPr="000B1421" w:rsidRDefault="00F345D2" w:rsidP="00D0577C">
            <w:pPr>
              <w:ind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Count</w:t>
            </w:r>
          </w:p>
        </w:tc>
      </w:tr>
      <w:tr w:rsidR="00F345D2" w:rsidRPr="00041F4A" w14:paraId="77132787" w14:textId="77777777" w:rsidTr="00D0577C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578188AA" w14:textId="77777777" w:rsidR="00F345D2" w:rsidRPr="000B1421" w:rsidRDefault="00F345D2" w:rsidP="00D0577C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Linguistic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F64BF7F" w14:textId="77777777" w:rsidR="00F345D2" w:rsidRPr="000B1421" w:rsidRDefault="00F345D2" w:rsidP="00D0577C">
            <w:pPr>
              <w:ind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</w:tr>
      <w:tr w:rsidR="00F345D2" w:rsidRPr="00041F4A" w14:paraId="65AC4048" w14:textId="77777777" w:rsidTr="00D0577C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04F51" w14:textId="77777777" w:rsidR="00F345D2" w:rsidRPr="00E93277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closest-in-meaning</w:t>
            </w:r>
          </w:p>
          <w:p w14:paraId="1C4FB836" w14:textId="77777777" w:rsidR="00F345D2" w:rsidRPr="00E93277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[C] Collocation and POS (Yusuf, Hidayah &amp; Adji, 2023)</w:t>
            </w:r>
          </w:p>
          <w:p w14:paraId="395AA4AB" w14:textId="77777777" w:rsidR="00F345D2" w:rsidRPr="00E93277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fill-in-the blank</w:t>
            </w:r>
          </w:p>
          <w:p w14:paraId="656BFEAC" w14:textId="77777777" w:rsidR="00F345D2" w:rsidRPr="00E93277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[-] part of speech tagging; rule based (Nikolova, 2009)</w:t>
            </w:r>
          </w:p>
          <w:p w14:paraId="7B16026B" w14:textId="77777777" w:rsidR="00F345D2" w:rsidRPr="00E93277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[C] part of speech tagging; synonyms (Hill &amp; Simha, 2016)</w:t>
            </w:r>
          </w:p>
          <w:p w14:paraId="1667BF54" w14:textId="77777777" w:rsidR="00F345D2" w:rsidRPr="007852BA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[C] random selection from vocabulary; homonymy via levenshtein distance between words in vocabulary; word2vec (Qiu et al., 2021)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81E" w14:textId="77777777" w:rsidR="00F345D2" w:rsidRPr="00E93277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reading comprehension</w:t>
            </w:r>
          </w:p>
          <w:p w14:paraId="68C0EF21" w14:textId="77777777" w:rsidR="00F345D2" w:rsidRPr="00E93277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 xml:space="preserve">[C] SpaCy; POS Tag; NER; NLTK Wordnet; </w:t>
            </w:r>
            <w:proofErr w:type="gramStart"/>
            <w:r w:rsidRPr="00E93277">
              <w:rPr>
                <w:rFonts w:ascii="Calibri" w:hAnsi="Calibri" w:cs="Calibri"/>
                <w:sz w:val="16"/>
                <w:szCs w:val="16"/>
              </w:rPr>
              <w:t>DBPedia;  (</w:t>
            </w:r>
            <w:proofErr w:type="gramEnd"/>
            <w:r w:rsidRPr="00E93277">
              <w:rPr>
                <w:rFonts w:ascii="Calibri" w:hAnsi="Calibri" w:cs="Calibri"/>
                <w:sz w:val="16"/>
                <w:szCs w:val="16"/>
              </w:rPr>
              <w:t>Oliveira et al., 2023)</w:t>
            </w:r>
          </w:p>
          <w:p w14:paraId="4CA2A2B9" w14:textId="77777777" w:rsidR="00F345D2" w:rsidRPr="00E93277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unspecified</w:t>
            </w:r>
          </w:p>
          <w:p w14:paraId="164975F7" w14:textId="77777777" w:rsidR="00F345D2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E93277">
              <w:rPr>
                <w:rFonts w:ascii="Calibri" w:hAnsi="Calibri" w:cs="Calibri"/>
                <w:sz w:val="16"/>
                <w:szCs w:val="16"/>
              </w:rPr>
              <w:t>[C] LDA Topic Modelling (Shin, Guo &amp; Gierl, 2019)</w:t>
            </w:r>
          </w:p>
          <w:p w14:paraId="1B3F47A5" w14:textId="77777777" w:rsidR="00F345D2" w:rsidRPr="007852BA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852BA">
              <w:rPr>
                <w:rFonts w:ascii="Calibri" w:hAnsi="Calibri" w:cs="Calibri"/>
                <w:sz w:val="16"/>
                <w:szCs w:val="16"/>
              </w:rPr>
              <w:t>[C] part of speech tagging; synonyms; hyponyms (Huang et al., 2014)</w:t>
            </w:r>
          </w:p>
        </w:tc>
      </w:tr>
      <w:tr w:rsidR="00F345D2" w:rsidRPr="000B1421" w14:paraId="3D1BD2FB" w14:textId="77777777" w:rsidTr="00D0577C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1C2B04F7" w14:textId="77777777" w:rsidR="00F345D2" w:rsidRPr="000B1421" w:rsidRDefault="00F345D2" w:rsidP="00D0577C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Pattern matching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96A4668" w14:textId="77777777" w:rsidR="00F345D2" w:rsidRPr="000B1421" w:rsidRDefault="00F345D2" w:rsidP="00D0577C">
            <w:pPr>
              <w:ind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14</w:t>
            </w:r>
          </w:p>
        </w:tc>
      </w:tr>
      <w:tr w:rsidR="00F345D2" w:rsidRPr="00041F4A" w14:paraId="01A2E3EF" w14:textId="77777777" w:rsidTr="00D0577C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9C0CC" w14:textId="77777777" w:rsidR="00F345D2" w:rsidRPr="001E7F0C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closest-in-meaning</w:t>
            </w:r>
          </w:p>
          <w:p w14:paraId="2CE6353E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[C] lexical hierarchy in WordNet; co-occuring word; POS tagging (Susanti, Iida &amp; Tokunaga, 2015)</w:t>
            </w:r>
          </w:p>
          <w:p w14:paraId="16954AFE" w14:textId="77777777" w:rsidR="00F345D2" w:rsidRPr="001E7F0C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fill-in-the blank</w:t>
            </w:r>
          </w:p>
          <w:p w14:paraId="786A9FFA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[C] pattern search (Das et al., 2019; Seyler, Yahya &amp; Berberich, 2017)</w:t>
            </w:r>
          </w:p>
          <w:p w14:paraId="2D883262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Probase and Wordnet (Ren &amp; Q. Zhu, 2021)</w:t>
            </w:r>
          </w:p>
          <w:p w14:paraId="5D01971E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[C] WordNet (Alvarez &amp; Baldassarri, 2018)</w:t>
            </w:r>
          </w:p>
          <w:p w14:paraId="210F389C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WordNet hypernyms and coordinates; google translates; synsets tree (Kwankajornkiet, Suchato &amp; Punyabukkana, 2016)</w:t>
            </w:r>
          </w:p>
          <w:p w14:paraId="5FFB82ED" w14:textId="77777777" w:rsidR="00F345D2" w:rsidRPr="00797074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97074">
              <w:rPr>
                <w:rFonts w:ascii="Calibri" w:hAnsi="Calibri" w:cs="Calibri"/>
                <w:sz w:val="16"/>
                <w:szCs w:val="16"/>
              </w:rPr>
              <w:t>mathematics</w:t>
            </w:r>
          </w:p>
          <w:p w14:paraId="4EDA9829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[D] rule-based (Dave et al., 2021)</w:t>
            </w:r>
          </w:p>
          <w:p w14:paraId="330C4379" w14:textId="77777777" w:rsidR="00F345D2" w:rsidRPr="00797074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97074">
              <w:rPr>
                <w:rFonts w:ascii="Calibri" w:hAnsi="Calibri" w:cs="Calibri"/>
                <w:sz w:val="16"/>
                <w:szCs w:val="16"/>
              </w:rPr>
              <w:t>mixed</w:t>
            </w:r>
          </w:p>
          <w:p w14:paraId="788545FB" w14:textId="77777777" w:rsidR="00F345D2" w:rsidRPr="00797074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OWL ontology model manipulation (Al-Yahya, 2014)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3E6" w14:textId="77777777" w:rsidR="00F345D2" w:rsidRPr="00797074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97074">
              <w:rPr>
                <w:rFonts w:ascii="Calibri" w:hAnsi="Calibri" w:cs="Calibri"/>
                <w:sz w:val="16"/>
                <w:szCs w:val="16"/>
              </w:rPr>
              <w:t>unspecified</w:t>
            </w:r>
          </w:p>
          <w:p w14:paraId="7DCE6FD0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[C] GENIA tagger (Afzal &amp; Mitkov, 2014)</w:t>
            </w:r>
          </w:p>
          <w:p w14:paraId="73A486C8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granular ontologies and WordNet (Deepak et al., 2019)</w:t>
            </w:r>
          </w:p>
          <w:p w14:paraId="09D38931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Ontologies (Stasaski &amp; Hearst, 2017)</w:t>
            </w:r>
          </w:p>
          <w:p w14:paraId="1342CAE2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ontologies and RNL (E.V. &amp; Kumar P., 2015)</w:t>
            </w:r>
          </w:p>
          <w:p w14:paraId="046E0EC8" w14:textId="77777777" w:rsidR="00F345D2" w:rsidRPr="00797074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97074">
              <w:rPr>
                <w:rFonts w:ascii="Calibri" w:hAnsi="Calibri" w:cs="Calibri"/>
                <w:sz w:val="16"/>
                <w:szCs w:val="16"/>
              </w:rPr>
              <w:t>Visual Question Answering</w:t>
            </w:r>
          </w:p>
          <w:p w14:paraId="0D39B77F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Stanford Scene Graph Parser; Stanford-OpenIE API from Stanford CoreNLP (Singh et al., 2019)</w:t>
            </w:r>
          </w:p>
          <w:p w14:paraId="7A413662" w14:textId="77777777" w:rsidR="00F345D2" w:rsidRPr="00797074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97074">
              <w:rPr>
                <w:rFonts w:ascii="Calibri" w:hAnsi="Calibri" w:cs="Calibri"/>
                <w:sz w:val="16"/>
                <w:szCs w:val="16"/>
              </w:rPr>
              <w:t>wh-questions</w:t>
            </w:r>
          </w:p>
          <w:p w14:paraId="32D05719" w14:textId="77777777" w:rsidR="00F345D2" w:rsidRPr="001E7F0C" w:rsidRDefault="00F345D2" w:rsidP="00F345D2">
            <w:pPr>
              <w:pStyle w:val="ListParagraph"/>
              <w:numPr>
                <w:ilvl w:val="0"/>
                <w:numId w:val="17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[C] event graph (Araki et al., 2016)</w:t>
            </w:r>
          </w:p>
          <w:p w14:paraId="7DAA198B" w14:textId="77777777" w:rsidR="00F345D2" w:rsidRPr="000E33E5" w:rsidRDefault="00F345D2" w:rsidP="00D0577C">
            <w:pPr>
              <w:pStyle w:val="ListParagraph"/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1E7F0C">
              <w:rPr>
                <w:rFonts w:ascii="Calibri" w:hAnsi="Calibri" w:cs="Calibri"/>
                <w:sz w:val="16"/>
                <w:szCs w:val="16"/>
              </w:rPr>
              <w:t>[K] WordNet; wiktionary; google search (Maheen et al., 2022)</w:t>
            </w:r>
          </w:p>
        </w:tc>
      </w:tr>
      <w:tr w:rsidR="00F345D2" w:rsidRPr="000B1421" w14:paraId="061163BC" w14:textId="77777777" w:rsidTr="00D0577C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610EF3CE" w14:textId="77777777" w:rsidR="00F345D2" w:rsidRPr="000B1421" w:rsidRDefault="00F345D2" w:rsidP="00D0577C">
            <w:pPr>
              <w:ind w:firstLine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Statistical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5AC1795" w14:textId="77777777" w:rsidR="00F345D2" w:rsidRPr="000B1421" w:rsidRDefault="00F345D2" w:rsidP="00D0577C">
            <w:pPr>
              <w:ind w:firstLine="0"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1421">
              <w:rPr>
                <w:rFonts w:ascii="Calibri" w:hAnsi="Calibri" w:cs="Calibri"/>
                <w:b/>
                <w:bCs/>
                <w:sz w:val="16"/>
                <w:szCs w:val="16"/>
              </w:rPr>
              <w:t>37</w:t>
            </w:r>
          </w:p>
        </w:tc>
      </w:tr>
      <w:tr w:rsidR="00F345D2" w:rsidRPr="00041F4A" w14:paraId="61C27FA9" w14:textId="77777777" w:rsidTr="00D0577C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BC40A" w14:textId="77777777" w:rsidR="00F345D2" w:rsidRPr="00D9563C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fill-in-the blank</w:t>
            </w:r>
          </w:p>
          <w:p w14:paraId="7E0C9BEE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pre-trained language model (PLM); (Wang et al., 2023)</w:t>
            </w:r>
          </w:p>
          <w:p w14:paraId="44C6F3AB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[C] round trip machine translation (Panda et al., 2022)</w:t>
            </w:r>
          </w:p>
          <w:p w14:paraId="1F7ECADA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[C] sense2vec (Chughtai et al., 2022)</w:t>
            </w:r>
          </w:p>
          <w:p w14:paraId="5E38DDF7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[K] using vector representation of words (word2vec); language model probabilities and dice coefficients (Kumar, Banchs &amp; D’Haro, 2015)</w:t>
            </w:r>
          </w:p>
          <w:p w14:paraId="46A84597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[C] Word embedding; spelling similarity suffix rules; lexicalized morphological transformation (Murugan &amp; R, 2021)</w:t>
            </w:r>
          </w:p>
          <w:p w14:paraId="40828B2C" w14:textId="77777777" w:rsidR="00F345D2" w:rsidRPr="00D9563C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mathematics</w:t>
            </w:r>
          </w:p>
          <w:p w14:paraId="6B21DE3D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[C] Large Language Model (GPT4) Prompting (Feng et al., 2024)</w:t>
            </w:r>
          </w:p>
          <w:p w14:paraId="0D57C067" w14:textId="77777777" w:rsidR="00F345D2" w:rsidRPr="00D9563C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mixed</w:t>
            </w:r>
          </w:p>
          <w:p w14:paraId="7A7CD4CE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 xml:space="preserve">[K] BERT; </w:t>
            </w:r>
            <w:proofErr w:type="gramStart"/>
            <w:r w:rsidRPr="00D9563C">
              <w:rPr>
                <w:rFonts w:ascii="Calibri" w:hAnsi="Calibri" w:cs="Calibri"/>
                <w:sz w:val="16"/>
                <w:szCs w:val="16"/>
              </w:rPr>
              <w:t>WordNet;ontology</w:t>
            </w:r>
            <w:proofErr w:type="gramEnd"/>
            <w:r w:rsidRPr="00D9563C">
              <w:rPr>
                <w:rFonts w:ascii="Calibri" w:hAnsi="Calibri" w:cs="Calibri"/>
                <w:sz w:val="16"/>
                <w:szCs w:val="16"/>
              </w:rPr>
              <w:t xml:space="preserve"> (Kumar et al., 2023)</w:t>
            </w:r>
          </w:p>
          <w:p w14:paraId="21FCD52E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[C] T5 closed book; entity similarity; sense2vec (Foucher et al., 2022)</w:t>
            </w:r>
          </w:p>
          <w:p w14:paraId="7B8B0060" w14:textId="77777777" w:rsidR="00F345D2" w:rsidRPr="00D9563C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reading comprehension</w:t>
            </w:r>
          </w:p>
          <w:p w14:paraId="1E9A6BB2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[-] hierarchical encoder decoder framework with static and dynamic attention mechanisms (Gao et al., 2019)</w:t>
            </w:r>
          </w:p>
          <w:p w14:paraId="25225938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BERT (Chung, Chan &amp; Fan, 2020; Kalpakchi &amp; Boye, 2021)</w:t>
            </w:r>
          </w:p>
          <w:p w14:paraId="31C56CBF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[-] Deep Learning (Shuai et al., 2023)</w:t>
            </w:r>
          </w:p>
          <w:p w14:paraId="7DE9A616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GPT-3 (Dijkstra et al., 2022)</w:t>
            </w:r>
          </w:p>
          <w:p w14:paraId="07959DDF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hierarchical encoder-decoder network with dynamic attention (Shuai et al., 2021)</w:t>
            </w:r>
          </w:p>
          <w:p w14:paraId="11D61B81" w14:textId="77777777" w:rsidR="00F345D2" w:rsidRPr="008D0505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Hierarchical Multi-Decoder Network (HMD-Net) (LSTM) (Maurya &amp; Desarkar, 2020)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CC6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mT5 (De-Fitero-Dominguez et al., 2024; de-Fitero-Dominguez, Garcia-Cabot &amp; Garcia-Lopez, 2024)</w:t>
            </w:r>
          </w:p>
          <w:p w14:paraId="6D61A883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sequence-to-sequence based network (Qiu, Wu &amp; Fan, 2020)</w:t>
            </w:r>
          </w:p>
          <w:p w14:paraId="568A8899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T5; InstructGPT; BART (Guo, Wang &amp; Guo, 2023)</w:t>
            </w:r>
          </w:p>
          <w:p w14:paraId="1BA73BB6" w14:textId="77777777" w:rsidR="00F345D2" w:rsidRPr="00D9563C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unspecified</w:t>
            </w:r>
          </w:p>
          <w:p w14:paraId="79AA7EB2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[K] concept embeddings with information retrieval methods. (Ha &amp; Yaneva, 2018)</w:t>
            </w:r>
          </w:p>
          <w:p w14:paraId="1CCB5ABE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[C] jaccard similarity; word embedding; structural information (Ch &amp; Saha, 2023)</w:t>
            </w:r>
          </w:p>
          <w:p w14:paraId="4064EA0A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[-] Large Language Model Prompting (Grévisse, Pavlou &amp; Schneider, 2024; Kıyak et al., 2024; Lin &amp; Chen, 2024; Olney, 2023)</w:t>
            </w:r>
          </w:p>
          <w:p w14:paraId="7A735241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RoBERTa (Le Berre et al., 2022)</w:t>
            </w:r>
          </w:p>
          <w:p w14:paraId="35277289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[-] Sense2Vec; T5 (Saddish et al., 2023)</w:t>
            </w:r>
          </w:p>
          <w:p w14:paraId="4561D367" w14:textId="77777777" w:rsidR="00F345D2" w:rsidRPr="002F3D6B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2F3D6B">
              <w:rPr>
                <w:rFonts w:ascii="Calibri" w:hAnsi="Calibri" w:cs="Calibri"/>
                <w:sz w:val="16"/>
                <w:szCs w:val="16"/>
              </w:rPr>
              <w:t>Visual Question Answering</w:t>
            </w:r>
          </w:p>
          <w:p w14:paraId="54F7E3E5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Multi Layer Perceptron (MLP) (Lu et al., 2022)</w:t>
            </w:r>
          </w:p>
          <w:p w14:paraId="44EE9AFD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VL-T5 (Ding et al., 2024)</w:t>
            </w:r>
          </w:p>
          <w:p w14:paraId="10BCAABD" w14:textId="77777777" w:rsidR="00F345D2" w:rsidRPr="002F3D6B" w:rsidRDefault="00F345D2" w:rsidP="00D0577C">
            <w:pPr>
              <w:ind w:firstLine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2F3D6B">
              <w:rPr>
                <w:rFonts w:ascii="Calibri" w:hAnsi="Calibri" w:cs="Calibri"/>
                <w:sz w:val="16"/>
                <w:szCs w:val="16"/>
              </w:rPr>
              <w:t>wh-questions</w:t>
            </w:r>
          </w:p>
          <w:p w14:paraId="30EECB6F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context-aware multilingual models (mBERT) (Bitew et al., 2022)</w:t>
            </w:r>
          </w:p>
          <w:p w14:paraId="53FF32B2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 xml:space="preserve">[D] cross-validated logistic regression </w:t>
            </w:r>
            <w:proofErr w:type="gramStart"/>
            <w:r w:rsidRPr="00D9563C">
              <w:rPr>
                <w:rFonts w:ascii="Calibri" w:hAnsi="Calibri" w:cs="Calibri"/>
                <w:sz w:val="16"/>
                <w:szCs w:val="16"/>
              </w:rPr>
              <w:t>model  (</w:t>
            </w:r>
            <w:proofErr w:type="gramEnd"/>
            <w:r w:rsidRPr="00D9563C">
              <w:rPr>
                <w:rFonts w:ascii="Calibri" w:hAnsi="Calibri" w:cs="Calibri"/>
                <w:sz w:val="16"/>
                <w:szCs w:val="16"/>
              </w:rPr>
              <w:t>Baldwin et al., 2022)</w:t>
            </w:r>
          </w:p>
          <w:p w14:paraId="0048BA8C" w14:textId="77777777" w:rsidR="00F345D2" w:rsidRPr="00565AF8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[C] statistical similarity;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65AF8">
              <w:rPr>
                <w:rFonts w:ascii="Calibri" w:hAnsi="Calibri" w:cs="Calibri"/>
                <w:sz w:val="16"/>
                <w:szCs w:val="16"/>
              </w:rPr>
              <w:t>semantic similarity (Patra &amp; Saha, 2019)</w:t>
            </w:r>
          </w:p>
          <w:p w14:paraId="01294536" w14:textId="77777777" w:rsidR="00F345D2" w:rsidRPr="00D9563C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[D] T5 (Lelkes, Tran &amp; Yu, 2021; Rodriguez-Torrealba, Garcia-Lopez &amp; Garcia-Cabot, 2022; Xie et al., 2022)</w:t>
            </w:r>
          </w:p>
          <w:p w14:paraId="2750CC83" w14:textId="77777777" w:rsidR="00F345D2" w:rsidRPr="001841C3" w:rsidRDefault="00F345D2" w:rsidP="00F345D2">
            <w:pPr>
              <w:pStyle w:val="ListParagraph"/>
              <w:numPr>
                <w:ilvl w:val="0"/>
                <w:numId w:val="16"/>
              </w:num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D9563C">
              <w:rPr>
                <w:rFonts w:ascii="Calibri" w:hAnsi="Calibri" w:cs="Calibri"/>
                <w:sz w:val="16"/>
                <w:szCs w:val="16"/>
              </w:rPr>
              <w:t>[K] word2vec (Das et al., 2021; Murugan &amp; Sadhu Ramakrishnan, 2022; Susanti et al., 2018)</w:t>
            </w:r>
          </w:p>
        </w:tc>
      </w:tr>
    </w:tbl>
    <w:p w14:paraId="7DA87326" w14:textId="77777777" w:rsidR="00F345D2" w:rsidRDefault="00F345D2" w:rsidP="00F345D2">
      <w:pPr>
        <w:spacing w:after="0" w:line="240" w:lineRule="auto"/>
        <w:ind w:firstLine="0"/>
        <w:jc w:val="left"/>
        <w:rPr>
          <w:rFonts w:ascii="Calibri" w:hAnsi="Calibri" w:cs="Calibri"/>
          <w:sz w:val="18"/>
          <w:szCs w:val="18"/>
        </w:rPr>
      </w:pPr>
    </w:p>
    <w:p w14:paraId="42566334" w14:textId="77777777" w:rsidR="00F345D2" w:rsidRDefault="00F345D2" w:rsidP="00F345D2">
      <w:pPr>
        <w:spacing w:after="0" w:line="240" w:lineRule="auto"/>
        <w:ind w:firstLine="0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The data source is coded with Corpus as [C], Dataset as [D], Knowledge Base as [K], and unspecified as [-] </w:t>
      </w:r>
    </w:p>
    <w:p w14:paraId="41C4D745" w14:textId="77777777" w:rsidR="004F154B" w:rsidRDefault="004F154B"/>
    <w:sectPr w:rsidR="004F154B" w:rsidSect="00F345D2"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111E20F0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40D26731"/>
    <w:multiLevelType w:val="hybridMultilevel"/>
    <w:tmpl w:val="2D0C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26550"/>
    <w:multiLevelType w:val="hybridMultilevel"/>
    <w:tmpl w:val="CBFC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948601">
    <w:abstractNumId w:val="0"/>
  </w:num>
  <w:num w:numId="2" w16cid:durableId="1065224915">
    <w:abstractNumId w:val="0"/>
  </w:num>
  <w:num w:numId="3" w16cid:durableId="1750418165">
    <w:abstractNumId w:val="0"/>
  </w:num>
  <w:num w:numId="4" w16cid:durableId="1690444581">
    <w:abstractNumId w:val="0"/>
  </w:num>
  <w:num w:numId="5" w16cid:durableId="1471824668">
    <w:abstractNumId w:val="0"/>
  </w:num>
  <w:num w:numId="6" w16cid:durableId="27267773">
    <w:abstractNumId w:val="0"/>
  </w:num>
  <w:num w:numId="7" w16cid:durableId="2365101">
    <w:abstractNumId w:val="0"/>
  </w:num>
  <w:num w:numId="8" w16cid:durableId="1371150803">
    <w:abstractNumId w:val="0"/>
  </w:num>
  <w:num w:numId="9" w16cid:durableId="376591828">
    <w:abstractNumId w:val="0"/>
  </w:num>
  <w:num w:numId="10" w16cid:durableId="1936160363">
    <w:abstractNumId w:val="0"/>
  </w:num>
  <w:num w:numId="11" w16cid:durableId="794521834">
    <w:abstractNumId w:val="0"/>
  </w:num>
  <w:num w:numId="12" w16cid:durableId="1013189329">
    <w:abstractNumId w:val="0"/>
  </w:num>
  <w:num w:numId="13" w16cid:durableId="1014067229">
    <w:abstractNumId w:val="0"/>
  </w:num>
  <w:num w:numId="14" w16cid:durableId="1636832386">
    <w:abstractNumId w:val="0"/>
  </w:num>
  <w:num w:numId="15" w16cid:durableId="2103599824">
    <w:abstractNumId w:val="0"/>
  </w:num>
  <w:num w:numId="16" w16cid:durableId="773212313">
    <w:abstractNumId w:val="2"/>
  </w:num>
  <w:num w:numId="17" w16cid:durableId="39420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D2"/>
    <w:rsid w:val="003F2BCE"/>
    <w:rsid w:val="004F154B"/>
    <w:rsid w:val="005013A3"/>
    <w:rsid w:val="005D2975"/>
    <w:rsid w:val="006F3F80"/>
    <w:rsid w:val="00813348"/>
    <w:rsid w:val="0093092F"/>
    <w:rsid w:val="00CF59DC"/>
    <w:rsid w:val="00D014F2"/>
    <w:rsid w:val="00D21666"/>
    <w:rsid w:val="00F3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CD71"/>
  <w15:chartTrackingRefBased/>
  <w15:docId w15:val="{B8687E4A-C58F-430A-97EF-8AD7A2BC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5D2"/>
    <w:pPr>
      <w:ind w:firstLine="204"/>
      <w:jc w:val="both"/>
    </w:pPr>
  </w:style>
  <w:style w:type="paragraph" w:styleId="Heading1">
    <w:name w:val="heading 1"/>
    <w:basedOn w:val="Normal"/>
    <w:next w:val="Normal"/>
    <w:link w:val="Heading1Char"/>
    <w:qFormat/>
    <w:rsid w:val="003F2BCE"/>
    <w:pPr>
      <w:keepNext/>
      <w:numPr>
        <w:numId w:val="15"/>
      </w:numPr>
      <w:spacing w:before="240" w:after="80"/>
      <w:jc w:val="center"/>
      <w:outlineLvl w:val="0"/>
    </w:pPr>
    <w:rPr>
      <w:rFonts w:eastAsiaTheme="majorEastAsia" w:cstheme="majorBidi"/>
      <w:smallCap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2BCE"/>
    <w:pPr>
      <w:keepNext/>
      <w:numPr>
        <w:ilvl w:val="1"/>
        <w:numId w:val="15"/>
      </w:numPr>
      <w:spacing w:before="120" w:after="60"/>
      <w:outlineLvl w:val="1"/>
    </w:pPr>
    <w:rPr>
      <w:rFonts w:eastAsiaTheme="majorEastAsia" w:cstheme="majorBidi"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F2BCE"/>
    <w:pPr>
      <w:keepNext/>
      <w:numPr>
        <w:ilvl w:val="2"/>
        <w:numId w:val="15"/>
      </w:numPr>
      <w:outlineLvl w:val="2"/>
    </w:pPr>
    <w:rPr>
      <w:rFonts w:eastAsiaTheme="majorEastAsia" w:cstheme="majorBidi"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3F2BCE"/>
    <w:pPr>
      <w:keepNext/>
      <w:numPr>
        <w:ilvl w:val="3"/>
        <w:numId w:val="15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F2BCE"/>
    <w:pPr>
      <w:numPr>
        <w:ilvl w:val="4"/>
        <w:numId w:val="15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3F2BCE"/>
    <w:pPr>
      <w:numPr>
        <w:ilvl w:val="5"/>
        <w:numId w:val="15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uiPriority w:val="9"/>
    <w:qFormat/>
    <w:rsid w:val="003F2BCE"/>
    <w:pPr>
      <w:numPr>
        <w:ilvl w:val="6"/>
        <w:numId w:val="15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3F2BCE"/>
    <w:pPr>
      <w:numPr>
        <w:ilvl w:val="7"/>
        <w:numId w:val="15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2BCE"/>
    <w:pPr>
      <w:numPr>
        <w:ilvl w:val="8"/>
        <w:numId w:val="15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ISEBIAbstracttext">
    <w:name w:val="JISEBI Abstract text"/>
    <w:basedOn w:val="Normal"/>
    <w:qFormat/>
    <w:rsid w:val="003F2BCE"/>
    <w:pPr>
      <w:ind w:firstLine="0"/>
    </w:pPr>
    <w:rPr>
      <w:bCs/>
      <w:sz w:val="18"/>
      <w:szCs w:val="18"/>
    </w:rPr>
  </w:style>
  <w:style w:type="paragraph" w:customStyle="1" w:styleId="JISEBIAbstractkeywords">
    <w:name w:val="JISEBI Abstract keywords"/>
    <w:basedOn w:val="Normal"/>
    <w:qFormat/>
    <w:rsid w:val="003F2BCE"/>
    <w:pPr>
      <w:ind w:right="-1" w:firstLine="0"/>
    </w:pPr>
    <w:rPr>
      <w:iCs/>
      <w:sz w:val="16"/>
      <w:szCs w:val="16"/>
      <w:lang w:val="id-ID"/>
    </w:rPr>
  </w:style>
  <w:style w:type="paragraph" w:customStyle="1" w:styleId="JISEBITitle">
    <w:name w:val="JISEBI Title"/>
    <w:basedOn w:val="Normal"/>
    <w:link w:val="JISEBITitleChar"/>
    <w:qFormat/>
    <w:rsid w:val="003F2BCE"/>
    <w:pPr>
      <w:adjustRightInd w:val="0"/>
      <w:snapToGrid w:val="0"/>
      <w:ind w:firstLine="0"/>
      <w:jc w:val="left"/>
    </w:pPr>
    <w:rPr>
      <w:rFonts w:eastAsia="SimSun"/>
      <w:b/>
      <w:noProof/>
      <w:sz w:val="36"/>
      <w:szCs w:val="36"/>
      <w:lang w:val="id-ID" w:eastAsia="zh-CN"/>
    </w:rPr>
  </w:style>
  <w:style w:type="character" w:customStyle="1" w:styleId="JISEBITitleChar">
    <w:name w:val="JISEBI Title Char"/>
    <w:basedOn w:val="DefaultParagraphFont"/>
    <w:link w:val="JISEBITitle"/>
    <w:rsid w:val="003F2BCE"/>
    <w:rPr>
      <w:rFonts w:eastAsia="SimSun"/>
      <w:b/>
      <w:noProof/>
      <w:sz w:val="36"/>
      <w:szCs w:val="36"/>
      <w:lang w:val="id-ID" w:eastAsia="zh-CN"/>
    </w:rPr>
  </w:style>
  <w:style w:type="paragraph" w:customStyle="1" w:styleId="JISEBIHeading1">
    <w:name w:val="JISEBI Heading 1"/>
    <w:basedOn w:val="Heading1"/>
    <w:qFormat/>
    <w:rsid w:val="003F2BCE"/>
    <w:rPr>
      <w:rFonts w:eastAsia="Times New Roman" w:cs="Times New Roman"/>
      <w:lang w:val="id-ID"/>
    </w:rPr>
  </w:style>
  <w:style w:type="character" w:customStyle="1" w:styleId="Heading1Char">
    <w:name w:val="Heading 1 Char"/>
    <w:link w:val="Heading1"/>
    <w:rsid w:val="003F2BCE"/>
    <w:rPr>
      <w:rFonts w:eastAsiaTheme="majorEastAsia" w:cstheme="majorBidi"/>
      <w:smallCaps/>
      <w:kern w:val="28"/>
    </w:rPr>
  </w:style>
  <w:style w:type="paragraph" w:customStyle="1" w:styleId="JISEBIHeading2">
    <w:name w:val="JISEBI Heading 2"/>
    <w:basedOn w:val="Heading2"/>
    <w:qFormat/>
    <w:rsid w:val="003F2BCE"/>
    <w:rPr>
      <w:rFonts w:eastAsia="Times New Roman" w:cs="Times New Roman"/>
      <w:lang w:val="id-ID"/>
    </w:rPr>
  </w:style>
  <w:style w:type="character" w:customStyle="1" w:styleId="Heading2Char">
    <w:name w:val="Heading 2 Char"/>
    <w:link w:val="Heading2"/>
    <w:uiPriority w:val="9"/>
    <w:rsid w:val="003F2BCE"/>
    <w:rPr>
      <w:rFonts w:eastAsiaTheme="majorEastAsia" w:cstheme="majorBidi"/>
      <w:i/>
      <w:iCs/>
    </w:rPr>
  </w:style>
  <w:style w:type="paragraph" w:customStyle="1" w:styleId="Style1">
    <w:name w:val="Style1"/>
    <w:basedOn w:val="Normal"/>
    <w:link w:val="Style1Char"/>
    <w:qFormat/>
    <w:rsid w:val="003F2BCE"/>
    <w:pPr>
      <w:keepNext/>
      <w:spacing w:before="240" w:after="80"/>
      <w:ind w:firstLine="0"/>
      <w:jc w:val="center"/>
      <w:outlineLvl w:val="0"/>
    </w:pPr>
    <w:rPr>
      <w:smallCaps/>
      <w:kern w:val="28"/>
    </w:rPr>
  </w:style>
  <w:style w:type="character" w:customStyle="1" w:styleId="Style1Char">
    <w:name w:val="Style1 Char"/>
    <w:link w:val="Style1"/>
    <w:rsid w:val="003F2BCE"/>
    <w:rPr>
      <w:smallCaps/>
      <w:kern w:val="28"/>
    </w:rPr>
  </w:style>
  <w:style w:type="paragraph" w:customStyle="1" w:styleId="TextL-MAG">
    <w:name w:val="Text L-MAG"/>
    <w:basedOn w:val="Normal"/>
    <w:link w:val="TextL-MAGChar"/>
    <w:qFormat/>
    <w:rsid w:val="003F2BCE"/>
    <w:pPr>
      <w:widowControl w:val="0"/>
      <w:tabs>
        <w:tab w:val="left" w:pos="360"/>
      </w:tabs>
      <w:spacing w:line="276" w:lineRule="auto"/>
      <w:ind w:firstLine="360"/>
    </w:pPr>
    <w:rPr>
      <w:rFonts w:ascii="Arial" w:eastAsia="MS Mincho" w:hAnsi="Arial"/>
      <w:sz w:val="18"/>
      <w:lang w:eastAsia="ja-JP"/>
    </w:rPr>
  </w:style>
  <w:style w:type="character" w:customStyle="1" w:styleId="TextL-MAGChar">
    <w:name w:val="Text L-MAG Char"/>
    <w:link w:val="TextL-MAG"/>
    <w:rsid w:val="003F2BCE"/>
    <w:rPr>
      <w:rFonts w:ascii="Arial" w:eastAsia="MS Mincho" w:hAnsi="Arial"/>
      <w:sz w:val="18"/>
      <w:szCs w:val="22"/>
      <w:lang w:eastAsia="ja-JP"/>
    </w:rPr>
  </w:style>
  <w:style w:type="paragraph" w:customStyle="1" w:styleId="JISEBIHeading3">
    <w:name w:val="JISEBI Heading 3"/>
    <w:basedOn w:val="Heading3"/>
    <w:qFormat/>
    <w:rsid w:val="003F2BCE"/>
    <w:pPr>
      <w:spacing w:before="240"/>
    </w:pPr>
    <w:rPr>
      <w:rFonts w:eastAsia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3F2BCE"/>
    <w:rPr>
      <w:rFonts w:eastAsiaTheme="majorEastAsia" w:cstheme="majorBidi"/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3F2BCE"/>
    <w:pPr>
      <w:ind w:left="720"/>
      <w:contextualSpacing/>
    </w:pPr>
  </w:style>
  <w:style w:type="paragraph" w:customStyle="1" w:styleId="JISEBIReferenceheading">
    <w:name w:val="JISEBI Reference heading"/>
    <w:basedOn w:val="Style1"/>
    <w:qFormat/>
    <w:rsid w:val="003F2BCE"/>
  </w:style>
  <w:style w:type="character" w:customStyle="1" w:styleId="Heading4Char">
    <w:name w:val="Heading 4 Char"/>
    <w:basedOn w:val="DefaultParagraphFont"/>
    <w:link w:val="Heading4"/>
    <w:uiPriority w:val="9"/>
    <w:rsid w:val="003F2BCE"/>
    <w:rPr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F2BCE"/>
    <w:rPr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3F2BCE"/>
    <w:rPr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3F2BCE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rsid w:val="003F2BCE"/>
    <w:rPr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rsid w:val="003F2BCE"/>
    <w:rPr>
      <w:sz w:val="16"/>
      <w:szCs w:val="16"/>
    </w:rPr>
  </w:style>
  <w:style w:type="paragraph" w:styleId="Caption">
    <w:name w:val="caption"/>
    <w:basedOn w:val="FootnoteText"/>
    <w:next w:val="Normal"/>
    <w:semiHidden/>
    <w:unhideWhenUsed/>
    <w:qFormat/>
    <w:rsid w:val="003F2BCE"/>
    <w:pPr>
      <w:ind w:firstLine="0"/>
    </w:pPr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2BC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BCE"/>
  </w:style>
  <w:style w:type="paragraph" w:styleId="Title">
    <w:name w:val="Title"/>
    <w:basedOn w:val="Normal"/>
    <w:next w:val="Normal"/>
    <w:link w:val="TitleChar"/>
    <w:qFormat/>
    <w:rsid w:val="003F2BCE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F2BCE"/>
    <w:rPr>
      <w:kern w:val="28"/>
      <w:sz w:val="48"/>
      <w:szCs w:val="48"/>
    </w:rPr>
  </w:style>
  <w:style w:type="paragraph" w:styleId="ListParagraph">
    <w:name w:val="List Paragraph"/>
    <w:basedOn w:val="Normal"/>
    <w:uiPriority w:val="72"/>
    <w:qFormat/>
    <w:rsid w:val="003F2B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345D2"/>
    <w:pPr>
      <w:numPr>
        <w:ilvl w:val="1"/>
      </w:numPr>
      <w:ind w:firstLine="20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34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73"/>
    <w:qFormat/>
    <w:rsid w:val="00F3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F345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F34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F34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F34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68"/>
    <w:qFormat/>
    <w:rsid w:val="00F345D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3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3303</Characters>
  <Application>Microsoft Office Word</Application>
  <DocSecurity>0</DocSecurity>
  <Lines>412</Lines>
  <Paragraphs>300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2024-09-11T17:32:00Z</dcterms:created>
  <dcterms:modified xsi:type="dcterms:W3CDTF">2024-09-11T17:32:00Z</dcterms:modified>
</cp:coreProperties>
</file>