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Table 1</w:t>
      </w:r>
    </w:p>
    <w:tbl>
      <w:tblPr>
        <w:tblStyle w:val="2"/>
        <w:tblW w:w="919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760"/>
        <w:gridCol w:w="1767"/>
        <w:gridCol w:w="1687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Overall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N=16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Training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N=113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Validation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Demographic data, n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Gender, male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117 (72.7)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81 (71.7)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36 (75.0)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Age, years (mean (SD))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63.12 (12.08)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63.33 (12.25)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62.65 (11.77)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Vascular risk factors, n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Hypertension,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75 (46.6)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55 (48.7)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 (41.7)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Diabetes,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31 (19.3)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24 (21.2)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7 (14.6)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Atrial fibrillation,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 (12.4)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15 (13.3)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5 (10.4)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Previous stroke,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26 (16.1)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19 (16.8)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7 (14.6)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Coronary disease,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18 (11.2)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10 ( 8.8)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8 (16.7)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Imaging findings, n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HMCAS,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25 (15.5)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19 (16.8)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6 (12.5)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BGC,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33 (20.5)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26 (23.0)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7 (14.6)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Leukoaraiosis,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54 (33.5)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39 (34.5)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15 (31.2)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Brain atrophy, yes 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73 (45.3)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48 (42.5)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25 (52.1)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IAC, yes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28 (17.4)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 (19.5)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6 (12.5)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encephalomalacia, yes(%)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28 (17.4)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 (17.7)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8 (16.7)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lacunar infarction, yes(%)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91 (56.5)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63 (55.8)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28 (58.3)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lenticular nucleus obscuration, yes(%)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12 ( 7.5)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6 ( 5.3)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6 (12.5)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insular ribbon sign, yes(%)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11 ( 6.8)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8 ( 7.1)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3 ( 6.2)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brain tissue swelling sign, yes(%)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14 ( 8.7)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9 ( 8.0)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5 (10.4)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Baseline data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Location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lesion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，right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78 (48.4)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 (41.7)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58 (51.3)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ASPECT≥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yes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40 (24.8)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28 (24.8)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12 (25.0)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&gt;0.999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ASPECT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9.00 [8.00, 10.00]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9.00 [7.50, 10.00]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9.00 [8.00, 10.00]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NIHSS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score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15.00 [9.00, 21.00]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14.00 [9.00, 21.00]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[10.00, 21.25]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SBP,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mmHg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(mean (SD))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142.89 (24.58)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141.59 (23.69)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145.96 (26.56)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DBP,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mmHg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(mean (SD))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84.87 (14.46)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84.16 (12.82)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86.54 (17.79)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 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hrombolysis, yes (%)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78 (48.4)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60 (53.1)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18 (37.5)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Laboratory data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140.60 [138.00, 143.00]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 [138.00, 142.90]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141.70 [138.23, 143.07]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3.89 [3.60, 4.10]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3.90 [3.60, 4.14]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3.88 [3.60, 4.07]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2.26 [2.15, 2.38]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2.24 [2.15, 2.38]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2.27 [2.17, 2.38]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 [101.00, 105.00]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 [101.00, 105.00]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 [100.75, 104.78]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70.22 [61.20, 92.54]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69.71 [61.20, 93.08]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70.34 [61.02, 85.82]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LDH,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U/L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220.00 [187.00, 263.00]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 [189.00, 264.00]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218.00 [176.75, 256.50]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LDH1,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U/L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30.00 [24.00, 37.00]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30.00 [24.00, 38.00]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30.00 [23.75, 36.25]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HGB,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g/L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141.00 [126.00, 152.00]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 [126.00, 151.00]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142.00 [126.00, 155.00]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×10^9/L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9.30 [7.37, 11.33]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9.51 [7.76, 11.38]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9.02 [7.08, 10.78]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×10^12/L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4.67 [4.30, 5.11]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4.68 [4.32, 5.11]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4.65 [4.24, 5.04]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Urea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5.61 [4.63, 6.82]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5.62 [4.74, 6.84]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5.46 [4.34, 6.73]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Glu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mmol/L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6.68 [5.86, 8.87]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6.77 [5.98, 8.83]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6.57 [5.80, 9.70]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×10^9/L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(median [IQR])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232.00 [186.00, 267.00]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239.50 [200.25, 263.25]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226.00 [181.00, 270.00]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0.439</w:t>
            </w:r>
          </w:p>
        </w:tc>
      </w:tr>
    </w:tbl>
    <w:p>
      <w:pPr>
        <w:rPr>
          <w:rFonts w:hint="default" w:ascii="Times New Roman" w:hAnsi="Times New Roman" w:cs="Times New Roman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30A1F0F"/>
    <w:rsid w:val="07E24B32"/>
    <w:rsid w:val="09B46D0D"/>
    <w:rsid w:val="0A0C53A0"/>
    <w:rsid w:val="0A325FBE"/>
    <w:rsid w:val="1F2B175A"/>
    <w:rsid w:val="25FB78D2"/>
    <w:rsid w:val="349B0857"/>
    <w:rsid w:val="3ADA5A41"/>
    <w:rsid w:val="4B1E265A"/>
    <w:rsid w:val="5AF820D3"/>
    <w:rsid w:val="6387717D"/>
    <w:rsid w:val="649425A0"/>
    <w:rsid w:val="7DA210B8"/>
    <w:rsid w:val="7E7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2024-06-04T12:09:00Z</dcterms:created>
  <dc:creator>Dell</dc:creator>
  <cp:lastModifiedBy>咕噜咕噜</cp:lastModifiedBy>
  <dcterms:modified xsi:type="dcterms:W3CDTF">2024-10-02T16:56:09Z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BA5937BF4E984875BE04FF2E9A5DE451_12</vt:lpwstr>
  </property>
</Properties>
</file>