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697BE">
      <w:pPr>
        <w:spacing w:line="360" w:lineRule="auto"/>
        <w:ind w:firstLine="482" w:firstLineChars="200"/>
        <w:jc w:val="center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Table 1 The clinical characteristic of two group patients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  <w:gridCol w:w="2187"/>
        <w:gridCol w:w="2288"/>
        <w:gridCol w:w="1664"/>
      </w:tblGrid>
      <w:tr w14:paraId="4F6A58C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bottom w:val="single" w:color="auto" w:sz="4" w:space="0"/>
            </w:tcBorders>
            <w:vAlign w:val="top"/>
          </w:tcPr>
          <w:p w14:paraId="0EF108A9"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Characteristics</w:t>
            </w:r>
          </w:p>
        </w:tc>
        <w:tc>
          <w:tcPr>
            <w:tcW w:w="2187" w:type="dxa"/>
            <w:tcBorders>
              <w:bottom w:val="single" w:color="auto" w:sz="4" w:space="0"/>
            </w:tcBorders>
            <w:vAlign w:val="top"/>
          </w:tcPr>
          <w:p w14:paraId="6603E7A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LDR Group（n）</w:t>
            </w:r>
          </w:p>
        </w:tc>
        <w:tc>
          <w:tcPr>
            <w:tcW w:w="2288" w:type="dxa"/>
            <w:tcBorders>
              <w:bottom w:val="single" w:color="auto" w:sz="4" w:space="0"/>
            </w:tcBorders>
            <w:vAlign w:val="top"/>
          </w:tcPr>
          <w:p w14:paraId="1FF7D49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No LDR Group（n）</w:t>
            </w:r>
          </w:p>
        </w:tc>
        <w:tc>
          <w:tcPr>
            <w:tcW w:w="1664" w:type="dxa"/>
            <w:tcBorders>
              <w:bottom w:val="single" w:color="auto" w:sz="4" w:space="0"/>
            </w:tcBorders>
            <w:vAlign w:val="top"/>
          </w:tcPr>
          <w:p w14:paraId="39711F1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i/>
                <w:iCs/>
                <w:sz w:val="21"/>
                <w:szCs w:val="21"/>
              </w:rPr>
              <w:t>p</w:t>
            </w:r>
          </w:p>
        </w:tc>
      </w:tr>
      <w:tr w14:paraId="01DB60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op w:val="single" w:color="auto" w:sz="4" w:space="0"/>
            </w:tcBorders>
            <w:vAlign w:val="top"/>
          </w:tcPr>
          <w:p w14:paraId="40E73848"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 xml:space="preserve">Median age 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>(range)</w:t>
            </w:r>
          </w:p>
        </w:tc>
        <w:tc>
          <w:tcPr>
            <w:tcW w:w="2187" w:type="dxa"/>
            <w:tcBorders>
              <w:top w:val="single" w:color="auto" w:sz="4" w:space="0"/>
            </w:tcBorders>
            <w:vAlign w:val="top"/>
          </w:tcPr>
          <w:p w14:paraId="7246B6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50</w:t>
            </w: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(24-69)</w:t>
            </w:r>
          </w:p>
        </w:tc>
        <w:tc>
          <w:tcPr>
            <w:tcW w:w="2288" w:type="dxa"/>
            <w:tcBorders>
              <w:top w:val="single" w:color="auto" w:sz="4" w:space="0"/>
            </w:tcBorders>
            <w:vAlign w:val="top"/>
          </w:tcPr>
          <w:p w14:paraId="00DBFB5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50</w:t>
            </w: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(25-70)</w:t>
            </w:r>
          </w:p>
        </w:tc>
        <w:tc>
          <w:tcPr>
            <w:tcW w:w="1664" w:type="dxa"/>
            <w:tcBorders>
              <w:top w:val="single" w:color="auto" w:sz="4" w:space="0"/>
            </w:tcBorders>
            <w:vAlign w:val="top"/>
          </w:tcPr>
          <w:p w14:paraId="4B036A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0.982</w:t>
            </w:r>
          </w:p>
        </w:tc>
      </w:tr>
      <w:tr w14:paraId="0AA184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11649A3A"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Gender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>（all female）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396F406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736ABF1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26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3963881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</w:tr>
      <w:tr w14:paraId="2034E6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D67BDEB"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ECOG PS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76AA03F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3F165F3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5144F48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</w:tr>
      <w:tr w14:paraId="72D07D7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0B7C426E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0-1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1AF4C6D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18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35C9CD6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18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28C5DF5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7D5DEA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4BAB3702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13A83DC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422F7C7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318E343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030D2D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77C9C4D7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 xml:space="preserve">Differentiation 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52F5B50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4D6436E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1623726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0.905</w:t>
            </w:r>
          </w:p>
        </w:tc>
      </w:tr>
      <w:tr w14:paraId="3CC192C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51DB5A6E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 xml:space="preserve">Luminal A 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780F6E9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24660D3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5121D1C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25666A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9941BB9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 xml:space="preserve">Luminal B 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5B614F8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2227258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9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456B64C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2571F32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2D0FB4B4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Her</w:t>
            </w: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 xml:space="preserve">2 </w:t>
            </w: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+</w:t>
            </w: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++)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484FF10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0F7C05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2721F50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63773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777E8774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Triple negative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431E296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2741632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3F67FB3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0114D0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4ADD5B9B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T stage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250CF64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286F216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6A7A555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0.915</w:t>
            </w:r>
          </w:p>
        </w:tc>
      </w:tr>
      <w:tr w14:paraId="3AAFAE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1268796E">
            <w:pPr>
              <w:spacing w:line="360" w:lineRule="auto"/>
              <w:jc w:val="left"/>
              <w:rPr>
                <w:rFonts w:hint="eastAsia" w:ascii="Times New Roman" w:hAnsi="Times New Roman" w:cs="Times New Roman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2C0AF1F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216A936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1819DC0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5CCF23F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5200D942">
            <w:pPr>
              <w:spacing w:line="360" w:lineRule="auto"/>
              <w:jc w:val="left"/>
              <w:rPr>
                <w:rFonts w:hint="eastAsia" w:ascii="Times New Roman" w:hAnsi="Times New Roman" w:cs="Times New Roman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3954F2E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45A0BC9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261ABC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6A28AF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50B2F442">
            <w:pPr>
              <w:spacing w:line="360" w:lineRule="auto"/>
              <w:jc w:val="left"/>
              <w:rPr>
                <w:rFonts w:hint="eastAsia" w:ascii="Times New Roman" w:hAnsi="Times New Roman" w:cs="Times New Roman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23DC02C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64A2446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4EEB081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</w:tr>
      <w:tr w14:paraId="655AAE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13653E6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3AB97D5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9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0C48297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48BAF4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</w:tr>
      <w:tr w14:paraId="2183B8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09291C82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N Stage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6611E43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002C80A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795BA4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</w:tr>
      <w:tr w14:paraId="6A8D69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6695F889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643103B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4A9EC2F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9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40AFB05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4DBBB3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54525E08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7F0D1F5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3159F19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49A53A3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5C944E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143493FD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40E1000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62C87A3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914006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238A464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0AF51FE9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2DD7FE9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10C0AD2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35CECFB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4AA96C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0A56990C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M Stage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672942B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63622D8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3FADF62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</w:tr>
      <w:tr w14:paraId="3D37E3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1DAA65CE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56CECD8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1886F0E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Cs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10C7405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47AAE93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78AFF25A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Clinical Stage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5AB7626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01219EB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4E8F7C2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0.822</w:t>
            </w:r>
          </w:p>
        </w:tc>
      </w:tr>
      <w:tr w14:paraId="4C958A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AA09977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II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30CB7CA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2166CFD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29E7B2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28BCB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E20B7C9">
            <w:pPr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III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631D574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7410102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17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29CE67A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38AC1B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1EB61770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IV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6EEAD99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58B2C3D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E8BE29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497F5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16506F3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Chemotherapy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1D412E4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7A75CAC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124C53D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</w:tr>
      <w:tr w14:paraId="2FBD7F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11690BE4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Yes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0B67078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5DABC93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7F042EC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D56B5E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35FD022E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15CBC29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1E2610B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7CC53B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494B23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755892E0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 xml:space="preserve">Previous 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RT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12D9465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0D80761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7402E3C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</w:tr>
      <w:tr w14:paraId="4BAF19A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439221B4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Yes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768320C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55F7C9A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051ED6D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4E07CD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380" w:type="dxa"/>
            <w:tcBorders>
              <w:tl2br w:val="nil"/>
              <w:tr2bl w:val="nil"/>
            </w:tcBorders>
            <w:vAlign w:val="top"/>
          </w:tcPr>
          <w:p w14:paraId="20555A63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</w:t>
            </w:r>
          </w:p>
        </w:tc>
        <w:tc>
          <w:tcPr>
            <w:tcW w:w="2187" w:type="dxa"/>
            <w:tcBorders>
              <w:tl2br w:val="nil"/>
              <w:tr2bl w:val="nil"/>
            </w:tcBorders>
            <w:vAlign w:val="top"/>
          </w:tcPr>
          <w:p w14:paraId="2AC51BA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vAlign w:val="top"/>
          </w:tcPr>
          <w:p w14:paraId="45625A7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vAlign w:val="top"/>
          </w:tcPr>
          <w:p w14:paraId="4294CEB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</w:tbl>
    <w:p w14:paraId="5DAAA48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LDR, </w:t>
      </w:r>
      <w:r>
        <w:t>low-dose radiation</w:t>
      </w:r>
      <w:r>
        <w:rPr>
          <w:rFonts w:hint="eastAsia"/>
          <w:lang w:val="en-US" w:eastAsia="zh-CN"/>
        </w:rPr>
        <w:t>; RT, radiation therapy</w:t>
      </w:r>
    </w:p>
    <w:p w14:paraId="13108248">
      <w:pPr>
        <w:spacing w:line="360" w:lineRule="auto"/>
        <w:jc w:val="center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Table 2 The acute side effects of two group patients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1224"/>
        <w:gridCol w:w="1237"/>
        <w:gridCol w:w="1200"/>
        <w:gridCol w:w="1213"/>
        <w:gridCol w:w="1089"/>
      </w:tblGrid>
      <w:tr w14:paraId="128B05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bottom w:val="single" w:color="auto" w:sz="4" w:space="0"/>
            </w:tcBorders>
            <w:vAlign w:val="top"/>
          </w:tcPr>
          <w:p w14:paraId="09D40921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18" w:type="pct"/>
            <w:tcBorders>
              <w:bottom w:val="single" w:color="auto" w:sz="4" w:space="0"/>
            </w:tcBorders>
            <w:vAlign w:val="top"/>
          </w:tcPr>
          <w:p w14:paraId="7C9BA38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726" w:type="pct"/>
            <w:tcBorders>
              <w:bottom w:val="single" w:color="auto" w:sz="4" w:space="0"/>
            </w:tcBorders>
            <w:vAlign w:val="top"/>
          </w:tcPr>
          <w:p w14:paraId="1BA67B0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I</w:t>
            </w:r>
          </w:p>
        </w:tc>
        <w:tc>
          <w:tcPr>
            <w:tcW w:w="704" w:type="pct"/>
            <w:tcBorders>
              <w:bottom w:val="single" w:color="auto" w:sz="4" w:space="0"/>
            </w:tcBorders>
            <w:vAlign w:val="top"/>
          </w:tcPr>
          <w:p w14:paraId="3739100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II</w:t>
            </w:r>
          </w:p>
        </w:tc>
        <w:tc>
          <w:tcPr>
            <w:tcW w:w="711" w:type="pct"/>
            <w:tcBorders>
              <w:bottom w:val="single" w:color="auto" w:sz="4" w:space="0"/>
            </w:tcBorders>
            <w:vAlign w:val="top"/>
          </w:tcPr>
          <w:p w14:paraId="7B287F9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III</w:t>
            </w:r>
          </w:p>
        </w:tc>
        <w:tc>
          <w:tcPr>
            <w:tcW w:w="639" w:type="pct"/>
            <w:tcBorders>
              <w:bottom w:val="single" w:color="auto" w:sz="4" w:space="0"/>
            </w:tcBorders>
            <w:vAlign w:val="top"/>
          </w:tcPr>
          <w:p w14:paraId="5AEC095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IV</w:t>
            </w:r>
          </w:p>
        </w:tc>
      </w:tr>
      <w:tr w14:paraId="469417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op w:val="single" w:color="auto" w:sz="4" w:space="0"/>
            </w:tcBorders>
            <w:vAlign w:val="top"/>
          </w:tcPr>
          <w:p w14:paraId="61C913AA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sz w:val="21"/>
                <w:szCs w:val="21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ermatitis</w:t>
            </w:r>
          </w:p>
        </w:tc>
        <w:tc>
          <w:tcPr>
            <w:tcW w:w="718" w:type="pct"/>
            <w:tcBorders>
              <w:top w:val="single" w:color="auto" w:sz="4" w:space="0"/>
            </w:tcBorders>
            <w:vAlign w:val="top"/>
          </w:tcPr>
          <w:p w14:paraId="05D39DD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op w:val="single" w:color="auto" w:sz="4" w:space="0"/>
            </w:tcBorders>
            <w:vAlign w:val="top"/>
          </w:tcPr>
          <w:p w14:paraId="5DCCE26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</w:tcBorders>
            <w:vAlign w:val="top"/>
          </w:tcPr>
          <w:p w14:paraId="3998734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op w:val="single" w:color="auto" w:sz="4" w:space="0"/>
            </w:tcBorders>
            <w:vAlign w:val="top"/>
          </w:tcPr>
          <w:p w14:paraId="523631E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</w:tcBorders>
            <w:vAlign w:val="top"/>
          </w:tcPr>
          <w:p w14:paraId="32D9455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3A94B7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293EDAF5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6828CB8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75C4D93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18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0190B44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158F79E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8596FD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194477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452A2FA1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75DF9FD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4646216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1BC6AB4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39BBE73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4E858D7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35A62DF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000EF356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0BE4E3B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6F6F99A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0.002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4A069CF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0.026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20BD0BF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0.077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A51D38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7648D6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05B5DD1D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 xml:space="preserve">oft tissue injury 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5D25F43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1703D5A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4DBFA4D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3B993A9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7D2EF90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3588CC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031632C8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4D6795D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0E4F8EE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21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1EAF3D4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6123E1B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700B19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0F08D24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07B5BE3D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0A6F07E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37972D7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3788289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01B12A3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59F922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655476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2E657142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40B0A81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0.556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696CF5D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0.002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454F7CE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0.001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54F9F50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0.317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1C047E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2704F4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A46B711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sz w:val="21"/>
                <w:szCs w:val="21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1"/>
                <w:szCs w:val="21"/>
                <w:lang w:val="en-US" w:eastAsia="zh-CN"/>
              </w:rPr>
              <w:t>ranulocytopenia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6389A48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2206479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3E91DD3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6E01DD9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B85EC0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375400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6BDEEF5D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5CC57A5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0BC72DB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2BB119C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6B4B18D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CD5D60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3D7CD9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6D3E3ED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7C08C65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16BCE01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508F592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0A6F442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215551F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</w:tr>
      <w:tr w14:paraId="63B909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240D3B0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602542E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0.717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5D19DFF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0.150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5B0AF5B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0.510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1EAA7E0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0.070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6D0FB1C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0.153</w:t>
            </w:r>
          </w:p>
        </w:tc>
      </w:tr>
      <w:tr w14:paraId="3A2B92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2BF2F655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nemia</w:t>
            </w:r>
          </w:p>
          <w:p w14:paraId="0D7A4DD5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0B5B6C6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62DE91B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23B9818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1A59F79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E245B6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0AF832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673932FF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6684A7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007E587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0C3FC9B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45C4206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C26525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05E59B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6382246C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173FED2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4A4F4E08">
            <w:pPr>
              <w:tabs>
                <w:tab w:val="left" w:pos="417"/>
              </w:tabs>
              <w:spacing w:line="360" w:lineRule="auto"/>
              <w:jc w:val="left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 xml:space="preserve"> 4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4090982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48761DF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62C6CE9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55D35B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440E91C9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1BF7573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0.781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4D036BB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0.308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515A03F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0.337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5DD76CC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0.552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2057612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12C571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265529A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Thrombocytopenia</w:t>
            </w:r>
          </w:p>
          <w:p w14:paraId="72561118">
            <w:pPr>
              <w:spacing w:line="360" w:lineRule="auto"/>
              <w:jc w:val="both"/>
              <w:rPr>
                <w:rFonts w:hint="default" w:ascii="Times New Roman" w:hAnsi="Times New Roman" w:cs="Times New Roman" w:eastAsiaTheme="minorEastAsia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290FF3E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3A3B725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5F048FB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4D616CC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90C0E9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376D7B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CEC1186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62315C5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6461ACB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014019C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1040159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F2919E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2DE6E4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20C33C8E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034C11E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6ED4BF3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3E6F95A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1E606F7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1DD0BF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73E49F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1D1D1133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11D42CD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0B3EAB9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0.126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6C24274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0.070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4384B08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6BDCB21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6489FF0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1E09B3F0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Swallowing discomfort</w:t>
            </w:r>
          </w:p>
          <w:p w14:paraId="1C5CE77B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136DF16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2120094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4A5DD88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633FE56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55ED571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2F9CC3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BF7C86B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2BAC73B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2B92D92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18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432EBF2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2FF5CDF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3C5AA7E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084960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390C76EA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6812FD4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73AD730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3A9CC14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3B9DD1D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19F9CE0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20F8421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3B611C4B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5C7FEBB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0.532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07591EB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0.846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7586B65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0.039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3AB15A8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0485B02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19B89B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45036AE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ausea</w:t>
            </w:r>
          </w:p>
          <w:p w14:paraId="5411C8C4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56FCC3B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6F3EC41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2EEE7C3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2DA610D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6AC333C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  <w:tr w14:paraId="4F9828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5253084E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LDR Group（n）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3BB8C7E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2F0C228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18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19FCB1E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1F39D8E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4C5FDB7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04B2666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11D947C7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No LDR Group （n）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5D9808C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7294D0D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2D39167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6AEC11B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3A505ED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6CEA4E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500" w:type="pct"/>
            <w:tcBorders>
              <w:tl2br w:val="nil"/>
              <w:tr2bl w:val="nil"/>
            </w:tcBorders>
            <w:vAlign w:val="top"/>
          </w:tcPr>
          <w:p w14:paraId="05034173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718" w:type="pct"/>
            <w:tcBorders>
              <w:tl2br w:val="nil"/>
              <w:tr2bl w:val="nil"/>
            </w:tcBorders>
            <w:vAlign w:val="top"/>
          </w:tcPr>
          <w:p w14:paraId="53A2115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0.358</w:t>
            </w:r>
          </w:p>
        </w:tc>
        <w:tc>
          <w:tcPr>
            <w:tcW w:w="726" w:type="pct"/>
            <w:tcBorders>
              <w:tl2br w:val="nil"/>
              <w:tr2bl w:val="nil"/>
            </w:tcBorders>
            <w:vAlign w:val="top"/>
          </w:tcPr>
          <w:p w14:paraId="1BB2A51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0.158</w:t>
            </w:r>
          </w:p>
        </w:tc>
        <w:tc>
          <w:tcPr>
            <w:tcW w:w="704" w:type="pct"/>
            <w:tcBorders>
              <w:tl2br w:val="nil"/>
              <w:tr2bl w:val="nil"/>
            </w:tcBorders>
            <w:vAlign w:val="top"/>
          </w:tcPr>
          <w:p w14:paraId="587B36F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0.317</w:t>
            </w:r>
          </w:p>
        </w:tc>
        <w:tc>
          <w:tcPr>
            <w:tcW w:w="711" w:type="pct"/>
            <w:tcBorders>
              <w:tl2br w:val="nil"/>
              <w:tr2bl w:val="nil"/>
            </w:tcBorders>
            <w:vAlign w:val="top"/>
          </w:tcPr>
          <w:p w14:paraId="4DE9618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vAlign w:val="top"/>
          </w:tcPr>
          <w:p w14:paraId="7AB3A90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</w:tbl>
    <w:p w14:paraId="56F29C0C">
      <w:pPr>
        <w:jc w:val="left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LDR, </w:t>
      </w:r>
      <w:r>
        <w:t>low-dose radiation</w:t>
      </w:r>
    </w:p>
    <w:p w14:paraId="4E437EEF">
      <w:pPr>
        <w:jc w:val="center"/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eastAsia" w:cs="Times New Roman"/>
          <w:b/>
          <w:bCs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able </w:t>
      </w:r>
      <w:r>
        <w:rPr>
          <w:rFonts w:hint="eastAsia" w:cs="Times New Roman"/>
          <w:b/>
          <w:bCs/>
          <w:lang w:val="en-US" w:eastAsia="zh-CN"/>
        </w:rPr>
        <w:t xml:space="preserve">3 Correlation analysis between side effects and LDR in patients who have received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Previous </w:t>
      </w:r>
      <w:r>
        <w:rPr>
          <w:rFonts w:hint="eastAsia" w:cs="Times New Roman"/>
          <w:b/>
          <w:bCs/>
          <w:lang w:val="en-US" w:eastAsia="zh-CN"/>
        </w:rPr>
        <w:t>radiotherapy</w:t>
      </w:r>
    </w:p>
    <w:tbl>
      <w:tblPr>
        <w:tblStyle w:val="3"/>
        <w:tblpPr w:leftFromText="180" w:rightFromText="180" w:vertAnchor="text" w:horzAnchor="page" w:tblpX="2415" w:tblpY="342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668"/>
        <w:gridCol w:w="1814"/>
        <w:gridCol w:w="1864"/>
      </w:tblGrid>
      <w:tr w14:paraId="494842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487883EA"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vAlign w:val="top"/>
          </w:tcPr>
          <w:p w14:paraId="2FC3E622"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3678" w:type="dxa"/>
            <w:gridSpan w:val="2"/>
            <w:tcBorders>
              <w:bottom w:val="single" w:color="auto" w:sz="4" w:space="0"/>
            </w:tcBorders>
            <w:vAlign w:val="top"/>
          </w:tcPr>
          <w:p w14:paraId="1FDFB040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 xml:space="preserve">Previous 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RT</w:t>
            </w:r>
          </w:p>
        </w:tc>
      </w:tr>
      <w:tr w14:paraId="1E5BE02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 w14:paraId="6C130A30"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 w14:paraId="34E64946"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4B50AE1">
            <w:pPr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LDR Group</w:t>
            </w:r>
          </w:p>
        </w:tc>
        <w:tc>
          <w:tcPr>
            <w:tcW w:w="186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FE6AA60">
            <w:pPr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No LDR Group</w:t>
            </w:r>
          </w:p>
        </w:tc>
      </w:tr>
      <w:tr w14:paraId="7A67DF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op w:val="single" w:color="auto" w:sz="4" w:space="0"/>
            </w:tcBorders>
            <w:vAlign w:val="top"/>
          </w:tcPr>
          <w:p w14:paraId="3C8710D2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Dermatitis</w:t>
            </w:r>
          </w:p>
        </w:tc>
        <w:tc>
          <w:tcPr>
            <w:tcW w:w="668" w:type="dxa"/>
            <w:tcBorders>
              <w:top w:val="single" w:color="auto" w:sz="4" w:space="0"/>
            </w:tcBorders>
            <w:vAlign w:val="top"/>
          </w:tcPr>
          <w:p w14:paraId="6747B602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op w:val="single" w:color="auto" w:sz="4" w:space="0"/>
            </w:tcBorders>
            <w:vAlign w:val="top"/>
          </w:tcPr>
          <w:p w14:paraId="2106DB73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0.885</w:t>
            </w:r>
          </w:p>
        </w:tc>
        <w:tc>
          <w:tcPr>
            <w:tcW w:w="1864" w:type="dxa"/>
            <w:tcBorders>
              <w:top w:val="single" w:color="auto" w:sz="4" w:space="0"/>
            </w:tcBorders>
            <w:vAlign w:val="top"/>
          </w:tcPr>
          <w:p w14:paraId="07D24F1E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0.849</w:t>
            </w:r>
          </w:p>
        </w:tc>
      </w:tr>
      <w:tr w14:paraId="40C42A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vAlign w:val="top"/>
          </w:tcPr>
          <w:p w14:paraId="2766228E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vAlign w:val="top"/>
          </w:tcPr>
          <w:p w14:paraId="6656A048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vAlign w:val="top"/>
          </w:tcPr>
          <w:p w14:paraId="4D6B86BC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0.347</w:t>
            </w:r>
          </w:p>
        </w:tc>
        <w:tc>
          <w:tcPr>
            <w:tcW w:w="1864" w:type="dxa"/>
            <w:vAlign w:val="top"/>
          </w:tcPr>
          <w:p w14:paraId="07C0B5B2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0.033</w:t>
            </w:r>
          </w:p>
        </w:tc>
      </w:tr>
      <w:tr w14:paraId="12C64D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743F607D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oft tissue injury</w:t>
            </w:r>
          </w:p>
        </w:tc>
        <w:tc>
          <w:tcPr>
            <w:tcW w:w="668" w:type="dxa"/>
            <w:tcBorders>
              <w:tl2br w:val="nil"/>
              <w:tr2bl w:val="nil"/>
            </w:tcBorders>
            <w:vAlign w:val="top"/>
          </w:tcPr>
          <w:p w14:paraId="6686B365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681B3DDF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0.147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3D0FFB2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8.617</w:t>
            </w:r>
          </w:p>
        </w:tc>
      </w:tr>
      <w:tr w14:paraId="1C488B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19C24FB3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vAlign w:val="top"/>
          </w:tcPr>
          <w:p w14:paraId="16CFA34A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6DD49477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0.929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56089730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0.035</w:t>
            </w:r>
          </w:p>
        </w:tc>
      </w:tr>
      <w:tr w14:paraId="7A4EDD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0CBBE728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sz w:val="21"/>
                <w:szCs w:val="21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1"/>
                <w:szCs w:val="21"/>
                <w:lang w:val="en-US" w:eastAsia="zh-CN"/>
              </w:rPr>
              <w:t>ranulocytopenia</w:t>
            </w:r>
          </w:p>
        </w:tc>
        <w:tc>
          <w:tcPr>
            <w:tcW w:w="668" w:type="dxa"/>
            <w:tcBorders>
              <w:tl2br w:val="nil"/>
              <w:tr2bl w:val="nil"/>
            </w:tcBorders>
            <w:vAlign w:val="top"/>
          </w:tcPr>
          <w:p w14:paraId="4685F917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0B716ADF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13.677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3B255337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9.502</w:t>
            </w:r>
          </w:p>
        </w:tc>
      </w:tr>
      <w:tr w14:paraId="2F1691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56125FEB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vAlign w:val="top"/>
          </w:tcPr>
          <w:p w14:paraId="61538E36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2FA65A00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0.003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0BA59ADC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0.050</w:t>
            </w:r>
          </w:p>
        </w:tc>
      </w:tr>
      <w:tr w14:paraId="709DE3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24AE62C6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Anemia</w:t>
            </w: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6EE634AE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241CF1C7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3.659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5793A871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1.530</w:t>
            </w:r>
          </w:p>
        </w:tc>
      </w:tr>
      <w:tr w14:paraId="41B644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6C33A678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429518FF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623603E1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0.301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18337713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0.675</w:t>
            </w:r>
          </w:p>
        </w:tc>
      </w:tr>
      <w:tr w14:paraId="5DC925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5126AD35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Thrombocytopenia</w:t>
            </w: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65A7649D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2F0C3B47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0.529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522DA90B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0.707</w:t>
            </w:r>
          </w:p>
        </w:tc>
      </w:tr>
      <w:tr w14:paraId="321DEE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209E10D2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2B11411D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5E0D608F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0.409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1369A217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0.815</w:t>
            </w:r>
          </w:p>
        </w:tc>
      </w:tr>
      <w:tr w14:paraId="714110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53CD730C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Swallowing discomfort</w:t>
            </w: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46D80950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65D33A05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6.518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412E82CE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4.523</w:t>
            </w:r>
          </w:p>
        </w:tc>
      </w:tr>
      <w:tr w14:paraId="3CB74D0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086FA5D2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40E7F16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4C19B90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0.011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1F86EF51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0.104</w:t>
            </w:r>
          </w:p>
        </w:tc>
      </w:tr>
      <w:tr w14:paraId="01C2CF0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3C06128E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Nausea</w:t>
            </w: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53D3EC7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x</w:t>
            </w:r>
            <w:r>
              <w:rPr>
                <w:rFonts w:hint="default" w:ascii="Times New Roman" w:hAnsi="Times New Roman" w:cs="Times New Roman"/>
                <w:vertAlign w:val="superscript"/>
                <w:lang w:val="en-US" w:eastAsia="zh-CN"/>
              </w:rPr>
              <w:t>2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461C9B4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7.222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514B912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7.583</w:t>
            </w:r>
          </w:p>
        </w:tc>
      </w:tr>
      <w:tr w14:paraId="083479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2700" w:type="dxa"/>
            <w:tcBorders>
              <w:tl2br w:val="nil"/>
              <w:tr2bl w:val="nil"/>
            </w:tcBorders>
            <w:vAlign w:val="top"/>
          </w:tcPr>
          <w:p w14:paraId="456D2DC1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44B3BFB9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/>
                <w:iCs/>
                <w:vertAlign w:val="baseline"/>
                <w:lang w:val="en-US" w:eastAsia="zh-CN"/>
              </w:rPr>
              <w:t>p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top"/>
          </w:tcPr>
          <w:p w14:paraId="6D51060B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0.007</w:t>
            </w:r>
          </w:p>
        </w:tc>
        <w:tc>
          <w:tcPr>
            <w:tcW w:w="1864" w:type="dxa"/>
            <w:tcBorders>
              <w:tl2br w:val="nil"/>
              <w:tr2bl w:val="nil"/>
            </w:tcBorders>
            <w:vAlign w:val="top"/>
          </w:tcPr>
          <w:p w14:paraId="3296A4A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0.023</w:t>
            </w:r>
          </w:p>
        </w:tc>
      </w:tr>
    </w:tbl>
    <w:p w14:paraId="1EBB1D88">
      <w:pPr>
        <w:jc w:val="center"/>
        <w:rPr>
          <w:rFonts w:hint="eastAsia"/>
          <w:lang w:val="en-US" w:eastAsia="zh-CN"/>
        </w:rPr>
      </w:pPr>
    </w:p>
    <w:p w14:paraId="174398FF">
      <w:pPr>
        <w:jc w:val="left"/>
        <w:rPr>
          <w:rFonts w:hint="eastAsia" w:cs="Times New Roman"/>
          <w:b w:val="0"/>
          <w:bCs w:val="0"/>
          <w:sz w:val="24"/>
          <w:szCs w:val="24"/>
          <w:lang w:val="en-US" w:eastAsia="zh-CN"/>
        </w:rPr>
      </w:pPr>
    </w:p>
    <w:p w14:paraId="624EB106">
      <w:pPr>
        <w:jc w:val="left"/>
        <w:rPr>
          <w:rFonts w:hint="eastAsia" w:cs="Times New Roman"/>
          <w:b w:val="0"/>
          <w:bCs w:val="0"/>
          <w:sz w:val="24"/>
          <w:szCs w:val="24"/>
          <w:lang w:val="en-US" w:eastAsia="zh-CN"/>
        </w:rPr>
      </w:pPr>
    </w:p>
    <w:p w14:paraId="139EC0D1">
      <w:pPr>
        <w:jc w:val="left"/>
        <w:rPr>
          <w:rFonts w:hint="eastAsia" w:cs="Times New Roman"/>
          <w:b w:val="0"/>
          <w:bCs w:val="0"/>
          <w:sz w:val="24"/>
          <w:szCs w:val="24"/>
          <w:lang w:val="en-US" w:eastAsia="zh-CN"/>
        </w:rPr>
      </w:pPr>
    </w:p>
    <w:p w14:paraId="4D249EF6">
      <w:pPr>
        <w:jc w:val="left"/>
        <w:rPr>
          <w:rFonts w:hint="eastAsia" w:cs="Times New Roman"/>
          <w:b/>
          <w:bCs/>
          <w:lang w:val="en-US" w:eastAsia="zh-CN"/>
        </w:rPr>
      </w:pPr>
    </w:p>
    <w:p w14:paraId="64D5A919">
      <w:pPr>
        <w:jc w:val="left"/>
        <w:rPr>
          <w:rFonts w:hint="eastAsia" w:cs="Times New Roman"/>
          <w:b/>
          <w:bCs/>
          <w:lang w:val="en-US" w:eastAsia="zh-CN"/>
        </w:rPr>
      </w:pPr>
    </w:p>
    <w:p w14:paraId="47994F54">
      <w:pPr>
        <w:jc w:val="left"/>
        <w:rPr>
          <w:rFonts w:hint="eastAsia" w:cs="Times New Roman"/>
          <w:b/>
          <w:bCs/>
          <w:lang w:val="en-US" w:eastAsia="zh-CN"/>
        </w:rPr>
      </w:pPr>
    </w:p>
    <w:p w14:paraId="40812DDD">
      <w:pPr>
        <w:jc w:val="left"/>
        <w:rPr>
          <w:rFonts w:hint="eastAsia" w:cs="Times New Roman"/>
          <w:b/>
          <w:bCs/>
          <w:lang w:val="en-US" w:eastAsia="zh-CN"/>
        </w:rPr>
      </w:pPr>
    </w:p>
    <w:p w14:paraId="1F288BEB">
      <w:pPr>
        <w:jc w:val="left"/>
        <w:rPr>
          <w:rFonts w:hint="eastAsia" w:cs="Times New Roman"/>
          <w:b/>
          <w:bCs/>
          <w:lang w:val="en-US" w:eastAsia="zh-CN"/>
        </w:rPr>
      </w:pPr>
    </w:p>
    <w:p w14:paraId="2F6C0392">
      <w:pPr>
        <w:jc w:val="left"/>
        <w:rPr>
          <w:rFonts w:hint="eastAsia" w:cs="Times New Roman"/>
          <w:b/>
          <w:bCs/>
          <w:lang w:val="en-US" w:eastAsia="zh-CN"/>
        </w:rPr>
      </w:pPr>
    </w:p>
    <w:p w14:paraId="67BA4B2E">
      <w:pPr>
        <w:jc w:val="left"/>
        <w:rPr>
          <w:rFonts w:hint="eastAsia" w:cs="Times New Roman"/>
          <w:b/>
          <w:bCs/>
          <w:lang w:val="en-US" w:eastAsia="zh-CN"/>
        </w:rPr>
      </w:pPr>
    </w:p>
    <w:p w14:paraId="68D01541">
      <w:pPr>
        <w:jc w:val="left"/>
        <w:rPr>
          <w:rFonts w:hint="eastAsia"/>
          <w:sz w:val="24"/>
          <w:szCs w:val="24"/>
          <w:lang w:val="en-US" w:eastAsia="zh-CN"/>
        </w:rPr>
      </w:pPr>
    </w:p>
    <w:p w14:paraId="63CAAD24">
      <w:pPr>
        <w:jc w:val="left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LDR, </w:t>
      </w:r>
      <w:r>
        <w:rPr>
          <w:sz w:val="24"/>
          <w:szCs w:val="24"/>
        </w:rPr>
        <w:t>low-dose radiation</w:t>
      </w:r>
      <w:r>
        <w:rPr>
          <w:rFonts w:hint="eastAsia"/>
          <w:sz w:val="24"/>
          <w:szCs w:val="24"/>
          <w:lang w:val="en-US" w:eastAsia="zh-CN"/>
        </w:rPr>
        <w:t xml:space="preserve">; </w:t>
      </w:r>
      <w:r>
        <w:rPr>
          <w:rFonts w:hint="eastAsia"/>
          <w:lang w:val="en-US" w:eastAsia="zh-CN"/>
        </w:rPr>
        <w:t>RT, radiation therapy</w:t>
      </w:r>
    </w:p>
    <w:p w14:paraId="374ABCE1">
      <w:pPr>
        <w:jc w:val="left"/>
        <w:rPr>
          <w:rFonts w:hint="default"/>
          <w:lang w:val="en-US" w:eastAsia="zh-CN"/>
        </w:rPr>
      </w:pPr>
    </w:p>
    <w:p w14:paraId="78AF105E">
      <w:pPr>
        <w:jc w:val="center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Table </w:t>
      </w:r>
      <w:r>
        <w:rPr>
          <w:rFonts w:hint="eastAsia" w:cs="Times New Roman"/>
          <w:b/>
          <w:bCs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 Recent </w:t>
      </w:r>
      <w:r>
        <w:rPr>
          <w:rFonts w:hint="eastAsia" w:cs="Times New Roman"/>
          <w:b/>
          <w:bCs/>
          <w:lang w:val="en-US" w:eastAsia="zh-CN"/>
        </w:rPr>
        <w:t>e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fficacy </w:t>
      </w:r>
      <w:r>
        <w:rPr>
          <w:rFonts w:hint="eastAsia" w:cs="Times New Roman"/>
          <w:b/>
          <w:bCs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nalysis of </w:t>
      </w:r>
      <w:r>
        <w:rPr>
          <w:rFonts w:hint="eastAsia" w:cs="Times New Roman"/>
          <w:b/>
          <w:bCs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wo </w:t>
      </w:r>
      <w:r>
        <w:rPr>
          <w:rFonts w:hint="eastAsia" w:cs="Times New Roman"/>
          <w:b/>
          <w:bCs/>
          <w:lang w:val="en-US" w:eastAsia="zh-CN"/>
        </w:rPr>
        <w:t>g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roups</w:t>
      </w:r>
      <w:r>
        <w:rPr>
          <w:rFonts w:hint="eastAsia" w:cs="Times New Roman"/>
          <w:b/>
          <w:bCs/>
          <w:lang w:val="en-US" w:eastAsia="zh-CN"/>
        </w:rPr>
        <w:t xml:space="preserve"> p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atients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612"/>
        <w:gridCol w:w="1526"/>
        <w:gridCol w:w="1612"/>
        <w:gridCol w:w="1542"/>
      </w:tblGrid>
      <w:tr w14:paraId="13BAC86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pct"/>
            <w:tcBorders>
              <w:bottom w:val="single" w:color="auto" w:sz="4" w:space="0"/>
            </w:tcBorders>
          </w:tcPr>
          <w:p w14:paraId="54D7C573">
            <w:p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45" w:type="pct"/>
            <w:tcBorders>
              <w:bottom w:val="single" w:color="auto" w:sz="4" w:space="0"/>
            </w:tcBorders>
          </w:tcPr>
          <w:p w14:paraId="2AB1847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CR</w:t>
            </w:r>
          </w:p>
        </w:tc>
        <w:tc>
          <w:tcPr>
            <w:tcW w:w="895" w:type="pct"/>
            <w:tcBorders>
              <w:bottom w:val="single" w:color="auto" w:sz="4" w:space="0"/>
            </w:tcBorders>
          </w:tcPr>
          <w:p w14:paraId="28A8882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PR</w:t>
            </w:r>
          </w:p>
        </w:tc>
        <w:tc>
          <w:tcPr>
            <w:tcW w:w="945" w:type="pct"/>
            <w:tcBorders>
              <w:bottom w:val="single" w:color="auto" w:sz="4" w:space="0"/>
            </w:tcBorders>
          </w:tcPr>
          <w:p w14:paraId="0DEA7C5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SD</w:t>
            </w:r>
          </w:p>
        </w:tc>
        <w:tc>
          <w:tcPr>
            <w:tcW w:w="904" w:type="pct"/>
            <w:tcBorders>
              <w:bottom w:val="single" w:color="auto" w:sz="4" w:space="0"/>
            </w:tcBorders>
          </w:tcPr>
          <w:p w14:paraId="0620DD8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PD</w:t>
            </w:r>
          </w:p>
        </w:tc>
      </w:tr>
      <w:tr w14:paraId="48D1D2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pct"/>
            <w:tcBorders>
              <w:top w:val="single" w:color="auto" w:sz="4" w:space="0"/>
            </w:tcBorders>
          </w:tcPr>
          <w:p w14:paraId="2D84C900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LDR Group（n）</w:t>
            </w:r>
          </w:p>
        </w:tc>
        <w:tc>
          <w:tcPr>
            <w:tcW w:w="945" w:type="pct"/>
            <w:tcBorders>
              <w:top w:val="single" w:color="auto" w:sz="4" w:space="0"/>
            </w:tcBorders>
          </w:tcPr>
          <w:p w14:paraId="15C64A2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11</w:t>
            </w:r>
          </w:p>
        </w:tc>
        <w:tc>
          <w:tcPr>
            <w:tcW w:w="895" w:type="pct"/>
            <w:tcBorders>
              <w:top w:val="single" w:color="auto" w:sz="4" w:space="0"/>
            </w:tcBorders>
          </w:tcPr>
          <w:p w14:paraId="2E8F291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  <w:tc>
          <w:tcPr>
            <w:tcW w:w="945" w:type="pct"/>
            <w:tcBorders>
              <w:top w:val="single" w:color="auto" w:sz="4" w:space="0"/>
            </w:tcBorders>
          </w:tcPr>
          <w:p w14:paraId="42E6F99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904" w:type="pct"/>
            <w:tcBorders>
              <w:top w:val="single" w:color="auto" w:sz="4" w:space="0"/>
            </w:tcBorders>
          </w:tcPr>
          <w:p w14:paraId="3627626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1B3FA6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pct"/>
            <w:tcBorders>
              <w:tl2br w:val="nil"/>
              <w:tr2bl w:val="nil"/>
            </w:tcBorders>
          </w:tcPr>
          <w:p w14:paraId="6767A257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No LDR Group （n）</w:t>
            </w:r>
          </w:p>
        </w:tc>
        <w:tc>
          <w:tcPr>
            <w:tcW w:w="945" w:type="pct"/>
            <w:tcBorders>
              <w:tl2br w:val="nil"/>
              <w:tr2bl w:val="nil"/>
            </w:tcBorders>
          </w:tcPr>
          <w:p w14:paraId="73FA0B1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895" w:type="pct"/>
            <w:tcBorders>
              <w:tl2br w:val="nil"/>
              <w:tr2bl w:val="nil"/>
            </w:tcBorders>
          </w:tcPr>
          <w:p w14:paraId="608AD73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945" w:type="pct"/>
            <w:tcBorders>
              <w:tl2br w:val="nil"/>
              <w:tr2bl w:val="nil"/>
            </w:tcBorders>
          </w:tcPr>
          <w:p w14:paraId="64AD62B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 w14:paraId="34D6906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</w:tr>
      <w:tr w14:paraId="5081DB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pct"/>
            <w:tcBorders>
              <w:tl2br w:val="nil"/>
              <w:tr2bl w:val="nil"/>
            </w:tcBorders>
          </w:tcPr>
          <w:p w14:paraId="602F1B18">
            <w:p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945" w:type="pct"/>
            <w:tcBorders>
              <w:tl2br w:val="nil"/>
              <w:tr2bl w:val="nil"/>
            </w:tcBorders>
          </w:tcPr>
          <w:p w14:paraId="532F38F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0.777</w:t>
            </w:r>
          </w:p>
        </w:tc>
        <w:tc>
          <w:tcPr>
            <w:tcW w:w="895" w:type="pct"/>
            <w:tcBorders>
              <w:tl2br w:val="nil"/>
              <w:tr2bl w:val="nil"/>
            </w:tcBorders>
          </w:tcPr>
          <w:p w14:paraId="03B0080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0.781</w:t>
            </w:r>
          </w:p>
        </w:tc>
        <w:tc>
          <w:tcPr>
            <w:tcW w:w="945" w:type="pct"/>
            <w:tcBorders>
              <w:tl2br w:val="nil"/>
              <w:tr2bl w:val="nil"/>
            </w:tcBorders>
          </w:tcPr>
          <w:p w14:paraId="6453698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0.303</w:t>
            </w:r>
          </w:p>
        </w:tc>
        <w:tc>
          <w:tcPr>
            <w:tcW w:w="904" w:type="pct"/>
            <w:tcBorders>
              <w:tl2br w:val="nil"/>
              <w:tr2bl w:val="nil"/>
            </w:tcBorders>
          </w:tcPr>
          <w:p w14:paraId="35968AE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</w:p>
        </w:tc>
      </w:tr>
    </w:tbl>
    <w:p w14:paraId="7FB3E814">
      <w:pPr>
        <w:jc w:val="left"/>
        <w:rPr>
          <w:rFonts w:hint="eastAsia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LDR, </w:t>
      </w:r>
      <w:r>
        <w:rPr>
          <w:sz w:val="24"/>
          <w:szCs w:val="24"/>
        </w:rPr>
        <w:t>low-dose radiation</w:t>
      </w:r>
      <w:r>
        <w:rPr>
          <w:rFonts w:hint="eastAsia"/>
          <w:sz w:val="24"/>
          <w:szCs w:val="24"/>
          <w:lang w:val="en-US" w:eastAsia="zh-CN"/>
        </w:rPr>
        <w:t xml:space="preserve">;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CR,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complete response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; PR, partial response; SD, stable disease; PD, progressive disease</w:t>
      </w:r>
    </w:p>
    <w:p w14:paraId="1FA13C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1MmVjM2QwOThiNjFkMzYxMTNhN2Q3ZmE4OTU3MjMifQ=="/>
  </w:docVars>
  <w:rsids>
    <w:rsidRoot w:val="00000000"/>
    <w:rsid w:val="14D264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</w:pPr>
    <w:rPr>
      <w:rFonts w:ascii="Times New Roman" w:hAnsi="Times New Roman" w:cs="Times New Roman" w:eastAsiaTheme="minorEastAsia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碧海晴空</cp:lastModifiedBy>
  <dcterms:modified xsi:type="dcterms:W3CDTF">2024-09-29T13:36:23Z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763AFA687BFA4BE8A298B4F82417D793_12</vt:lpwstr>
  </property>
</Properties>
</file>