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A0A5" w14:textId="77777777" w:rsidR="002F0A1E" w:rsidRDefault="002F0A1E" w:rsidP="002F0A1E">
      <w:pPr>
        <w:jc w:val="both"/>
      </w:pPr>
      <w:r w:rsidRPr="00107845">
        <w:t>Highlights</w:t>
      </w:r>
    </w:p>
    <w:p w14:paraId="5C819D4D" w14:textId="77777777" w:rsidR="002F0A1E" w:rsidRDefault="002F0A1E" w:rsidP="002F0A1E">
      <w:pPr>
        <w:jc w:val="both"/>
      </w:pPr>
      <w:r>
        <w:t>1. Study identifies key features of cerebral artery fenestration linked to stroke risk.</w:t>
      </w:r>
    </w:p>
    <w:p w14:paraId="737C781F" w14:textId="77777777" w:rsidR="002F0A1E" w:rsidRDefault="002F0A1E" w:rsidP="002F0A1E">
      <w:pPr>
        <w:jc w:val="both"/>
      </w:pPr>
      <w:r>
        <w:t>2. Significant differences in initiation and confluence angles observed in stroke cases.</w:t>
      </w:r>
    </w:p>
    <w:p w14:paraId="091945B6" w14:textId="77777777" w:rsidR="002F0A1E" w:rsidRDefault="002F0A1E" w:rsidP="002F0A1E">
      <w:pPr>
        <w:jc w:val="both"/>
      </w:pPr>
      <w:r>
        <w:t>3. Left-leaning fenestration type linked to higher risk of cerebral infarction.</w:t>
      </w:r>
    </w:p>
    <w:p w14:paraId="299401C1" w14:textId="77777777" w:rsidR="002F0A1E" w:rsidRDefault="002F0A1E" w:rsidP="002F0A1E">
      <w:pPr>
        <w:jc w:val="both"/>
      </w:pPr>
      <w:r>
        <w:t>4. Confluence angle and fenestration axes are independent stroke risk factors.</w:t>
      </w:r>
    </w:p>
    <w:p w14:paraId="2E140A27" w14:textId="77777777" w:rsidR="002F0A1E" w:rsidRDefault="002F0A1E" w:rsidP="002F0A1E">
      <w:pPr>
        <w:jc w:val="both"/>
      </w:pPr>
      <w:r>
        <w:t>5. Early detection and management of fenestration crucial for stroke prevention.</w:t>
      </w:r>
    </w:p>
    <w:p w14:paraId="2F97F8CE" w14:textId="77777777" w:rsidR="004B2816" w:rsidRDefault="004B2816"/>
    <w:sectPr w:rsidR="004B2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CF82" w14:textId="77777777" w:rsidR="00496760" w:rsidRDefault="00496760" w:rsidP="002F0A1E">
      <w:pPr>
        <w:spacing w:before="0" w:after="0"/>
      </w:pPr>
      <w:r>
        <w:separator/>
      </w:r>
    </w:p>
  </w:endnote>
  <w:endnote w:type="continuationSeparator" w:id="0">
    <w:p w14:paraId="5E8836D8" w14:textId="77777777" w:rsidR="00496760" w:rsidRDefault="00496760" w:rsidP="002F0A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C99DB" w14:textId="77777777" w:rsidR="00496760" w:rsidRDefault="00496760" w:rsidP="002F0A1E">
      <w:pPr>
        <w:spacing w:before="0" w:after="0"/>
      </w:pPr>
      <w:r>
        <w:separator/>
      </w:r>
    </w:p>
  </w:footnote>
  <w:footnote w:type="continuationSeparator" w:id="0">
    <w:p w14:paraId="0A3896BD" w14:textId="77777777" w:rsidR="00496760" w:rsidRDefault="00496760" w:rsidP="002F0A1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FB"/>
    <w:rsid w:val="002F0A1E"/>
    <w:rsid w:val="002F0EFB"/>
    <w:rsid w:val="00496760"/>
    <w:rsid w:val="004B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2767"/>
  <w15:docId w15:val="{EFFC2370-14AC-4D9E-A5B3-B6F8097D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A1E"/>
    <w:pPr>
      <w:spacing w:before="120" w:after="240"/>
    </w:pPr>
    <w:rPr>
      <w:rFonts w:ascii="Times New Roman" w:hAnsi="Times New Roman"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A1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bCs w:val="0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2F0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0A1E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bCs w:val="0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2F0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367</Characters>
  <Application>Microsoft Office Word</Application>
  <DocSecurity>0</DocSecurity>
  <Lines>8</Lines>
  <Paragraphs>5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晓琴</dc:creator>
  <cp:keywords/>
  <dc:description/>
  <cp:lastModifiedBy>陈 晓琴</cp:lastModifiedBy>
  <cp:revision>2</cp:revision>
  <dcterms:created xsi:type="dcterms:W3CDTF">2024-07-14T14:13:00Z</dcterms:created>
  <dcterms:modified xsi:type="dcterms:W3CDTF">2024-07-14T14:14:00Z</dcterms:modified>
</cp:coreProperties>
</file>