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698"/>
        <w:gridCol w:w="1385"/>
        <w:gridCol w:w="1029"/>
        <w:gridCol w:w="934"/>
        <w:gridCol w:w="1015"/>
        <w:gridCol w:w="1098"/>
        <w:gridCol w:w="988"/>
        <w:gridCol w:w="849"/>
        <w:gridCol w:w="864"/>
      </w:tblGrid>
      <w:tr w14:paraId="28C42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722" w:type="dxa"/>
            <w:gridSpan w:val="10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644FF0D8">
            <w:pPr>
              <w:widowControl/>
              <w:textAlignment w:val="center"/>
              <w:rPr>
                <w:rFonts w:hint="eastAsia" w:ascii="Times New Roman" w:hAnsi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bidi="ar"/>
              </w:rPr>
            </w:pPr>
            <w:bookmarkStart w:id="0" w:name="_GoBack"/>
            <w:r>
              <w:rPr>
                <w:rFonts w:ascii="Times New Roman" w:hAnsi="Times New Roman"/>
                <w:b/>
                <w:bCs w:val="0"/>
                <w:sz w:val="18"/>
                <w:szCs w:val="18"/>
                <w:lang w:bidi="ar"/>
              </w:rPr>
              <w:t>Table S1</w:t>
            </w:r>
            <w:r>
              <w:rPr>
                <w:rFonts w:ascii="Times New Roman" w:hAnsi="Times New Roman"/>
                <w:b/>
                <w:bCs w:val="0"/>
                <w:sz w:val="18"/>
                <w:szCs w:val="18"/>
                <w:lang w:bidi="ar"/>
              </w:rPr>
              <w:t xml:space="preserve">. The responses of fungal genera </w:t>
            </w:r>
            <w:r>
              <w:rPr>
                <w:rFonts w:hint="eastAsia" w:ascii="Times New Roman" w:hAnsi="Times New Roman"/>
                <w:b/>
                <w:bCs w:val="0"/>
                <w:sz w:val="18"/>
                <w:szCs w:val="18"/>
                <w:lang w:bidi="ar"/>
              </w:rPr>
              <w:t xml:space="preserve">relative abundance </w:t>
            </w:r>
            <w:r>
              <w:rPr>
                <w:rFonts w:ascii="Times New Roman" w:hAnsi="Times New Roman"/>
                <w:b/>
                <w:bCs w:val="0"/>
                <w:sz w:val="18"/>
                <w:szCs w:val="18"/>
                <w:lang w:bidi="ar"/>
              </w:rPr>
              <w:t>to different grazing intensities at two soil depths.</w:t>
            </w:r>
            <w:bookmarkEnd w:id="0"/>
          </w:p>
        </w:tc>
      </w:tr>
      <w:tr w14:paraId="2535D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6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24F8196F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M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ethod</w:t>
            </w:r>
          </w:p>
        </w:tc>
        <w:tc>
          <w:tcPr>
            <w:tcW w:w="698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75133A53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Soil depth</w:t>
            </w:r>
          </w:p>
        </w:tc>
        <w:tc>
          <w:tcPr>
            <w:tcW w:w="1385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4B17931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Genus</w:t>
            </w:r>
          </w:p>
        </w:tc>
        <w:tc>
          <w:tcPr>
            <w:tcW w:w="1029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4F09944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NG</w:t>
            </w:r>
          </w:p>
        </w:tc>
        <w:tc>
          <w:tcPr>
            <w:tcW w:w="934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292224C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LG</w:t>
            </w:r>
          </w:p>
        </w:tc>
        <w:tc>
          <w:tcPr>
            <w:tcW w:w="1015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218288A8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MG</w:t>
            </w:r>
          </w:p>
        </w:tc>
        <w:tc>
          <w:tcPr>
            <w:tcW w:w="1098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16FD0A2E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HG</w:t>
            </w:r>
          </w:p>
        </w:tc>
        <w:tc>
          <w:tcPr>
            <w:tcW w:w="988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2005B16D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OG</w:t>
            </w:r>
          </w:p>
        </w:tc>
        <w:tc>
          <w:tcPr>
            <w:tcW w:w="849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4690B282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H</w:t>
            </w:r>
          </w:p>
        </w:tc>
        <w:tc>
          <w:tcPr>
            <w:tcW w:w="864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45CAD39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P</w:t>
            </w:r>
          </w:p>
        </w:tc>
      </w:tr>
      <w:tr w14:paraId="272D4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62" w:type="dxa"/>
            <w:vMerge w:val="restart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6EC5077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K-W test</w:t>
            </w:r>
          </w:p>
        </w:tc>
        <w:tc>
          <w:tcPr>
            <w:tcW w:w="698" w:type="dxa"/>
            <w:vMerge w:val="restart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57D6115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0-20</w:t>
            </w:r>
          </w:p>
          <w:p w14:paraId="6796B02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cm</w:t>
            </w:r>
          </w:p>
        </w:tc>
        <w:tc>
          <w:tcPr>
            <w:tcW w:w="1385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7AB0E146"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Coprinopsis</w:t>
            </w:r>
          </w:p>
        </w:tc>
        <w:tc>
          <w:tcPr>
            <w:tcW w:w="1029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28B97F6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0.0567b</w:t>
            </w:r>
          </w:p>
        </w:tc>
        <w:tc>
          <w:tcPr>
            <w:tcW w:w="934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76B521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0.0042ab</w:t>
            </w:r>
          </w:p>
        </w:tc>
        <w:tc>
          <w:tcPr>
            <w:tcW w:w="1015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08D2EE6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0.0013ab</w:t>
            </w:r>
          </w:p>
        </w:tc>
        <w:tc>
          <w:tcPr>
            <w:tcW w:w="1098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6793BF6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0.0003a</w:t>
            </w:r>
          </w:p>
        </w:tc>
        <w:tc>
          <w:tcPr>
            <w:tcW w:w="988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6F4861C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0.0007a</w:t>
            </w:r>
          </w:p>
        </w:tc>
        <w:tc>
          <w:tcPr>
            <w:tcW w:w="849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5D3256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14.003</w:t>
            </w:r>
          </w:p>
        </w:tc>
        <w:tc>
          <w:tcPr>
            <w:tcW w:w="864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2F8040C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0.007</w:t>
            </w:r>
          </w:p>
        </w:tc>
      </w:tr>
      <w:tr w14:paraId="06B71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862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628A0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ED5B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B67ECB"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Clitocella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740A2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0.0542b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F678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B413E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0a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A35B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0a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DE4B6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0a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B34E1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25.773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2D68A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bidi="ar"/>
              </w:rPr>
              <w:t>&lt;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0.001</w:t>
            </w:r>
          </w:p>
        </w:tc>
      </w:tr>
      <w:tr w14:paraId="07683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62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799B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D509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FD8FE1"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Limonomyces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22BC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0.0107b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34EB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0.0001a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402E9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0.0098a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4717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0.0013ab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AA2BB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0.0002ab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4D9F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16.407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1D7B5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0.003</w:t>
            </w:r>
          </w:p>
        </w:tc>
      </w:tr>
      <w:tr w14:paraId="463C0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62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6AD8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F87B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FDC097"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Scutellinia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B62B3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0.0096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A6E99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0.0462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5D83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0.0572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627D3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0.0096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5FF5F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0.0310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D09BE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12.082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A828C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0.017</w:t>
            </w:r>
          </w:p>
        </w:tc>
      </w:tr>
      <w:tr w14:paraId="67F0E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62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6533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54F9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97F4BD"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Ceratobasidium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7D5CD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0.0093a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7C67F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0.0882b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F28B5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0.0326ab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A8E7B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0.0554b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1E58C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0.0381ab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40B3A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17.742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29E2C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0.001</w:t>
            </w:r>
          </w:p>
        </w:tc>
      </w:tr>
      <w:tr w14:paraId="1ECEF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62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F0E0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C8674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6F8CA0"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Cercophora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E4D2B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0.0088a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34CB6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0.0061ab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7D51D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0.0023ab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BF6E6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0.0026ab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42429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0.0014b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247A0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11.016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2E174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0.026</w:t>
            </w:r>
          </w:p>
        </w:tc>
      </w:tr>
      <w:tr w14:paraId="64F2F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62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102D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32BA15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54DC9DE5"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Alternaria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75B0F79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0.0087a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10B0320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0.0049a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68424F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0.0023a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4975CD7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0.0124a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6EFDA7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0.0060a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5F90DA9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10.494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1900CD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0.033</w:t>
            </w:r>
          </w:p>
        </w:tc>
      </w:tr>
      <w:tr w14:paraId="74DAA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62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DBC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vMerge w:val="restart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4F50304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20-40cm</w:t>
            </w:r>
          </w:p>
        </w:tc>
        <w:tc>
          <w:tcPr>
            <w:tcW w:w="1385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7EE481B1"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Coprinopsis</w:t>
            </w:r>
          </w:p>
        </w:tc>
        <w:tc>
          <w:tcPr>
            <w:tcW w:w="1029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7C77BBE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0.0336b</w:t>
            </w:r>
          </w:p>
        </w:tc>
        <w:tc>
          <w:tcPr>
            <w:tcW w:w="934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3C0465E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0.0038ab</w:t>
            </w:r>
          </w:p>
        </w:tc>
        <w:tc>
          <w:tcPr>
            <w:tcW w:w="1015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16A6EA9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0.0012ab</w:t>
            </w:r>
          </w:p>
        </w:tc>
        <w:tc>
          <w:tcPr>
            <w:tcW w:w="1098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1065ACB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0.0016ab</w:t>
            </w:r>
          </w:p>
        </w:tc>
        <w:tc>
          <w:tcPr>
            <w:tcW w:w="988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5DE7A87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0.0009a</w:t>
            </w:r>
          </w:p>
        </w:tc>
        <w:tc>
          <w:tcPr>
            <w:tcW w:w="849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6F2CF6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13.353</w:t>
            </w:r>
          </w:p>
        </w:tc>
        <w:tc>
          <w:tcPr>
            <w:tcW w:w="864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400E22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0.01</w:t>
            </w:r>
          </w:p>
        </w:tc>
      </w:tr>
      <w:tr w14:paraId="27B19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62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52AA7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C1C3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9F8AC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Clitocella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51EFD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0.0134b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326DD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D5968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0a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2F3F6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0a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BDD3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0a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2ED24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22.955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6F591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bidi="ar"/>
              </w:rPr>
              <w:t>&lt;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0.001</w:t>
            </w:r>
          </w:p>
        </w:tc>
      </w:tr>
      <w:tr w14:paraId="6DCA8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62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5807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02BC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ABE3D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Darksidea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D4712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0.0221b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CE37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0.0020a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F39B1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0.0078ab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8D6F7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0.0104ab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091E0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0.0087ab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76F6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11.653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59D1A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0.02</w:t>
            </w:r>
          </w:p>
        </w:tc>
      </w:tr>
      <w:tr w14:paraId="29407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62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E9E4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C4632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68BCD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Limonomyces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A178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0.0044b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BC1B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B8436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0.0001ab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18741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0.0003ab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3B537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0.0002ab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F05F3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13.524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C16AF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0.009</w:t>
            </w:r>
          </w:p>
        </w:tc>
      </w:tr>
      <w:tr w14:paraId="52A03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62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533F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263A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74925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Scutellinia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EDA77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0.0043ab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96CB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0.0067ab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99316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0.0718b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2EE5A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0.0025a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266FD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0.0239ab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356A9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14.052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F7DCA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0.007</w:t>
            </w:r>
          </w:p>
        </w:tc>
      </w:tr>
      <w:tr w14:paraId="44D55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62" w:type="dxa"/>
            <w:vMerge w:val="continue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6868480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23229D6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0C11D98A"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Cercophora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19BF328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0.0175b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4B1E7A1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0.0094ab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11A6900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0.0046ab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4C5176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0.0017a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7BCFAC9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0.0023ab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68582AC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14.559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2F8B5A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0.006</w:t>
            </w:r>
          </w:p>
        </w:tc>
      </w:tr>
      <w:tr w14:paraId="4FF81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6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000296B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18F0C7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2DA44EBE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Genus</w:t>
            </w:r>
          </w:p>
        </w:tc>
        <w:tc>
          <w:tcPr>
            <w:tcW w:w="1029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4E341C5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NG</w:t>
            </w:r>
          </w:p>
        </w:tc>
        <w:tc>
          <w:tcPr>
            <w:tcW w:w="934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2BCBBF5F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LG</w:t>
            </w:r>
          </w:p>
        </w:tc>
        <w:tc>
          <w:tcPr>
            <w:tcW w:w="1015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7AF605A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MG</w:t>
            </w:r>
          </w:p>
        </w:tc>
        <w:tc>
          <w:tcPr>
            <w:tcW w:w="1098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051BF6A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HG</w:t>
            </w:r>
          </w:p>
        </w:tc>
        <w:tc>
          <w:tcPr>
            <w:tcW w:w="988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2DDA754D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OG</w:t>
            </w:r>
          </w:p>
        </w:tc>
        <w:tc>
          <w:tcPr>
            <w:tcW w:w="849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5858150C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864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3C5B9FE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P</w:t>
            </w:r>
          </w:p>
        </w:tc>
      </w:tr>
      <w:tr w14:paraId="0FEB3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62" w:type="dxa"/>
            <w:vMerge w:val="restart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3FEEC36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Tukey</w:t>
            </w:r>
          </w:p>
        </w:tc>
        <w:tc>
          <w:tcPr>
            <w:tcW w:w="698" w:type="dxa"/>
            <w:vMerge w:val="restart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1E0DBF5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20-40cm</w:t>
            </w:r>
          </w:p>
        </w:tc>
        <w:tc>
          <w:tcPr>
            <w:tcW w:w="1385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7DF3C058"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Mortierella</w:t>
            </w:r>
          </w:p>
        </w:tc>
        <w:tc>
          <w:tcPr>
            <w:tcW w:w="1029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0B96E34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0.0321b</w:t>
            </w:r>
          </w:p>
        </w:tc>
        <w:tc>
          <w:tcPr>
            <w:tcW w:w="934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33D3AB7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0.0054a</w:t>
            </w:r>
          </w:p>
        </w:tc>
        <w:tc>
          <w:tcPr>
            <w:tcW w:w="1015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7D043E2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0.0182ab</w:t>
            </w:r>
          </w:p>
        </w:tc>
        <w:tc>
          <w:tcPr>
            <w:tcW w:w="1098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6A3C39E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0.0120a</w:t>
            </w:r>
          </w:p>
        </w:tc>
        <w:tc>
          <w:tcPr>
            <w:tcW w:w="988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482AAE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0.0169ab</w:t>
            </w:r>
          </w:p>
        </w:tc>
        <w:tc>
          <w:tcPr>
            <w:tcW w:w="849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1A6AF1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4.547</w:t>
            </w:r>
          </w:p>
        </w:tc>
        <w:tc>
          <w:tcPr>
            <w:tcW w:w="864" w:type="dxa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4C4969C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0.007</w:t>
            </w:r>
          </w:p>
        </w:tc>
      </w:tr>
      <w:tr w14:paraId="62BDC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62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CAC2B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E799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A3327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Ceratobasidium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FB9CB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0.0209a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2306F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0.0642ab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5CE48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0.0563ab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46438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0.1037b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9610E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0.0465a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DEA7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5.207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8F722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0.003</w:t>
            </w:r>
          </w:p>
        </w:tc>
      </w:tr>
      <w:tr w14:paraId="672BA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862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5EAB9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459E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9B27EA"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Preussia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0981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0.0080b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9C193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0.0027a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B469A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0.0027a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DDA7E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0.0020a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C172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0.0037a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6E59C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5.874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CE9F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0.002</w:t>
            </w:r>
          </w:p>
        </w:tc>
      </w:tr>
      <w:tr w14:paraId="7633C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62" w:type="dxa"/>
            <w:vMerge w:val="continue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284FA6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7DE76A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66CAF6DC"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Glomus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708AADE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0.0060a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5175924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0.0051a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6FB3ADD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0.0073ab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001A3D8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0.0117b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0D44D63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0.0095ab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1762379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5.017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1FA22C1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0.004</w:t>
            </w:r>
          </w:p>
        </w:tc>
      </w:tr>
      <w:tr w14:paraId="77941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9722" w:type="dxa"/>
            <w:gridSpan w:val="10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top"/>
          </w:tcPr>
          <w:p w14:paraId="6AF54A67">
            <w:pPr>
              <w:rPr>
                <w:rFonts w:hint="eastAsia" w:ascii="Times New Roman" w:hAnsi="Times New Roman"/>
                <w:sz w:val="15"/>
                <w:szCs w:val="15"/>
                <w:lang w:bidi="ar"/>
              </w:rPr>
            </w:pPr>
            <w:r>
              <w:rPr>
                <w:rFonts w:ascii="Times New Roman" w:hAnsi="Times New Roman"/>
                <w:sz w:val="15"/>
                <w:szCs w:val="15"/>
                <w:lang w:bidi="ar"/>
              </w:rPr>
              <w:t>For each parameter, a different lowercase letter indicates a significant difference at the 0.05 probability level (</w:t>
            </w:r>
            <w:r>
              <w:rPr>
                <w:rFonts w:ascii="Times New Roman" w:hAnsi="Times New Roman"/>
                <w:i/>
                <w:sz w:val="15"/>
                <w:szCs w:val="15"/>
                <w:lang w:bidi="ar"/>
              </w:rPr>
              <w:t>P</w:t>
            </w:r>
            <w:r>
              <w:rPr>
                <w:rFonts w:ascii="Times New Roman" w:hAnsi="Times New Roman"/>
                <w:sz w:val="15"/>
                <w:szCs w:val="15"/>
                <w:lang w:bidi="ar"/>
              </w:rPr>
              <w:t xml:space="preserve"> &lt; 0.05) based on </w:t>
            </w:r>
            <w:r>
              <w:rPr>
                <w:rFonts w:hint="eastAsia" w:ascii="Times New Roman" w:hAnsi="Times New Roman"/>
                <w:sz w:val="15"/>
                <w:szCs w:val="15"/>
                <w:lang w:bidi="ar"/>
              </w:rPr>
              <w:t>K-W tests (</w:t>
            </w:r>
            <w:r>
              <w:rPr>
                <w:rFonts w:ascii="Times New Roman" w:hAnsi="Times New Roman"/>
                <w:sz w:val="15"/>
                <w:szCs w:val="15"/>
                <w:lang w:bidi="ar"/>
              </w:rPr>
              <w:t xml:space="preserve">Levene’s test </w:t>
            </w:r>
            <w:r>
              <w:rPr>
                <w:rFonts w:ascii="Times New Roman" w:hAnsi="Times New Roman"/>
                <w:i/>
                <w:iCs/>
                <w:sz w:val="15"/>
                <w:szCs w:val="15"/>
                <w:lang w:bidi="ar"/>
              </w:rPr>
              <w:t>p</w:t>
            </w:r>
            <w:r>
              <w:rPr>
                <w:rFonts w:hint="eastAsia" w:ascii="Times New Roman" w:hAnsi="Times New Roman"/>
                <w:i/>
                <w:iCs/>
                <w:sz w:val="15"/>
                <w:szCs w:val="15"/>
                <w:lang w:bidi="ar"/>
              </w:rPr>
              <w:t xml:space="preserve"> </w:t>
            </w:r>
            <w:r>
              <w:rPr>
                <w:rFonts w:ascii="Times New Roman" w:hAnsi="Times New Roman"/>
                <w:sz w:val="15"/>
                <w:szCs w:val="15"/>
                <w:lang w:bidi="ar"/>
              </w:rPr>
              <w:t>&lt;</w:t>
            </w:r>
            <w:r>
              <w:rPr>
                <w:rFonts w:hint="eastAsia" w:ascii="Times New Roman" w:hAnsi="Times New Roman"/>
                <w:sz w:val="15"/>
                <w:szCs w:val="15"/>
                <w:lang w:bidi="ar"/>
              </w:rPr>
              <w:t xml:space="preserve"> </w:t>
            </w:r>
            <w:r>
              <w:rPr>
                <w:rFonts w:ascii="Times New Roman" w:hAnsi="Times New Roman"/>
                <w:sz w:val="15"/>
                <w:szCs w:val="15"/>
                <w:lang w:bidi="ar"/>
              </w:rPr>
              <w:t>0.05</w:t>
            </w:r>
            <w:r>
              <w:rPr>
                <w:rFonts w:hint="eastAsia" w:ascii="Times New Roman" w:hAnsi="Times New Roman"/>
                <w:sz w:val="15"/>
                <w:szCs w:val="15"/>
                <w:lang w:bidi="ar"/>
              </w:rPr>
              <w:t>) or Tukey</w:t>
            </w:r>
            <w:r>
              <w:rPr>
                <w:rFonts w:ascii="Times New Roman" w:hAnsi="Times New Roman"/>
                <w:sz w:val="15"/>
                <w:szCs w:val="15"/>
                <w:lang w:bidi="ar"/>
              </w:rPr>
              <w:t>’s</w:t>
            </w:r>
            <w:r>
              <w:rPr>
                <w:rFonts w:hint="eastAsia" w:ascii="Times New Roman" w:hAnsi="Times New Roman"/>
                <w:sz w:val="15"/>
                <w:szCs w:val="15"/>
                <w:lang w:bidi="ar"/>
              </w:rPr>
              <w:t xml:space="preserve"> HSD (</w:t>
            </w:r>
            <w:r>
              <w:rPr>
                <w:rFonts w:ascii="Times New Roman" w:hAnsi="Times New Roman"/>
                <w:sz w:val="15"/>
                <w:szCs w:val="15"/>
                <w:lang w:bidi="ar"/>
              </w:rPr>
              <w:t xml:space="preserve">Levene’s test </w:t>
            </w:r>
            <w:r>
              <w:rPr>
                <w:rFonts w:ascii="Times New Roman" w:hAnsi="Times New Roman"/>
                <w:i/>
                <w:iCs/>
                <w:sz w:val="15"/>
                <w:szCs w:val="15"/>
                <w:lang w:bidi="ar"/>
              </w:rPr>
              <w:t>p</w:t>
            </w:r>
            <w:r>
              <w:rPr>
                <w:rFonts w:hint="eastAsia" w:ascii="Times New Roman" w:hAnsi="Times New Roman"/>
                <w:i/>
                <w:iCs/>
                <w:sz w:val="15"/>
                <w:szCs w:val="15"/>
                <w:lang w:bidi="ar"/>
              </w:rPr>
              <w:t xml:space="preserve"> &gt;</w:t>
            </w:r>
            <w:r>
              <w:rPr>
                <w:rFonts w:hint="eastAsia" w:ascii="Times New Roman" w:hAnsi="Times New Roman"/>
                <w:sz w:val="15"/>
                <w:szCs w:val="15"/>
                <w:lang w:bidi="ar"/>
              </w:rPr>
              <w:t xml:space="preserve"> </w:t>
            </w:r>
            <w:r>
              <w:rPr>
                <w:rFonts w:ascii="Times New Roman" w:hAnsi="Times New Roman"/>
                <w:sz w:val="15"/>
                <w:szCs w:val="15"/>
                <w:lang w:bidi="ar"/>
              </w:rPr>
              <w:t>0.05</w:t>
            </w:r>
            <w:r>
              <w:rPr>
                <w:rFonts w:hint="eastAsia" w:ascii="Times New Roman" w:hAnsi="Times New Roman"/>
                <w:sz w:val="15"/>
                <w:szCs w:val="15"/>
                <w:lang w:bidi="ar"/>
              </w:rPr>
              <w:t>)</w:t>
            </w:r>
            <w:r>
              <w:rPr>
                <w:rFonts w:ascii="Times New Roman" w:hAnsi="Times New Roman"/>
                <w:sz w:val="15"/>
                <w:szCs w:val="15"/>
                <w:lang w:bidi="ar"/>
              </w:rPr>
              <w:t xml:space="preserve">. Values in bold show statistically significant differences. </w:t>
            </w:r>
            <w:r>
              <w:rPr>
                <w:rFonts w:hint="eastAsia" w:ascii="Times New Roman" w:hAnsi="Times New Roman"/>
                <w:sz w:val="15"/>
                <w:szCs w:val="15"/>
                <w:lang w:bidi="ar"/>
              </w:rPr>
              <w:t>The p-values of pairwise comparisons in the K-W test are corrected by the Bonferroni correction. No letter indicates no</w:t>
            </w:r>
            <w:r>
              <w:rPr>
                <w:rFonts w:ascii="Times New Roman" w:hAnsi="Times New Roman"/>
                <w:sz w:val="15"/>
                <w:szCs w:val="15"/>
                <w:lang w:bidi="ar"/>
              </w:rPr>
              <w:t xml:space="preserve"> significant</w:t>
            </w:r>
            <w:r>
              <w:rPr>
                <w:rFonts w:hint="eastAsia" w:ascii="Times New Roman" w:hAnsi="Times New Roman"/>
                <w:sz w:val="15"/>
                <w:szCs w:val="15"/>
                <w:lang w:bidi="ar"/>
              </w:rPr>
              <w:t xml:space="preserve"> difference.</w:t>
            </w:r>
          </w:p>
          <w:p w14:paraId="454697D1">
            <w:pPr>
              <w:rPr>
                <w:rFonts w:hint="eastAsia" w:ascii="Times New Roman" w:hAnsi="Times New Roman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/>
                <w:sz w:val="15"/>
                <w:szCs w:val="15"/>
                <w:lang w:bidi="ar"/>
              </w:rPr>
              <w:t>We used the top 20 relative abundance genera and did not show no significant difference</w:t>
            </w:r>
            <w:r>
              <w:rPr>
                <w:rFonts w:ascii="Times New Roman" w:hAnsi="Times New Roman"/>
                <w:sz w:val="15"/>
                <w:szCs w:val="15"/>
                <w:lang w:bidi="ar"/>
              </w:rPr>
              <w:t>.</w:t>
            </w:r>
          </w:p>
          <w:p w14:paraId="76884395">
            <w:pP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/>
                <w:sz w:val="15"/>
                <w:szCs w:val="15"/>
                <w:lang w:bidi="ar"/>
              </w:rPr>
              <w:t>NG</w:t>
            </w:r>
            <w:r>
              <w:rPr>
                <w:rFonts w:ascii="Times New Roman" w:hAnsi="Times New Roman"/>
                <w:sz w:val="15"/>
                <w:szCs w:val="15"/>
                <w:lang w:bidi="ar"/>
              </w:rPr>
              <w:t>: no grazing; LG: light grazing; MG: moderate grazing; HG: heavy grazing; OG: overgrazing.</w:t>
            </w:r>
          </w:p>
        </w:tc>
      </w:tr>
    </w:tbl>
    <w:p w14:paraId="35D35E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iZmY1MjU3YzU4NDM4Yjc4MDJmODAyNDA1Nzg0ZjYifQ=="/>
  </w:docVars>
  <w:rsids>
    <w:rsidRoot w:val="00000000"/>
    <w:rsid w:val="05C173E2"/>
    <w:rsid w:val="0FB601DB"/>
    <w:rsid w:val="42562684"/>
    <w:rsid w:val="471D19C3"/>
    <w:rsid w:val="63103683"/>
    <w:rsid w:val="7796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1620</Characters>
  <Lines>0</Lines>
  <Paragraphs>0</Paragraphs>
  <TotalTime>0</TotalTime>
  <ScaleCrop>false</ScaleCrop>
  <LinksUpToDate>false</LinksUpToDate>
  <CharactersWithSpaces>1728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2024-10-29T02:05:00Z</dcterms:created>
  <dc:creator>DELL</dc:creator>
  <cp:lastModifiedBy>-</cp:lastModifiedBy>
  <dcterms:modified xsi:type="dcterms:W3CDTF">2024-10-29T02:08:53Z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7AED596B30084DE8A0033D5CB3F7BFA6_12</vt:lpwstr>
  </property>
</Properties>
</file>