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468"/>
        <w:gridCol w:w="1072"/>
        <w:gridCol w:w="1872"/>
      </w:tblGrid>
      <w:tr w14:paraId="7F92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84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118042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Table S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6.A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two-way ANOVA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of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α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d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iversity indices</w:t>
            </w:r>
          </w:p>
        </w:tc>
      </w:tr>
      <w:tr w14:paraId="0676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6DF98D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08DEA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6A6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18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E4A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</w:tr>
      <w:tr w14:paraId="005D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449D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Grazing</w:t>
            </w:r>
          </w:p>
        </w:tc>
        <w:tc>
          <w:tcPr>
            <w:tcW w:w="246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6F1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Chao1</w:t>
            </w:r>
          </w:p>
        </w:tc>
        <w:tc>
          <w:tcPr>
            <w:tcW w:w="107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56B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2.937</w:t>
            </w:r>
          </w:p>
        </w:tc>
        <w:tc>
          <w:tcPr>
            <w:tcW w:w="187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4D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0.029</w:t>
            </w:r>
          </w:p>
        </w:tc>
      </w:tr>
      <w:tr w14:paraId="62D0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6011E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0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bserved_otus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8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2.934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A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0.030</w:t>
            </w:r>
          </w:p>
        </w:tc>
      </w:tr>
      <w:tr w14:paraId="7347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04D67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Pielou_e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7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1.131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F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0.353</w:t>
            </w:r>
          </w:p>
        </w:tc>
      </w:tr>
      <w:tr w14:paraId="321E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66D54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hannon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3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1.808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0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0.142</w:t>
            </w:r>
          </w:p>
        </w:tc>
      </w:tr>
      <w:tr w14:paraId="3181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91F9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C9E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Simpson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7AE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F38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0.491</w:t>
            </w:r>
          </w:p>
        </w:tc>
      </w:tr>
      <w:tr w14:paraId="3CB0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085C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Depth</w:t>
            </w:r>
          </w:p>
        </w:tc>
        <w:tc>
          <w:tcPr>
            <w:tcW w:w="246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Chao1</w:t>
            </w:r>
          </w:p>
        </w:tc>
        <w:tc>
          <w:tcPr>
            <w:tcW w:w="107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E5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3.452</w:t>
            </w:r>
          </w:p>
        </w:tc>
        <w:tc>
          <w:tcPr>
            <w:tcW w:w="187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2D1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0.069</w:t>
            </w:r>
          </w:p>
        </w:tc>
      </w:tr>
      <w:tr w14:paraId="2F64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35EFA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bserved_otus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F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3.333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2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0.074</w:t>
            </w:r>
          </w:p>
        </w:tc>
      </w:tr>
      <w:tr w14:paraId="4A52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728E51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Pielou_e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0.113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</w:tr>
      <w:tr w14:paraId="39F5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17982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hannon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0.036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0.851</w:t>
            </w:r>
          </w:p>
        </w:tc>
      </w:tr>
      <w:tr w14:paraId="06E1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6E8FF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497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Simpson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8E2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1.800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32A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0.186</w:t>
            </w:r>
          </w:p>
        </w:tc>
      </w:tr>
      <w:tr w14:paraId="1A42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4E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Grazing * Depth</w:t>
            </w:r>
          </w:p>
        </w:tc>
        <w:tc>
          <w:tcPr>
            <w:tcW w:w="246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Chao1</w:t>
            </w:r>
          </w:p>
        </w:tc>
        <w:tc>
          <w:tcPr>
            <w:tcW w:w="107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CE5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0.637</w:t>
            </w:r>
          </w:p>
        </w:tc>
        <w:tc>
          <w:tcPr>
            <w:tcW w:w="1872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39C9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</w:tr>
      <w:tr w14:paraId="2BC6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0DCFC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bserved_otus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0.627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0.646</w:t>
            </w:r>
          </w:p>
        </w:tc>
      </w:tr>
      <w:tr w14:paraId="0C99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1FD9D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Pielou_e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4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1.260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3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0.298</w:t>
            </w:r>
          </w:p>
        </w:tc>
      </w:tr>
      <w:tr w14:paraId="7225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2A8848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hannon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0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1.234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5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0.309</w:t>
            </w:r>
          </w:p>
        </w:tc>
      </w:tr>
      <w:tr w14:paraId="4378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72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FACE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F6C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Simpson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0F6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1.402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025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0.247</w:t>
            </w:r>
          </w:p>
        </w:tc>
      </w:tr>
      <w:tr w14:paraId="34F1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84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9690B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/>
                <w:sz w:val="15"/>
                <w:szCs w:val="15"/>
                <w:lang w:bidi="ar"/>
              </w:rPr>
              <w:t>Values in bold show statistically significant differences</w:t>
            </w:r>
          </w:p>
        </w:tc>
      </w:tr>
    </w:tbl>
    <w:p w14:paraId="3D0C59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2024-11-29T07:14:22Z</dcterms:created>
  <dc:creator>DELL</dc:creator>
  <cp:lastModifiedBy>-</cp:lastModifiedBy>
  <dcterms:modified xsi:type="dcterms:W3CDTF">2024-11-29T07:14:39Z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F58D8805CB7248E8BE05021A52E82788_12</vt:lpwstr>
  </property>
</Properties>
</file>