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E6AB2">
      <w:pP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Appendix 2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Specifics about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sample preparation for capillary electrophoresis</w:t>
      </w:r>
    </w:p>
    <w:p w14:paraId="58B854FB">
      <w:pP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5"/>
        <w:gridCol w:w="3537"/>
      </w:tblGrid>
      <w:tr w14:paraId="03A35B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25" w:type="pct"/>
            <w:tcBorders>
              <w:top w:val="single" w:color="000000" w:sz="12" w:space="0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0767EBF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Theme="minor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  <w:lang w:val="en-US" w:eastAsia="zh-CN"/>
              </w:rPr>
              <w:t>Reagent</w:t>
            </w:r>
          </w:p>
        </w:tc>
        <w:tc>
          <w:tcPr>
            <w:tcW w:w="2075" w:type="pct"/>
            <w:tcBorders>
              <w:top w:val="single" w:color="000000" w:sz="12" w:space="0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 w14:paraId="4C18CAAF">
            <w:pPr>
              <w:adjustRightInd w:val="0"/>
              <w:snapToGrid w:val="0"/>
              <w:spacing w:line="276" w:lineRule="auto"/>
              <w:jc w:val="center"/>
              <w:rPr>
                <w:rFonts w:hint="eastAsia" w:ascii="Times New Roman" w:hAnsi="Times New Roman" w:eastAsiaTheme="minorEastAsia"/>
                <w:b w:val="0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4"/>
                <w:lang w:val="en-US" w:eastAsia="zh-CN"/>
              </w:rPr>
              <w:t>Volume (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μL</w:t>
            </w:r>
            <w:r>
              <w:rPr>
                <w:rFonts w:hint="eastAsia" w:ascii="Times New Roman" w:hAnsi="Times New Roman"/>
                <w:b w:val="0"/>
                <w:color w:val="000000"/>
                <w:sz w:val="24"/>
                <w:lang w:val="en-US" w:eastAsia="zh-CN"/>
              </w:rPr>
              <w:t>)</w:t>
            </w:r>
          </w:p>
        </w:tc>
      </w:tr>
      <w:tr w14:paraId="617CD6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25" w:type="pct"/>
            <w:tcBorders>
              <w:top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2B00F5B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Theme="minorEastAsia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lang w:val="en-US" w:eastAsia="zh-CN"/>
              </w:rPr>
              <w:t xml:space="preserve">Fluorescent 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</w:rPr>
              <w:t>PCR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lang w:val="en-US" w:eastAsia="zh-CN"/>
              </w:rPr>
              <w:t xml:space="preserve"> product</w:t>
            </w:r>
          </w:p>
        </w:tc>
        <w:tc>
          <w:tcPr>
            <w:tcW w:w="2075" w:type="pct"/>
            <w:tcBorders>
              <w:top w:val="single" w:color="000000" w:sz="4" w:space="0"/>
              <w:left w:val="nil"/>
              <w:bottom w:val="nil"/>
            </w:tcBorders>
            <w:shd w:val="clear" w:color="auto" w:fill="FFFFFF"/>
            <w:vAlign w:val="center"/>
          </w:tcPr>
          <w:p w14:paraId="2B80BE5D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</w:rPr>
              <w:t>1.0</w:t>
            </w:r>
          </w:p>
        </w:tc>
      </w:tr>
      <w:tr w14:paraId="48C1ED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25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75937E7B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GeneScan™500 LIZ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F3D2DCF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</w:rPr>
              <w:t>0.5</w:t>
            </w:r>
          </w:p>
        </w:tc>
      </w:tr>
      <w:tr w14:paraId="38705C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25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1E9AD542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Hi-Di™ Formamide</w:t>
            </w:r>
          </w:p>
        </w:tc>
        <w:tc>
          <w:tcPr>
            <w:tcW w:w="2075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9A87A75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</w:rPr>
              <w:t>8.5</w:t>
            </w:r>
          </w:p>
        </w:tc>
      </w:tr>
      <w:tr w14:paraId="1F67AC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25" w:type="pct"/>
            <w:tcBorders>
              <w:top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A18204D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Theme="minorEastAsia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  <w:lang w:val="en-US" w:eastAsia="zh-CN"/>
              </w:rPr>
              <w:t>Total</w:t>
            </w:r>
          </w:p>
        </w:tc>
        <w:tc>
          <w:tcPr>
            <w:tcW w:w="2075" w:type="pct"/>
            <w:tcBorders>
              <w:top w:val="nil"/>
              <w:left w:val="nil"/>
              <w:bottom w:val="single" w:color="000000" w:sz="12" w:space="0"/>
            </w:tcBorders>
            <w:shd w:val="clear" w:color="auto" w:fill="FFFFFF"/>
            <w:vAlign w:val="center"/>
          </w:tcPr>
          <w:p w14:paraId="50BAD79E">
            <w:pPr>
              <w:widowControl w:val="0"/>
              <w:spacing w:line="360" w:lineRule="exact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  <w:sz w:val="24"/>
              </w:rPr>
              <w:t>10.0</w:t>
            </w:r>
          </w:p>
        </w:tc>
      </w:tr>
    </w:tbl>
    <w:p w14:paraId="5154DCB6">
      <w:pPr>
        <w:numPr>
          <w:ilvl w:val="0"/>
          <w:numId w:val="0"/>
        </w:numPr>
        <w:spacing w:line="360" w:lineRule="auto"/>
        <w:outlineLvl w:val="0"/>
        <w:rPr>
          <w:rFonts w:hint="default" w:ascii="宋体" w:hAnsi="宋体" w:eastAsia="宋体" w:cs="Times New Roman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Cs w:val="21"/>
          <w:highlight w:val="none"/>
          <w:lang w:val="en-US" w:eastAsia="zh-CN"/>
        </w:rPr>
        <w:t xml:space="preserve">The system and procedure of </w:t>
      </w:r>
      <w:r>
        <w:rPr>
          <w:rFonts w:hint="eastAsia" w:ascii="宋体" w:hAnsi="宋体" w:eastAsia="宋体" w:cs="Times New Roman"/>
          <w:b/>
          <w:bCs/>
          <w:szCs w:val="21"/>
          <w:highlight w:val="none"/>
        </w:rPr>
        <w:t>M13</w:t>
      </w:r>
      <w:r>
        <w:rPr>
          <w:rFonts w:hint="eastAsia" w:ascii="宋体" w:hAnsi="宋体" w:eastAsia="宋体" w:cs="Times New Roman"/>
          <w:b/>
          <w:bCs/>
          <w:szCs w:val="21"/>
          <w:highlight w:val="none"/>
          <w:lang w:val="en-US" w:eastAsia="zh-CN"/>
        </w:rPr>
        <w:t xml:space="preserve"> linker method</w:t>
      </w:r>
    </w:p>
    <w:p w14:paraId="5AC9602D">
      <w:pPr>
        <w:spacing w:line="360" w:lineRule="auto"/>
        <w:outlineLvl w:val="0"/>
        <w:rPr>
          <w:rFonts w:hint="default" w:ascii="Times New Roman" w:hAnsi="Times New Roman" w:eastAsia="宋体" w:cs="Times New Roman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  <w:t>System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 xml:space="preserve">   </w:t>
      </w:r>
    </w:p>
    <w:p w14:paraId="62C3037E">
      <w:pPr>
        <w:spacing w:line="360" w:lineRule="auto"/>
        <w:ind w:left="851" w:firstLine="420"/>
        <w:outlineLvl w:val="0"/>
        <w:rPr>
          <w:rFonts w:hint="default" w:ascii="Times New Roman" w:hAnsi="Times New Roman" w:eastAsia="宋体" w:cs="Times New Roman"/>
          <w:szCs w:val="21"/>
          <w:highlight w:val="none"/>
          <w:lang w:val="en-GB"/>
        </w:rPr>
      </w:pP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 xml:space="preserve">Mix                  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5</w:t>
      </w: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 xml:space="preserve"> µl</w:t>
      </w:r>
    </w:p>
    <w:p w14:paraId="69944844">
      <w:pPr>
        <w:spacing w:line="360" w:lineRule="auto"/>
        <w:ind w:left="851" w:firstLine="420"/>
        <w:outlineLvl w:val="0"/>
        <w:rPr>
          <w:rFonts w:hint="default" w:ascii="Times New Roman" w:hAnsi="Times New Roman" w:eastAsia="宋体" w:cs="Times New Roman"/>
          <w:szCs w:val="21"/>
          <w:highlight w:val="none"/>
          <w:lang w:val="en-GB"/>
        </w:rPr>
      </w:pP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>Primer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F</w:t>
      </w: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>(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10</w:t>
      </w: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 xml:space="preserve"> pm)       0.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1</w:t>
      </w: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 xml:space="preserve"> µl</w:t>
      </w:r>
    </w:p>
    <w:p w14:paraId="38771E58">
      <w:pPr>
        <w:spacing w:line="360" w:lineRule="auto"/>
        <w:ind w:left="851" w:firstLine="420"/>
        <w:outlineLvl w:val="0"/>
        <w:rPr>
          <w:rFonts w:hint="default" w:ascii="Times New Roman" w:hAnsi="Times New Roman" w:eastAsia="宋体" w:cs="Times New Roman"/>
          <w:szCs w:val="21"/>
          <w:highlight w:val="none"/>
          <w:lang w:val="en-GB"/>
        </w:rPr>
      </w:pP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>Primer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R</w:t>
      </w: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>(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10</w:t>
      </w: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 xml:space="preserve"> pm)       0.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4</w:t>
      </w: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 xml:space="preserve"> µl</w:t>
      </w:r>
    </w:p>
    <w:p w14:paraId="62FFB9DC">
      <w:pPr>
        <w:spacing w:line="360" w:lineRule="auto"/>
        <w:ind w:left="851" w:firstLine="420"/>
        <w:outlineLvl w:val="0"/>
        <w:rPr>
          <w:rFonts w:hint="default" w:ascii="Times New Roman" w:hAnsi="Times New Roman" w:eastAsia="宋体" w:cs="Times New Roman"/>
          <w:szCs w:val="21"/>
          <w:highlight w:val="none"/>
          <w:lang w:val="en-GB"/>
        </w:rPr>
      </w:pP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>Primer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M13</w:t>
      </w: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>(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10</w:t>
      </w: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 xml:space="preserve"> pm)       0.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4</w:t>
      </w: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 xml:space="preserve"> µl</w:t>
      </w:r>
    </w:p>
    <w:p w14:paraId="24C169B0">
      <w:pPr>
        <w:spacing w:line="360" w:lineRule="auto"/>
        <w:ind w:left="851" w:firstLine="420"/>
        <w:outlineLvl w:val="0"/>
        <w:rPr>
          <w:rFonts w:hint="default" w:ascii="Times New Roman" w:hAnsi="Times New Roman" w:eastAsia="宋体" w:cs="Times New Roman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Cs w:val="21"/>
          <w:highlight w:val="none"/>
        </w:rPr>
        <w:t xml:space="preserve">ddH2O                </w:t>
      </w:r>
      <w:r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  <w:t xml:space="preserve">Add until 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9</w:t>
      </w:r>
      <w:r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>µl</w:t>
      </w:r>
    </w:p>
    <w:p w14:paraId="6DE8019F">
      <w:pPr>
        <w:spacing w:line="360" w:lineRule="auto"/>
        <w:ind w:left="851" w:firstLine="420"/>
        <w:outlineLvl w:val="0"/>
        <w:rPr>
          <w:rFonts w:hint="default" w:ascii="Times New Roman" w:hAnsi="Times New Roman" w:eastAsia="宋体" w:cs="Times New Roman"/>
          <w:szCs w:val="21"/>
          <w:highlight w:val="none"/>
          <w:lang w:val="en-GB"/>
        </w:rPr>
      </w:pPr>
      <w:r>
        <w:rPr>
          <w:rFonts w:hint="default" w:ascii="Times New Roman" w:hAnsi="Times New Roman" w:eastAsia="宋体" w:cs="Times New Roman"/>
          <w:szCs w:val="21"/>
          <w:highlight w:val="none"/>
          <w:lang w:val="en-GB"/>
        </w:rPr>
        <w:t>DNA template         1 µl</w:t>
      </w:r>
    </w:p>
    <w:p w14:paraId="0123FE89">
      <w:pPr>
        <w:spacing w:line="360" w:lineRule="auto"/>
        <w:outlineLvl w:val="0"/>
        <w:rPr>
          <w:rFonts w:hint="eastAsia" w:ascii="宋体" w:hAnsi="宋体" w:eastAsia="宋体" w:cs="Times New Roman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  <w:t>Procedure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 xml:space="preserve"> </w:t>
      </w:r>
      <w:r>
        <w:rPr>
          <w:rFonts w:hint="eastAsia" w:ascii="宋体" w:hAnsi="宋体" w:eastAsia="宋体" w:cs="Times New Roman"/>
          <w:szCs w:val="21"/>
          <w:highlight w:val="none"/>
        </w:rPr>
        <w:t xml:space="preserve">    </w:t>
      </w:r>
    </w:p>
    <w:p w14:paraId="13BF5401">
      <w:pPr>
        <w:spacing w:line="360" w:lineRule="auto"/>
        <w:outlineLvl w:val="0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</w:pPr>
      <w:r>
        <w:rPr>
          <w:rFonts w:hint="eastAsia" w:ascii="宋体" w:hAnsi="宋体" w:eastAsia="宋体" w:cs="Times New Roman"/>
          <w:szCs w:val="21"/>
          <w:highlight w:val="none"/>
        </w:rPr>
        <w:t xml:space="preserve"> 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I</w:t>
      </w:r>
      <w:r>
        <w:rPr>
          <w:rFonts w:hint="default" w:ascii="Times New Roman" w:hAnsi="Times New Roman" w:cs="Times New Roman"/>
          <w:sz w:val="21"/>
          <w:szCs w:val="21"/>
        </w:rPr>
        <w:t>nitial denaturation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at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 xml:space="preserve">96 ℃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for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min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→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(denaturation at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 xml:space="preserve">96 ℃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for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0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sec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→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anneal at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62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52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℃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for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0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sec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→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extension at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 xml:space="preserve">72℃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for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30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sec）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X 10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cycle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→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(denaturation at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96 ℃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for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0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sec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→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anneal at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52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℃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for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0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sec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→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extension at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 xml:space="preserve">72℃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for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30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sec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X 20cycle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→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72℃20min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 →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GB"/>
        </w:rPr>
        <w:t>4℃ forever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 </w:t>
      </w:r>
    </w:p>
    <w:p w14:paraId="44223371">
      <w:pP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Note: For annealing at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62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52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°C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, start from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62°C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 and </w:t>
      </w:r>
      <w:r>
        <w:rPr>
          <w:rFonts w:hint="eastAsia" w:ascii="Times New Roman" w:hAnsi="Times New Roman" w:eastAsia="宋体"/>
          <w:bCs/>
          <w:sz w:val="21"/>
          <w:szCs w:val="21"/>
          <w:lang w:val="en-US" w:eastAsia="zh-CN"/>
        </w:rPr>
        <w:t xml:space="preserve">temperature drops by </w:t>
      </w:r>
      <w:r>
        <w:rPr>
          <w:rFonts w:ascii="Times New Roman" w:hAnsi="Times New Roman" w:eastAsia="宋体"/>
          <w:bCs/>
          <w:sz w:val="21"/>
          <w:szCs w:val="21"/>
        </w:rPr>
        <w:t>1℃</w:t>
      </w:r>
      <w:r>
        <w:rPr>
          <w:rFonts w:hint="eastAsia" w:ascii="Times New Roman" w:hAnsi="Times New Roman" w:eastAsia="宋体"/>
          <w:bCs/>
          <w:sz w:val="21"/>
          <w:szCs w:val="21"/>
          <w:lang w:val="en-US" w:eastAsia="zh-CN"/>
        </w:rPr>
        <w:t xml:space="preserve"> in every subsequent cycle until reaching 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52°C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 xml:space="preserve">. </w:t>
      </w:r>
    </w:p>
    <w:p w14:paraId="04BF17EC">
      <w:pPr>
        <w:rPr>
          <w:rFonts w:hint="default" w:ascii="Times New Roman" w:hAnsi="Times New Roman" w:cs="Times New Roman"/>
          <w:lang w:val="en-US" w:eastAsia="zh-CN"/>
        </w:rPr>
      </w:pPr>
    </w:p>
    <w:p w14:paraId="19DDA4A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B0A77"/>
    <w:rsid w:val="1C7B67DE"/>
    <w:rsid w:val="3542436C"/>
    <w:rsid w:val="3D2C126C"/>
    <w:rsid w:val="46CB0A77"/>
    <w:rsid w:val="5D180866"/>
    <w:rsid w:val="7896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2024-11-29T02:03:00Z</dcterms:created>
  <dc:creator>长虫的水蜜桃</dc:creator>
  <cp:lastModifiedBy>长虫的水蜜桃</cp:lastModifiedBy>
  <dcterms:modified xsi:type="dcterms:W3CDTF">2024-11-29T02:24:25Z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6F0E84DD95F0469B9051FF8565297ED8_11</vt:lpwstr>
  </property>
</Properties>
</file>