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B5FE2" w14:textId="77777777" w:rsidR="00231BC3" w:rsidRPr="00875173" w:rsidRDefault="00642E3F" w:rsidP="00875173">
      <w:pPr>
        <w:pStyle w:val="a4"/>
        <w:spacing w:line="276" w:lineRule="auto"/>
        <w:rPr>
          <w:b/>
          <w:bCs/>
          <w:sz w:val="20"/>
          <w:szCs w:val="20"/>
        </w:rPr>
      </w:pPr>
      <w:r w:rsidRPr="00875173">
        <w:rPr>
          <w:b/>
          <w:bCs/>
          <w:sz w:val="20"/>
          <w:szCs w:val="20"/>
        </w:rPr>
        <w:t>STROBE</w:t>
      </w:r>
      <w:r w:rsidRPr="00875173">
        <w:rPr>
          <w:b/>
          <w:bCs/>
          <w:spacing w:val="-3"/>
          <w:sz w:val="20"/>
          <w:szCs w:val="20"/>
        </w:rPr>
        <w:t xml:space="preserve"> </w:t>
      </w:r>
      <w:r w:rsidRPr="00875173">
        <w:rPr>
          <w:b/>
          <w:bCs/>
          <w:sz w:val="20"/>
          <w:szCs w:val="20"/>
        </w:rPr>
        <w:t>Statement—checklist</w:t>
      </w:r>
      <w:r w:rsidRPr="00875173">
        <w:rPr>
          <w:b/>
          <w:bCs/>
          <w:spacing w:val="-2"/>
          <w:sz w:val="20"/>
          <w:szCs w:val="20"/>
        </w:rPr>
        <w:t xml:space="preserve"> </w:t>
      </w:r>
      <w:r w:rsidRPr="00875173">
        <w:rPr>
          <w:b/>
          <w:bCs/>
          <w:sz w:val="20"/>
          <w:szCs w:val="20"/>
        </w:rPr>
        <w:t>of</w:t>
      </w:r>
      <w:r w:rsidRPr="00875173">
        <w:rPr>
          <w:b/>
          <w:bCs/>
          <w:spacing w:val="-2"/>
          <w:sz w:val="20"/>
          <w:szCs w:val="20"/>
        </w:rPr>
        <w:t xml:space="preserve"> </w:t>
      </w:r>
      <w:r w:rsidRPr="00875173">
        <w:rPr>
          <w:b/>
          <w:bCs/>
          <w:sz w:val="20"/>
          <w:szCs w:val="20"/>
        </w:rPr>
        <w:t>items</w:t>
      </w:r>
      <w:r w:rsidRPr="00875173">
        <w:rPr>
          <w:b/>
          <w:bCs/>
          <w:spacing w:val="-2"/>
          <w:sz w:val="20"/>
          <w:szCs w:val="20"/>
        </w:rPr>
        <w:t xml:space="preserve"> </w:t>
      </w:r>
      <w:r w:rsidRPr="00875173">
        <w:rPr>
          <w:b/>
          <w:bCs/>
          <w:sz w:val="20"/>
          <w:szCs w:val="20"/>
        </w:rPr>
        <w:t>that</w:t>
      </w:r>
      <w:r w:rsidRPr="00875173">
        <w:rPr>
          <w:b/>
          <w:bCs/>
          <w:spacing w:val="-1"/>
          <w:sz w:val="20"/>
          <w:szCs w:val="20"/>
        </w:rPr>
        <w:t xml:space="preserve"> </w:t>
      </w:r>
      <w:r w:rsidRPr="00875173">
        <w:rPr>
          <w:b/>
          <w:bCs/>
          <w:sz w:val="20"/>
          <w:szCs w:val="20"/>
        </w:rPr>
        <w:t>should</w:t>
      </w:r>
      <w:r w:rsidRPr="00875173">
        <w:rPr>
          <w:b/>
          <w:bCs/>
          <w:spacing w:val="-2"/>
          <w:sz w:val="20"/>
          <w:szCs w:val="20"/>
        </w:rPr>
        <w:t xml:space="preserve"> </w:t>
      </w:r>
      <w:r w:rsidRPr="00875173">
        <w:rPr>
          <w:b/>
          <w:bCs/>
          <w:sz w:val="20"/>
          <w:szCs w:val="20"/>
        </w:rPr>
        <w:t>be</w:t>
      </w:r>
      <w:r w:rsidRPr="00875173">
        <w:rPr>
          <w:b/>
          <w:bCs/>
          <w:spacing w:val="-2"/>
          <w:sz w:val="20"/>
          <w:szCs w:val="20"/>
        </w:rPr>
        <w:t xml:space="preserve"> </w:t>
      </w:r>
      <w:r w:rsidRPr="00875173">
        <w:rPr>
          <w:b/>
          <w:bCs/>
          <w:sz w:val="20"/>
          <w:szCs w:val="20"/>
        </w:rPr>
        <w:t>included</w:t>
      </w:r>
      <w:r w:rsidRPr="00875173">
        <w:rPr>
          <w:b/>
          <w:bCs/>
          <w:spacing w:val="-2"/>
          <w:sz w:val="20"/>
          <w:szCs w:val="20"/>
        </w:rPr>
        <w:t xml:space="preserve"> </w:t>
      </w:r>
      <w:r w:rsidRPr="00875173">
        <w:rPr>
          <w:b/>
          <w:bCs/>
          <w:sz w:val="20"/>
          <w:szCs w:val="20"/>
        </w:rPr>
        <w:t>in</w:t>
      </w:r>
      <w:r w:rsidRPr="00875173">
        <w:rPr>
          <w:b/>
          <w:bCs/>
          <w:spacing w:val="-1"/>
          <w:sz w:val="20"/>
          <w:szCs w:val="20"/>
        </w:rPr>
        <w:t xml:space="preserve"> </w:t>
      </w:r>
      <w:r w:rsidRPr="00875173">
        <w:rPr>
          <w:b/>
          <w:bCs/>
          <w:sz w:val="20"/>
          <w:szCs w:val="20"/>
        </w:rPr>
        <w:t>reports of</w:t>
      </w:r>
      <w:r w:rsidRPr="00875173">
        <w:rPr>
          <w:b/>
          <w:bCs/>
          <w:spacing w:val="-2"/>
          <w:sz w:val="20"/>
          <w:szCs w:val="20"/>
        </w:rPr>
        <w:t xml:space="preserve"> </w:t>
      </w:r>
      <w:r w:rsidRPr="00875173">
        <w:rPr>
          <w:b/>
          <w:bCs/>
          <w:sz w:val="20"/>
          <w:szCs w:val="20"/>
        </w:rPr>
        <w:t>observational</w:t>
      </w:r>
      <w:r w:rsidRPr="00875173">
        <w:rPr>
          <w:b/>
          <w:bCs/>
          <w:spacing w:val="-2"/>
          <w:sz w:val="20"/>
          <w:szCs w:val="20"/>
        </w:rPr>
        <w:t xml:space="preserve"> </w:t>
      </w:r>
      <w:r w:rsidRPr="00875173">
        <w:rPr>
          <w:b/>
          <w:bCs/>
          <w:sz w:val="20"/>
          <w:szCs w:val="20"/>
        </w:rPr>
        <w:t>studies</w:t>
      </w:r>
    </w:p>
    <w:p w14:paraId="35AA32D9" w14:textId="77777777" w:rsidR="00231BC3" w:rsidRPr="00875173" w:rsidRDefault="00231BC3" w:rsidP="00875173">
      <w:pPr>
        <w:pStyle w:val="a3"/>
        <w:spacing w:before="2" w:line="276" w:lineRule="auto"/>
      </w:pPr>
    </w:p>
    <w:tbl>
      <w:tblPr>
        <w:tblW w:w="0" w:type="auto"/>
        <w:tblInd w:w="118" w:type="dxa"/>
        <w:tblLayout w:type="fixed"/>
        <w:tblCellMar>
          <w:left w:w="0" w:type="dxa"/>
          <w:right w:w="0" w:type="dxa"/>
        </w:tblCellMar>
        <w:tblLook w:val="01E0" w:firstRow="1" w:lastRow="1" w:firstColumn="1" w:lastColumn="1" w:noHBand="0" w:noVBand="0"/>
      </w:tblPr>
      <w:tblGrid>
        <w:gridCol w:w="1964"/>
        <w:gridCol w:w="618"/>
        <w:gridCol w:w="7365"/>
        <w:gridCol w:w="992"/>
        <w:gridCol w:w="4067"/>
      </w:tblGrid>
      <w:tr w:rsidR="00231BC3" w:rsidRPr="00875173" w14:paraId="2FFA6E7B" w14:textId="77777777" w:rsidTr="0082027D">
        <w:trPr>
          <w:trHeight w:val="580"/>
        </w:trPr>
        <w:tc>
          <w:tcPr>
            <w:tcW w:w="1964" w:type="dxa"/>
            <w:tcBorders>
              <w:top w:val="single" w:sz="4" w:space="0" w:color="000000"/>
              <w:bottom w:val="single" w:sz="4" w:space="0" w:color="000000"/>
            </w:tcBorders>
          </w:tcPr>
          <w:p w14:paraId="5D6D8F30" w14:textId="77777777" w:rsidR="00231BC3" w:rsidRPr="00875173" w:rsidRDefault="00231BC3" w:rsidP="00875173">
            <w:pPr>
              <w:pStyle w:val="TableParagraph"/>
              <w:spacing w:line="276" w:lineRule="auto"/>
              <w:rPr>
                <w:sz w:val="20"/>
                <w:szCs w:val="20"/>
              </w:rPr>
            </w:pPr>
          </w:p>
        </w:tc>
        <w:tc>
          <w:tcPr>
            <w:tcW w:w="618" w:type="dxa"/>
            <w:tcBorders>
              <w:top w:val="single" w:sz="4" w:space="0" w:color="000000"/>
              <w:bottom w:val="single" w:sz="4" w:space="0" w:color="000000"/>
            </w:tcBorders>
          </w:tcPr>
          <w:p w14:paraId="4F1B14E7" w14:textId="77777777" w:rsidR="00231BC3" w:rsidRPr="00875173" w:rsidRDefault="00642E3F" w:rsidP="00875173">
            <w:pPr>
              <w:pStyle w:val="TableParagraph"/>
              <w:spacing w:before="104" w:line="276" w:lineRule="auto"/>
              <w:ind w:left="162" w:right="87" w:hanging="51"/>
              <w:rPr>
                <w:b/>
                <w:sz w:val="20"/>
                <w:szCs w:val="20"/>
              </w:rPr>
            </w:pPr>
            <w:r w:rsidRPr="00875173">
              <w:rPr>
                <w:b/>
                <w:sz w:val="20"/>
                <w:szCs w:val="20"/>
              </w:rPr>
              <w:t>Item</w:t>
            </w:r>
            <w:r w:rsidRPr="00875173">
              <w:rPr>
                <w:b/>
                <w:spacing w:val="-47"/>
                <w:sz w:val="20"/>
                <w:szCs w:val="20"/>
              </w:rPr>
              <w:t xml:space="preserve"> </w:t>
            </w:r>
            <w:r w:rsidRPr="00875173">
              <w:rPr>
                <w:b/>
                <w:sz w:val="20"/>
                <w:szCs w:val="20"/>
              </w:rPr>
              <w:t>No.</w:t>
            </w:r>
          </w:p>
        </w:tc>
        <w:tc>
          <w:tcPr>
            <w:tcW w:w="7365" w:type="dxa"/>
            <w:tcBorders>
              <w:top w:val="single" w:sz="4" w:space="0" w:color="000000"/>
              <w:bottom w:val="single" w:sz="4" w:space="0" w:color="000000"/>
            </w:tcBorders>
          </w:tcPr>
          <w:p w14:paraId="5CFDD468" w14:textId="77777777" w:rsidR="00231BC3" w:rsidRPr="00875173" w:rsidRDefault="00231BC3" w:rsidP="00875173">
            <w:pPr>
              <w:pStyle w:val="TableParagraph"/>
              <w:spacing w:before="3" w:line="276" w:lineRule="auto"/>
              <w:rPr>
                <w:sz w:val="20"/>
                <w:szCs w:val="20"/>
              </w:rPr>
            </w:pPr>
          </w:p>
          <w:p w14:paraId="10CA889A" w14:textId="77777777" w:rsidR="00231BC3" w:rsidRPr="00875173" w:rsidRDefault="00642E3F" w:rsidP="00875173">
            <w:pPr>
              <w:pStyle w:val="TableParagraph"/>
              <w:spacing w:line="276" w:lineRule="auto"/>
              <w:ind w:left="3242" w:right="3466"/>
              <w:jc w:val="center"/>
              <w:rPr>
                <w:b/>
                <w:sz w:val="20"/>
                <w:szCs w:val="20"/>
              </w:rPr>
            </w:pPr>
            <w:r w:rsidRPr="00875173">
              <w:rPr>
                <w:b/>
                <w:sz w:val="20"/>
                <w:szCs w:val="20"/>
              </w:rPr>
              <w:t>Recommendation</w:t>
            </w:r>
          </w:p>
        </w:tc>
        <w:tc>
          <w:tcPr>
            <w:tcW w:w="992" w:type="dxa"/>
            <w:tcBorders>
              <w:top w:val="single" w:sz="4" w:space="0" w:color="000000"/>
              <w:bottom w:val="single" w:sz="4" w:space="0" w:color="000000"/>
            </w:tcBorders>
          </w:tcPr>
          <w:p w14:paraId="44E74839" w14:textId="2819A34B" w:rsidR="00231BC3" w:rsidRPr="00875173" w:rsidRDefault="00642E3F" w:rsidP="00875173">
            <w:pPr>
              <w:pStyle w:val="TableParagraph"/>
              <w:spacing w:before="104" w:line="276" w:lineRule="auto"/>
              <w:ind w:left="141" w:right="148" w:hanging="58"/>
              <w:rPr>
                <w:rFonts w:eastAsiaTheme="minorEastAsia"/>
                <w:b/>
                <w:spacing w:val="-47"/>
                <w:sz w:val="20"/>
                <w:szCs w:val="20"/>
                <w:lang w:eastAsia="zh-CN"/>
              </w:rPr>
            </w:pPr>
            <w:proofErr w:type="gramStart"/>
            <w:r w:rsidRPr="00875173">
              <w:rPr>
                <w:b/>
                <w:sz w:val="20"/>
                <w:szCs w:val="20"/>
              </w:rPr>
              <w:t>Page</w:t>
            </w:r>
            <w:r w:rsidRPr="00875173">
              <w:rPr>
                <w:b/>
                <w:spacing w:val="-47"/>
                <w:sz w:val="20"/>
                <w:szCs w:val="20"/>
              </w:rPr>
              <w:t xml:space="preserve"> </w:t>
            </w:r>
            <w:r w:rsidR="00CC4FA5" w:rsidRPr="00875173">
              <w:rPr>
                <w:rFonts w:eastAsiaTheme="minorEastAsia"/>
                <w:b/>
                <w:spacing w:val="-47"/>
                <w:sz w:val="20"/>
                <w:szCs w:val="20"/>
                <w:lang w:eastAsia="zh-CN"/>
              </w:rPr>
              <w:t xml:space="preserve"> </w:t>
            </w:r>
            <w:r w:rsidRPr="00875173">
              <w:rPr>
                <w:b/>
                <w:sz w:val="20"/>
                <w:szCs w:val="20"/>
              </w:rPr>
              <w:t>No.</w:t>
            </w:r>
            <w:proofErr w:type="gramEnd"/>
          </w:p>
        </w:tc>
        <w:tc>
          <w:tcPr>
            <w:tcW w:w="4067" w:type="dxa"/>
            <w:tcBorders>
              <w:top w:val="single" w:sz="4" w:space="0" w:color="000000"/>
              <w:bottom w:val="single" w:sz="4" w:space="0" w:color="000000"/>
            </w:tcBorders>
          </w:tcPr>
          <w:p w14:paraId="77CA8919" w14:textId="746D2E4D" w:rsidR="00231BC3" w:rsidRPr="00875173" w:rsidRDefault="00642E3F" w:rsidP="00875173">
            <w:pPr>
              <w:pStyle w:val="TableParagraph"/>
              <w:spacing w:before="104" w:line="276" w:lineRule="auto"/>
              <w:ind w:left="905" w:right="597" w:hanging="310"/>
              <w:rPr>
                <w:b/>
                <w:sz w:val="20"/>
                <w:szCs w:val="20"/>
              </w:rPr>
            </w:pPr>
            <w:r w:rsidRPr="00875173">
              <w:rPr>
                <w:b/>
                <w:sz w:val="20"/>
                <w:szCs w:val="20"/>
              </w:rPr>
              <w:t xml:space="preserve">Relevant text </w:t>
            </w:r>
            <w:proofErr w:type="gramStart"/>
            <w:r w:rsidRPr="00875173">
              <w:rPr>
                <w:b/>
                <w:sz w:val="20"/>
                <w:szCs w:val="20"/>
              </w:rPr>
              <w:t>from</w:t>
            </w:r>
            <w:r w:rsidRPr="00875173">
              <w:rPr>
                <w:b/>
                <w:spacing w:val="-47"/>
                <w:sz w:val="20"/>
                <w:szCs w:val="20"/>
              </w:rPr>
              <w:t xml:space="preserve"> </w:t>
            </w:r>
            <w:r w:rsidR="00D93AED" w:rsidRPr="00875173">
              <w:rPr>
                <w:b/>
                <w:spacing w:val="-47"/>
                <w:sz w:val="20"/>
                <w:szCs w:val="20"/>
              </w:rPr>
              <w:t xml:space="preserve"> </w:t>
            </w:r>
            <w:proofErr w:type="spellStart"/>
            <w:r w:rsidR="00D93AED" w:rsidRPr="00875173">
              <w:rPr>
                <w:b/>
                <w:spacing w:val="-47"/>
                <w:sz w:val="20"/>
                <w:szCs w:val="20"/>
              </w:rPr>
              <w:t>tt</w:t>
            </w:r>
            <w:r w:rsidRPr="00875173">
              <w:rPr>
                <w:b/>
                <w:sz w:val="20"/>
                <w:szCs w:val="20"/>
              </w:rPr>
              <w:t>manuscript</w:t>
            </w:r>
            <w:proofErr w:type="spellEnd"/>
            <w:proofErr w:type="gramEnd"/>
          </w:p>
        </w:tc>
      </w:tr>
      <w:tr w:rsidR="00231BC3" w:rsidRPr="00875173" w14:paraId="641BD66D" w14:textId="77777777" w:rsidTr="0082027D">
        <w:trPr>
          <w:trHeight w:val="299"/>
        </w:trPr>
        <w:tc>
          <w:tcPr>
            <w:tcW w:w="1964" w:type="dxa"/>
            <w:tcBorders>
              <w:top w:val="single" w:sz="4" w:space="0" w:color="000000"/>
            </w:tcBorders>
          </w:tcPr>
          <w:p w14:paraId="356D3BD3" w14:textId="77777777" w:rsidR="00231BC3" w:rsidRPr="00875173" w:rsidRDefault="00642E3F" w:rsidP="00875173">
            <w:pPr>
              <w:pStyle w:val="TableParagraph"/>
              <w:spacing w:before="53" w:line="276" w:lineRule="auto"/>
              <w:ind w:left="122"/>
              <w:rPr>
                <w:b/>
                <w:sz w:val="20"/>
                <w:szCs w:val="20"/>
              </w:rPr>
            </w:pPr>
            <w:r w:rsidRPr="00875173">
              <w:rPr>
                <w:b/>
                <w:sz w:val="20"/>
                <w:szCs w:val="20"/>
              </w:rPr>
              <w:t>Title</w:t>
            </w:r>
            <w:r w:rsidRPr="00875173">
              <w:rPr>
                <w:b/>
                <w:spacing w:val="-3"/>
                <w:sz w:val="20"/>
                <w:szCs w:val="20"/>
              </w:rPr>
              <w:t xml:space="preserve"> </w:t>
            </w:r>
            <w:r w:rsidRPr="00875173">
              <w:rPr>
                <w:b/>
                <w:sz w:val="20"/>
                <w:szCs w:val="20"/>
              </w:rPr>
              <w:t>and</w:t>
            </w:r>
            <w:r w:rsidRPr="00875173">
              <w:rPr>
                <w:b/>
                <w:spacing w:val="-3"/>
                <w:sz w:val="20"/>
                <w:szCs w:val="20"/>
              </w:rPr>
              <w:t xml:space="preserve"> </w:t>
            </w:r>
            <w:r w:rsidRPr="00875173">
              <w:rPr>
                <w:b/>
                <w:sz w:val="20"/>
                <w:szCs w:val="20"/>
              </w:rPr>
              <w:t>abstract</w:t>
            </w:r>
          </w:p>
        </w:tc>
        <w:tc>
          <w:tcPr>
            <w:tcW w:w="618" w:type="dxa"/>
            <w:tcBorders>
              <w:top w:val="single" w:sz="4" w:space="0" w:color="000000"/>
            </w:tcBorders>
          </w:tcPr>
          <w:p w14:paraId="3A9CF102" w14:textId="77777777" w:rsidR="00231BC3" w:rsidRPr="00875173" w:rsidRDefault="00642E3F" w:rsidP="00875173">
            <w:pPr>
              <w:pStyle w:val="TableParagraph"/>
              <w:spacing w:before="53" w:line="276" w:lineRule="auto"/>
              <w:ind w:left="258"/>
              <w:rPr>
                <w:sz w:val="20"/>
                <w:szCs w:val="20"/>
              </w:rPr>
            </w:pPr>
            <w:r w:rsidRPr="00875173">
              <w:rPr>
                <w:w w:val="99"/>
                <w:sz w:val="20"/>
                <w:szCs w:val="20"/>
              </w:rPr>
              <w:t>1</w:t>
            </w:r>
          </w:p>
        </w:tc>
        <w:tc>
          <w:tcPr>
            <w:tcW w:w="7365" w:type="dxa"/>
            <w:tcBorders>
              <w:top w:val="single" w:sz="4" w:space="0" w:color="000000"/>
              <w:bottom w:val="single" w:sz="4" w:space="0" w:color="000000"/>
            </w:tcBorders>
          </w:tcPr>
          <w:p w14:paraId="31D6AE06" w14:textId="6A03837D" w:rsidR="00231BC3" w:rsidRPr="00875173" w:rsidRDefault="00642E3F" w:rsidP="00875173">
            <w:pPr>
              <w:pStyle w:val="TableParagraph"/>
              <w:spacing w:before="53" w:line="276" w:lineRule="auto"/>
              <w:ind w:left="106"/>
              <w:rPr>
                <w:sz w:val="20"/>
                <w:szCs w:val="20"/>
              </w:rPr>
            </w:pPr>
            <w:r w:rsidRPr="00875173">
              <w:rPr>
                <w:sz w:val="20"/>
                <w:szCs w:val="20"/>
              </w:rPr>
              <w:t>(</w:t>
            </w:r>
            <w:r w:rsidRPr="00875173">
              <w:rPr>
                <w:i/>
                <w:sz w:val="20"/>
                <w:szCs w:val="20"/>
              </w:rPr>
              <w:t>a</w:t>
            </w:r>
            <w:r w:rsidRPr="00875173">
              <w:rPr>
                <w:sz w:val="20"/>
                <w:szCs w:val="20"/>
              </w:rPr>
              <w:t>)</w:t>
            </w:r>
            <w:r w:rsidRPr="00875173">
              <w:rPr>
                <w:spacing w:val="-2"/>
                <w:sz w:val="20"/>
                <w:szCs w:val="20"/>
              </w:rPr>
              <w:t xml:space="preserve"> </w:t>
            </w:r>
            <w:r w:rsidRPr="00875173">
              <w:rPr>
                <w:sz w:val="20"/>
                <w:szCs w:val="20"/>
              </w:rPr>
              <w:t>Indicate</w:t>
            </w:r>
            <w:r w:rsidRPr="00875173">
              <w:rPr>
                <w:spacing w:val="-3"/>
                <w:sz w:val="20"/>
                <w:szCs w:val="20"/>
              </w:rPr>
              <w:t xml:space="preserve"> </w:t>
            </w:r>
            <w:r w:rsidRPr="00875173">
              <w:rPr>
                <w:sz w:val="20"/>
                <w:szCs w:val="20"/>
              </w:rPr>
              <w:t>the</w:t>
            </w:r>
            <w:r w:rsidRPr="00875173">
              <w:rPr>
                <w:spacing w:val="-2"/>
                <w:sz w:val="20"/>
                <w:szCs w:val="20"/>
              </w:rPr>
              <w:t xml:space="preserve"> </w:t>
            </w:r>
            <w:r w:rsidRPr="00875173">
              <w:rPr>
                <w:sz w:val="20"/>
                <w:szCs w:val="20"/>
              </w:rPr>
              <w:t>study’s</w:t>
            </w:r>
            <w:r w:rsidRPr="00875173">
              <w:rPr>
                <w:spacing w:val="-4"/>
                <w:sz w:val="20"/>
                <w:szCs w:val="20"/>
              </w:rPr>
              <w:t xml:space="preserve"> </w:t>
            </w:r>
            <w:r w:rsidRPr="00875173">
              <w:rPr>
                <w:sz w:val="20"/>
                <w:szCs w:val="20"/>
              </w:rPr>
              <w:t>design with</w:t>
            </w:r>
            <w:r w:rsidRPr="00875173">
              <w:rPr>
                <w:spacing w:val="-3"/>
                <w:sz w:val="20"/>
                <w:szCs w:val="20"/>
              </w:rPr>
              <w:t xml:space="preserve"> </w:t>
            </w:r>
            <w:r w:rsidRPr="00875173">
              <w:rPr>
                <w:sz w:val="20"/>
                <w:szCs w:val="20"/>
              </w:rPr>
              <w:t>a</w:t>
            </w:r>
            <w:r w:rsidRPr="00875173">
              <w:rPr>
                <w:spacing w:val="-3"/>
                <w:sz w:val="20"/>
                <w:szCs w:val="20"/>
              </w:rPr>
              <w:t xml:space="preserve"> </w:t>
            </w:r>
            <w:r w:rsidRPr="00875173">
              <w:rPr>
                <w:sz w:val="20"/>
                <w:szCs w:val="20"/>
              </w:rPr>
              <w:t>commonly</w:t>
            </w:r>
            <w:r w:rsidRPr="00875173">
              <w:rPr>
                <w:spacing w:val="-1"/>
                <w:sz w:val="20"/>
                <w:szCs w:val="20"/>
              </w:rPr>
              <w:t xml:space="preserve"> </w:t>
            </w:r>
            <w:r w:rsidRPr="00875173">
              <w:rPr>
                <w:sz w:val="20"/>
                <w:szCs w:val="20"/>
              </w:rPr>
              <w:t>used</w:t>
            </w:r>
            <w:r w:rsidRPr="00875173">
              <w:rPr>
                <w:spacing w:val="-2"/>
                <w:sz w:val="20"/>
                <w:szCs w:val="20"/>
              </w:rPr>
              <w:t xml:space="preserve"> </w:t>
            </w:r>
            <w:r w:rsidRPr="00875173">
              <w:rPr>
                <w:sz w:val="20"/>
                <w:szCs w:val="20"/>
              </w:rPr>
              <w:t>term</w:t>
            </w:r>
            <w:r w:rsidRPr="00875173">
              <w:rPr>
                <w:spacing w:val="-6"/>
                <w:sz w:val="20"/>
                <w:szCs w:val="20"/>
              </w:rPr>
              <w:t xml:space="preserve"> </w:t>
            </w:r>
            <w:r w:rsidRPr="00875173">
              <w:rPr>
                <w:sz w:val="20"/>
                <w:szCs w:val="20"/>
              </w:rPr>
              <w:t>in</w:t>
            </w:r>
            <w:r w:rsidRPr="00875173">
              <w:rPr>
                <w:spacing w:val="-4"/>
                <w:sz w:val="20"/>
                <w:szCs w:val="20"/>
              </w:rPr>
              <w:t xml:space="preserve"> </w:t>
            </w:r>
            <w:r w:rsidRPr="00875173">
              <w:rPr>
                <w:sz w:val="20"/>
                <w:szCs w:val="20"/>
              </w:rPr>
              <w:t>the</w:t>
            </w:r>
            <w:r w:rsidRPr="00875173">
              <w:rPr>
                <w:spacing w:val="-2"/>
                <w:sz w:val="20"/>
                <w:szCs w:val="20"/>
              </w:rPr>
              <w:t xml:space="preserve"> </w:t>
            </w:r>
            <w:r w:rsidRPr="00875173">
              <w:rPr>
                <w:sz w:val="20"/>
                <w:szCs w:val="20"/>
              </w:rPr>
              <w:t>title</w:t>
            </w:r>
            <w:r w:rsidRPr="00875173">
              <w:rPr>
                <w:spacing w:val="-2"/>
                <w:sz w:val="20"/>
                <w:szCs w:val="20"/>
              </w:rPr>
              <w:t xml:space="preserve"> </w:t>
            </w:r>
            <w:r w:rsidRPr="00875173">
              <w:rPr>
                <w:sz w:val="20"/>
                <w:szCs w:val="20"/>
              </w:rPr>
              <w:t>or</w:t>
            </w:r>
            <w:r w:rsidRPr="00875173">
              <w:rPr>
                <w:spacing w:val="-2"/>
                <w:sz w:val="20"/>
                <w:szCs w:val="20"/>
              </w:rPr>
              <w:t xml:space="preserve"> </w:t>
            </w:r>
            <w:r w:rsidRPr="00875173">
              <w:rPr>
                <w:sz w:val="20"/>
                <w:szCs w:val="20"/>
              </w:rPr>
              <w:t>the</w:t>
            </w:r>
            <w:r w:rsidRPr="00875173">
              <w:rPr>
                <w:spacing w:val="-2"/>
                <w:sz w:val="20"/>
                <w:szCs w:val="20"/>
              </w:rPr>
              <w:t xml:space="preserve"> </w:t>
            </w:r>
            <w:r w:rsidRPr="00875173">
              <w:rPr>
                <w:sz w:val="20"/>
                <w:szCs w:val="20"/>
              </w:rPr>
              <w:t>abstract</w:t>
            </w:r>
            <w:r w:rsidR="00D93AED" w:rsidRPr="00875173">
              <w:rPr>
                <w:sz w:val="20"/>
                <w:szCs w:val="20"/>
              </w:rPr>
              <w:t xml:space="preserve">                                     </w:t>
            </w:r>
          </w:p>
        </w:tc>
        <w:tc>
          <w:tcPr>
            <w:tcW w:w="992" w:type="dxa"/>
            <w:tcBorders>
              <w:top w:val="single" w:sz="4" w:space="0" w:color="000000"/>
              <w:bottom w:val="single" w:sz="4" w:space="0" w:color="000000"/>
            </w:tcBorders>
          </w:tcPr>
          <w:p w14:paraId="13DEDCEC" w14:textId="085FC575" w:rsidR="00231BC3" w:rsidRPr="00875173" w:rsidRDefault="00CC4FA5" w:rsidP="00875173">
            <w:pPr>
              <w:pStyle w:val="TableParagraph"/>
              <w:spacing w:line="276" w:lineRule="auto"/>
              <w:jc w:val="center"/>
              <w:rPr>
                <w:rFonts w:eastAsiaTheme="minorEastAsia"/>
                <w:sz w:val="20"/>
                <w:szCs w:val="20"/>
                <w:lang w:eastAsia="zh-CN"/>
              </w:rPr>
            </w:pPr>
            <w:r w:rsidRPr="00875173">
              <w:rPr>
                <w:rFonts w:eastAsiaTheme="minorEastAsia"/>
                <w:sz w:val="20"/>
                <w:szCs w:val="20"/>
                <w:lang w:eastAsia="zh-CN"/>
              </w:rPr>
              <w:t>1</w:t>
            </w:r>
          </w:p>
        </w:tc>
        <w:tc>
          <w:tcPr>
            <w:tcW w:w="4067" w:type="dxa"/>
            <w:tcBorders>
              <w:top w:val="single" w:sz="4" w:space="0" w:color="000000"/>
              <w:bottom w:val="single" w:sz="4" w:space="0" w:color="000000"/>
            </w:tcBorders>
          </w:tcPr>
          <w:p w14:paraId="67CDFACF" w14:textId="3F86F67D" w:rsidR="00231BC3" w:rsidRPr="00875173" w:rsidRDefault="005061F2" w:rsidP="00875173">
            <w:pPr>
              <w:spacing w:line="276" w:lineRule="auto"/>
              <w:rPr>
                <w:rFonts w:eastAsia="宋体"/>
                <w:sz w:val="20"/>
                <w:szCs w:val="20"/>
              </w:rPr>
            </w:pPr>
            <w:r w:rsidRPr="00875173">
              <w:rPr>
                <w:rFonts w:eastAsia="宋体"/>
                <w:sz w:val="20"/>
                <w:szCs w:val="20"/>
                <w:shd w:val="clear" w:color="auto" w:fill="FFFFFF"/>
              </w:rPr>
              <w:t xml:space="preserve">A </w:t>
            </w:r>
            <w:r w:rsidRPr="00875173">
              <w:rPr>
                <w:rFonts w:eastAsia="宋体"/>
                <w:sz w:val="20"/>
                <w:szCs w:val="20"/>
              </w:rPr>
              <w:t>retrospective study</w:t>
            </w:r>
          </w:p>
        </w:tc>
      </w:tr>
      <w:tr w:rsidR="00231BC3" w:rsidRPr="00875173" w14:paraId="4E03FF4C" w14:textId="77777777" w:rsidTr="0082027D">
        <w:trPr>
          <w:trHeight w:val="601"/>
        </w:trPr>
        <w:tc>
          <w:tcPr>
            <w:tcW w:w="1964" w:type="dxa"/>
            <w:tcBorders>
              <w:bottom w:val="single" w:sz="4" w:space="0" w:color="000000"/>
            </w:tcBorders>
          </w:tcPr>
          <w:p w14:paraId="1AFDFDC6" w14:textId="77777777" w:rsidR="00231BC3" w:rsidRPr="00875173" w:rsidRDefault="00231BC3" w:rsidP="00875173">
            <w:pPr>
              <w:pStyle w:val="TableParagraph"/>
              <w:spacing w:line="276" w:lineRule="auto"/>
              <w:rPr>
                <w:sz w:val="20"/>
                <w:szCs w:val="20"/>
              </w:rPr>
            </w:pPr>
          </w:p>
        </w:tc>
        <w:tc>
          <w:tcPr>
            <w:tcW w:w="618" w:type="dxa"/>
            <w:tcBorders>
              <w:bottom w:val="single" w:sz="4" w:space="0" w:color="000000"/>
            </w:tcBorders>
          </w:tcPr>
          <w:p w14:paraId="1CFD572B" w14:textId="77777777" w:rsidR="00231BC3" w:rsidRPr="00875173" w:rsidRDefault="00231BC3" w:rsidP="00875173">
            <w:pPr>
              <w:pStyle w:val="TableParagraph"/>
              <w:spacing w:line="276" w:lineRule="auto"/>
              <w:rPr>
                <w:sz w:val="20"/>
                <w:szCs w:val="20"/>
              </w:rPr>
            </w:pPr>
          </w:p>
        </w:tc>
        <w:tc>
          <w:tcPr>
            <w:tcW w:w="7365" w:type="dxa"/>
            <w:tcBorders>
              <w:top w:val="single" w:sz="4" w:space="0" w:color="000000"/>
              <w:bottom w:val="single" w:sz="4" w:space="0" w:color="000000"/>
            </w:tcBorders>
          </w:tcPr>
          <w:p w14:paraId="3E05D5FA" w14:textId="77777777" w:rsidR="00231BC3" w:rsidRPr="00875173" w:rsidRDefault="00642E3F" w:rsidP="00875173">
            <w:pPr>
              <w:pStyle w:val="TableParagraph"/>
              <w:spacing w:line="276" w:lineRule="auto"/>
              <w:ind w:left="106" w:right="335"/>
              <w:rPr>
                <w:sz w:val="20"/>
                <w:szCs w:val="20"/>
              </w:rPr>
            </w:pPr>
            <w:r w:rsidRPr="00875173">
              <w:rPr>
                <w:sz w:val="20"/>
                <w:szCs w:val="20"/>
              </w:rPr>
              <w:t>(</w:t>
            </w:r>
            <w:r w:rsidRPr="00875173">
              <w:rPr>
                <w:i/>
                <w:sz w:val="20"/>
                <w:szCs w:val="20"/>
              </w:rPr>
              <w:t>b</w:t>
            </w:r>
            <w:r w:rsidRPr="00875173">
              <w:rPr>
                <w:sz w:val="20"/>
                <w:szCs w:val="20"/>
              </w:rPr>
              <w:t>) Provide in the abstract an informative and balanced summary of what was done and what was</w:t>
            </w:r>
            <w:r w:rsidRPr="00875173">
              <w:rPr>
                <w:spacing w:val="-48"/>
                <w:sz w:val="20"/>
                <w:szCs w:val="20"/>
              </w:rPr>
              <w:t xml:space="preserve"> </w:t>
            </w:r>
            <w:r w:rsidRPr="00875173">
              <w:rPr>
                <w:sz w:val="20"/>
                <w:szCs w:val="20"/>
              </w:rPr>
              <w:t>found</w:t>
            </w:r>
          </w:p>
        </w:tc>
        <w:tc>
          <w:tcPr>
            <w:tcW w:w="992" w:type="dxa"/>
            <w:tcBorders>
              <w:top w:val="single" w:sz="4" w:space="0" w:color="000000"/>
              <w:bottom w:val="single" w:sz="4" w:space="0" w:color="000000"/>
            </w:tcBorders>
          </w:tcPr>
          <w:p w14:paraId="00EEAAFF" w14:textId="56462198" w:rsidR="00231BC3" w:rsidRPr="00875173" w:rsidRDefault="00D93AED" w:rsidP="00875173">
            <w:pPr>
              <w:pStyle w:val="TableParagraph"/>
              <w:spacing w:line="276" w:lineRule="auto"/>
              <w:jc w:val="center"/>
              <w:rPr>
                <w:sz w:val="20"/>
                <w:szCs w:val="20"/>
              </w:rPr>
            </w:pPr>
            <w:r w:rsidRPr="00875173">
              <w:rPr>
                <w:sz w:val="20"/>
                <w:szCs w:val="20"/>
              </w:rPr>
              <w:t>2</w:t>
            </w:r>
          </w:p>
        </w:tc>
        <w:tc>
          <w:tcPr>
            <w:tcW w:w="4067" w:type="dxa"/>
            <w:tcBorders>
              <w:top w:val="single" w:sz="4" w:space="0" w:color="000000"/>
              <w:bottom w:val="single" w:sz="4" w:space="0" w:color="000000"/>
            </w:tcBorders>
          </w:tcPr>
          <w:p w14:paraId="18EF6237" w14:textId="77777777" w:rsidR="005061F2" w:rsidRPr="00875173" w:rsidRDefault="005061F2" w:rsidP="00875173">
            <w:pPr>
              <w:pStyle w:val="TableParagraph"/>
              <w:spacing w:line="276" w:lineRule="auto"/>
              <w:rPr>
                <w:sz w:val="20"/>
                <w:szCs w:val="20"/>
              </w:rPr>
            </w:pPr>
            <w:r w:rsidRPr="00875173">
              <w:rPr>
                <w:sz w:val="20"/>
                <w:szCs w:val="20"/>
              </w:rPr>
              <w:t>Background</w:t>
            </w:r>
          </w:p>
          <w:p w14:paraId="32979BDE" w14:textId="77777777" w:rsidR="005061F2" w:rsidRPr="00875173" w:rsidRDefault="005061F2" w:rsidP="00875173">
            <w:pPr>
              <w:pStyle w:val="TableParagraph"/>
              <w:spacing w:line="276" w:lineRule="auto"/>
              <w:rPr>
                <w:sz w:val="20"/>
                <w:szCs w:val="20"/>
              </w:rPr>
            </w:pPr>
            <w:r w:rsidRPr="00875173">
              <w:rPr>
                <w:sz w:val="20"/>
                <w:szCs w:val="20"/>
              </w:rPr>
              <w:t xml:space="preserve">There is evidence that fine particulate matter (PM2.5) exposure is associated with premature rupture of membranes (PROM); however, studies of its effect on term PROM (TPROM) are limited, and the results are inconsistent. </w:t>
            </w:r>
          </w:p>
          <w:p w14:paraId="7D435CDA" w14:textId="77777777" w:rsidR="005061F2" w:rsidRPr="00875173" w:rsidRDefault="005061F2" w:rsidP="00875173">
            <w:pPr>
              <w:pStyle w:val="TableParagraph"/>
              <w:spacing w:line="276" w:lineRule="auto"/>
              <w:rPr>
                <w:sz w:val="20"/>
                <w:szCs w:val="20"/>
              </w:rPr>
            </w:pPr>
            <w:r w:rsidRPr="00875173">
              <w:rPr>
                <w:sz w:val="20"/>
                <w:szCs w:val="20"/>
              </w:rPr>
              <w:t>Objective</w:t>
            </w:r>
          </w:p>
          <w:p w14:paraId="1C4E02CB" w14:textId="77777777" w:rsidR="005061F2" w:rsidRPr="00875173" w:rsidRDefault="005061F2" w:rsidP="00875173">
            <w:pPr>
              <w:pStyle w:val="TableParagraph"/>
              <w:spacing w:line="276" w:lineRule="auto"/>
              <w:rPr>
                <w:sz w:val="20"/>
                <w:szCs w:val="20"/>
              </w:rPr>
            </w:pPr>
            <w:r w:rsidRPr="00875173">
              <w:rPr>
                <w:sz w:val="20"/>
                <w:szCs w:val="20"/>
              </w:rPr>
              <w:t>This study aimed to investigate the association between exposure to PM2.5 and its components and the risk of TPROM.</w:t>
            </w:r>
          </w:p>
          <w:p w14:paraId="77CDF94A" w14:textId="77777777" w:rsidR="005061F2" w:rsidRPr="00875173" w:rsidRDefault="005061F2" w:rsidP="00875173">
            <w:pPr>
              <w:pStyle w:val="TableParagraph"/>
              <w:spacing w:line="276" w:lineRule="auto"/>
              <w:rPr>
                <w:sz w:val="20"/>
                <w:szCs w:val="20"/>
              </w:rPr>
            </w:pPr>
            <w:r w:rsidRPr="00875173">
              <w:rPr>
                <w:sz w:val="20"/>
                <w:szCs w:val="20"/>
              </w:rPr>
              <w:t>Methods</w:t>
            </w:r>
          </w:p>
          <w:p w14:paraId="33E17A07" w14:textId="77777777" w:rsidR="005061F2" w:rsidRPr="00875173" w:rsidRDefault="005061F2" w:rsidP="00875173">
            <w:pPr>
              <w:pStyle w:val="TableParagraph"/>
              <w:spacing w:line="276" w:lineRule="auto"/>
              <w:rPr>
                <w:sz w:val="20"/>
                <w:szCs w:val="20"/>
              </w:rPr>
            </w:pPr>
            <w:r w:rsidRPr="00875173">
              <w:rPr>
                <w:sz w:val="20"/>
                <w:szCs w:val="20"/>
              </w:rPr>
              <w:t xml:space="preserve">From 2018 to 2022, we collected delivery data from pregnant women in Guangzhou. Using 1:1 case matching, we included 1,216 TPROM cases and 1,216 controls. PM2.5 and its component concentrations were obtained from Tracking Air Pollution in China. The time-varying mean concentration method was used to estimate exposure to PM2.5 and its components during different trimesters. Cox proportional hazards models were used to calculate hazard ratios (HRs) and 95% confidence intervals (CIs) to evaluate the associations of exposure to PM2.5 and its components with the risk of TPROM. </w:t>
            </w:r>
          </w:p>
          <w:p w14:paraId="6C1338FB" w14:textId="77777777" w:rsidR="005061F2" w:rsidRPr="00875173" w:rsidRDefault="005061F2" w:rsidP="00875173">
            <w:pPr>
              <w:pStyle w:val="TableParagraph"/>
              <w:spacing w:line="276" w:lineRule="auto"/>
              <w:rPr>
                <w:sz w:val="20"/>
                <w:szCs w:val="20"/>
              </w:rPr>
            </w:pPr>
            <w:r w:rsidRPr="00875173">
              <w:rPr>
                <w:sz w:val="20"/>
                <w:szCs w:val="20"/>
              </w:rPr>
              <w:t>Results</w:t>
            </w:r>
          </w:p>
          <w:p w14:paraId="387DD83D" w14:textId="77777777" w:rsidR="005061F2" w:rsidRPr="00875173" w:rsidRDefault="005061F2" w:rsidP="00875173">
            <w:pPr>
              <w:pStyle w:val="TableParagraph"/>
              <w:spacing w:line="276" w:lineRule="auto"/>
              <w:rPr>
                <w:sz w:val="20"/>
                <w:szCs w:val="20"/>
              </w:rPr>
            </w:pPr>
            <w:r w:rsidRPr="00875173">
              <w:rPr>
                <w:sz w:val="20"/>
                <w:szCs w:val="20"/>
              </w:rPr>
              <w:t xml:space="preserve">The incidence of TPROM in this study was 19.66%. After adjusting for potential confounders, statistically significant associations were found between TPROM and exposure to PM2.5, NO3-, </w:t>
            </w:r>
            <w:r w:rsidRPr="00875173">
              <w:rPr>
                <w:sz w:val="20"/>
                <w:szCs w:val="20"/>
              </w:rPr>
              <w:lastRenderedPageBreak/>
              <w:t xml:space="preserve">NH4+, and BC during the second trimester and between TPROM and exposure to PM2.5, SO42-, and BC during the third trimester. Specifically, the IQR3 and IQR4 of SO42- exposure during the third trimester increased the risk of TPROM by 18% (95% CIs: 1.01−1.39) and 18% (95% CIs: 1.01−1.39), respectively. A nonlinear relationship was observed between exposure to PM2.5, SO42-, NH4+, and OM during the second trimester and the risk of TPROM. No significant interactions were found between PM2.5 and its components with TPROM across various subgroups. </w:t>
            </w:r>
          </w:p>
          <w:p w14:paraId="4EDD7B18" w14:textId="77777777" w:rsidR="005061F2" w:rsidRPr="00875173" w:rsidRDefault="005061F2" w:rsidP="00875173">
            <w:pPr>
              <w:pStyle w:val="TableParagraph"/>
              <w:spacing w:line="276" w:lineRule="auto"/>
              <w:rPr>
                <w:sz w:val="20"/>
                <w:szCs w:val="20"/>
              </w:rPr>
            </w:pPr>
            <w:r w:rsidRPr="00875173">
              <w:rPr>
                <w:sz w:val="20"/>
                <w:szCs w:val="20"/>
              </w:rPr>
              <w:t>Conclusion</w:t>
            </w:r>
          </w:p>
          <w:p w14:paraId="5F229D93" w14:textId="21C826E1" w:rsidR="00231BC3" w:rsidRPr="00875173" w:rsidRDefault="005061F2" w:rsidP="00875173">
            <w:pPr>
              <w:pStyle w:val="TableParagraph"/>
              <w:spacing w:line="276" w:lineRule="auto"/>
              <w:rPr>
                <w:sz w:val="20"/>
                <w:szCs w:val="20"/>
              </w:rPr>
            </w:pPr>
            <w:r w:rsidRPr="00875173">
              <w:rPr>
                <w:sz w:val="20"/>
                <w:szCs w:val="20"/>
              </w:rPr>
              <w:t>Our findings indicate significant associations between the risk of TPROM and exposure to PM2.5 and several of its components during pregnancy. Contribute to the literature on the associations of PM2.5 and its components with TPROM.</w:t>
            </w:r>
          </w:p>
        </w:tc>
      </w:tr>
      <w:tr w:rsidR="00231BC3" w:rsidRPr="00875173" w14:paraId="7514A8AF" w14:textId="77777777" w:rsidTr="0082027D">
        <w:trPr>
          <w:trHeight w:val="350"/>
        </w:trPr>
        <w:tc>
          <w:tcPr>
            <w:tcW w:w="1964" w:type="dxa"/>
            <w:tcBorders>
              <w:top w:val="single" w:sz="4" w:space="0" w:color="000000"/>
              <w:bottom w:val="single" w:sz="4" w:space="0" w:color="000000"/>
            </w:tcBorders>
          </w:tcPr>
          <w:p w14:paraId="0A65E553" w14:textId="77777777" w:rsidR="00231BC3" w:rsidRPr="00875173" w:rsidRDefault="00642E3F" w:rsidP="00875173">
            <w:pPr>
              <w:pStyle w:val="TableParagraph"/>
              <w:spacing w:before="118" w:line="276" w:lineRule="auto"/>
              <w:ind w:left="122"/>
              <w:rPr>
                <w:b/>
                <w:sz w:val="20"/>
                <w:szCs w:val="20"/>
              </w:rPr>
            </w:pPr>
            <w:r w:rsidRPr="00875173">
              <w:rPr>
                <w:b/>
                <w:sz w:val="20"/>
                <w:szCs w:val="20"/>
              </w:rPr>
              <w:lastRenderedPageBreak/>
              <w:t>Introduction</w:t>
            </w:r>
          </w:p>
        </w:tc>
        <w:tc>
          <w:tcPr>
            <w:tcW w:w="618" w:type="dxa"/>
            <w:tcBorders>
              <w:top w:val="single" w:sz="4" w:space="0" w:color="000000"/>
              <w:bottom w:val="single" w:sz="4" w:space="0" w:color="000000"/>
            </w:tcBorders>
          </w:tcPr>
          <w:p w14:paraId="021B450C" w14:textId="77777777" w:rsidR="00231BC3" w:rsidRPr="00875173" w:rsidRDefault="00231BC3" w:rsidP="00875173">
            <w:pPr>
              <w:pStyle w:val="TableParagraph"/>
              <w:spacing w:line="276" w:lineRule="auto"/>
              <w:rPr>
                <w:sz w:val="20"/>
                <w:szCs w:val="20"/>
              </w:rPr>
            </w:pPr>
          </w:p>
        </w:tc>
        <w:tc>
          <w:tcPr>
            <w:tcW w:w="7365" w:type="dxa"/>
            <w:tcBorders>
              <w:top w:val="single" w:sz="4" w:space="0" w:color="000000"/>
              <w:bottom w:val="single" w:sz="4" w:space="0" w:color="000000"/>
            </w:tcBorders>
          </w:tcPr>
          <w:p w14:paraId="6B34910F" w14:textId="77777777" w:rsidR="00231BC3" w:rsidRPr="00875173" w:rsidRDefault="00231BC3" w:rsidP="00875173">
            <w:pPr>
              <w:pStyle w:val="TableParagraph"/>
              <w:spacing w:line="276" w:lineRule="auto"/>
              <w:rPr>
                <w:sz w:val="20"/>
                <w:szCs w:val="20"/>
              </w:rPr>
            </w:pPr>
          </w:p>
        </w:tc>
        <w:tc>
          <w:tcPr>
            <w:tcW w:w="992" w:type="dxa"/>
            <w:tcBorders>
              <w:top w:val="single" w:sz="4" w:space="0" w:color="000000"/>
              <w:bottom w:val="single" w:sz="4" w:space="0" w:color="000000"/>
            </w:tcBorders>
          </w:tcPr>
          <w:p w14:paraId="5AADD307" w14:textId="77777777" w:rsidR="00231BC3" w:rsidRPr="00875173" w:rsidRDefault="00231BC3" w:rsidP="00875173">
            <w:pPr>
              <w:pStyle w:val="TableParagraph"/>
              <w:spacing w:line="276" w:lineRule="auto"/>
              <w:rPr>
                <w:sz w:val="20"/>
                <w:szCs w:val="20"/>
              </w:rPr>
            </w:pPr>
          </w:p>
        </w:tc>
        <w:tc>
          <w:tcPr>
            <w:tcW w:w="4067" w:type="dxa"/>
            <w:tcBorders>
              <w:top w:val="single" w:sz="4" w:space="0" w:color="000000"/>
              <w:bottom w:val="single" w:sz="4" w:space="0" w:color="000000"/>
            </w:tcBorders>
          </w:tcPr>
          <w:p w14:paraId="59859792" w14:textId="77777777" w:rsidR="00231BC3" w:rsidRPr="00875173" w:rsidRDefault="00231BC3" w:rsidP="00875173">
            <w:pPr>
              <w:pStyle w:val="TableParagraph"/>
              <w:spacing w:line="276" w:lineRule="auto"/>
              <w:rPr>
                <w:sz w:val="20"/>
                <w:szCs w:val="20"/>
              </w:rPr>
            </w:pPr>
          </w:p>
        </w:tc>
      </w:tr>
      <w:tr w:rsidR="00231BC3" w:rsidRPr="00875173" w14:paraId="327AB95B" w14:textId="77777777" w:rsidTr="0082027D">
        <w:trPr>
          <w:trHeight w:val="299"/>
        </w:trPr>
        <w:tc>
          <w:tcPr>
            <w:tcW w:w="1964" w:type="dxa"/>
            <w:tcBorders>
              <w:top w:val="single" w:sz="4" w:space="0" w:color="000000"/>
              <w:bottom w:val="single" w:sz="4" w:space="0" w:color="000000"/>
            </w:tcBorders>
          </w:tcPr>
          <w:p w14:paraId="349829F3" w14:textId="77777777" w:rsidR="00231BC3" w:rsidRPr="00875173" w:rsidRDefault="00642E3F" w:rsidP="00875173">
            <w:pPr>
              <w:pStyle w:val="TableParagraph"/>
              <w:spacing w:before="53" w:line="276" w:lineRule="auto"/>
              <w:ind w:left="122"/>
              <w:rPr>
                <w:sz w:val="20"/>
                <w:szCs w:val="20"/>
              </w:rPr>
            </w:pPr>
            <w:r w:rsidRPr="00875173">
              <w:rPr>
                <w:sz w:val="20"/>
                <w:szCs w:val="20"/>
              </w:rPr>
              <w:t>Background/rationale</w:t>
            </w:r>
          </w:p>
        </w:tc>
        <w:tc>
          <w:tcPr>
            <w:tcW w:w="618" w:type="dxa"/>
            <w:tcBorders>
              <w:top w:val="single" w:sz="4" w:space="0" w:color="000000"/>
              <w:bottom w:val="single" w:sz="4" w:space="0" w:color="000000"/>
            </w:tcBorders>
          </w:tcPr>
          <w:p w14:paraId="4C8E2A2A" w14:textId="77777777" w:rsidR="00231BC3" w:rsidRPr="00875173" w:rsidRDefault="00642E3F" w:rsidP="00875173">
            <w:pPr>
              <w:pStyle w:val="TableParagraph"/>
              <w:spacing w:before="53" w:line="276" w:lineRule="auto"/>
              <w:ind w:left="258"/>
              <w:rPr>
                <w:sz w:val="20"/>
                <w:szCs w:val="20"/>
              </w:rPr>
            </w:pPr>
            <w:r w:rsidRPr="00875173">
              <w:rPr>
                <w:w w:val="99"/>
                <w:sz w:val="20"/>
                <w:szCs w:val="20"/>
              </w:rPr>
              <w:t>2</w:t>
            </w:r>
          </w:p>
        </w:tc>
        <w:tc>
          <w:tcPr>
            <w:tcW w:w="7365" w:type="dxa"/>
            <w:tcBorders>
              <w:top w:val="single" w:sz="4" w:space="0" w:color="000000"/>
              <w:bottom w:val="single" w:sz="4" w:space="0" w:color="000000"/>
            </w:tcBorders>
          </w:tcPr>
          <w:p w14:paraId="04F473C3" w14:textId="77777777" w:rsidR="00231BC3" w:rsidRPr="00875173" w:rsidRDefault="00642E3F" w:rsidP="00875173">
            <w:pPr>
              <w:pStyle w:val="TableParagraph"/>
              <w:spacing w:before="53" w:line="276" w:lineRule="auto"/>
              <w:ind w:left="106"/>
              <w:rPr>
                <w:sz w:val="20"/>
                <w:szCs w:val="20"/>
              </w:rPr>
            </w:pPr>
            <w:r w:rsidRPr="00875173">
              <w:rPr>
                <w:sz w:val="20"/>
                <w:szCs w:val="20"/>
              </w:rPr>
              <w:t>Explain</w:t>
            </w:r>
            <w:r w:rsidRPr="00875173">
              <w:rPr>
                <w:spacing w:val="-5"/>
                <w:sz w:val="20"/>
                <w:szCs w:val="20"/>
              </w:rPr>
              <w:t xml:space="preserve"> </w:t>
            </w:r>
            <w:r w:rsidRPr="00875173">
              <w:rPr>
                <w:sz w:val="20"/>
                <w:szCs w:val="20"/>
              </w:rPr>
              <w:t>the</w:t>
            </w:r>
            <w:r w:rsidRPr="00875173">
              <w:rPr>
                <w:spacing w:val="-4"/>
                <w:sz w:val="20"/>
                <w:szCs w:val="20"/>
              </w:rPr>
              <w:t xml:space="preserve"> </w:t>
            </w:r>
            <w:r w:rsidRPr="00875173">
              <w:rPr>
                <w:sz w:val="20"/>
                <w:szCs w:val="20"/>
              </w:rPr>
              <w:t>scientific</w:t>
            </w:r>
            <w:r w:rsidRPr="00875173">
              <w:rPr>
                <w:spacing w:val="-3"/>
                <w:sz w:val="20"/>
                <w:szCs w:val="20"/>
              </w:rPr>
              <w:t xml:space="preserve"> </w:t>
            </w:r>
            <w:r w:rsidRPr="00875173">
              <w:rPr>
                <w:sz w:val="20"/>
                <w:szCs w:val="20"/>
              </w:rPr>
              <w:t>background</w:t>
            </w:r>
            <w:r w:rsidRPr="00875173">
              <w:rPr>
                <w:spacing w:val="-3"/>
                <w:sz w:val="20"/>
                <w:szCs w:val="20"/>
              </w:rPr>
              <w:t xml:space="preserve"> </w:t>
            </w:r>
            <w:r w:rsidRPr="00875173">
              <w:rPr>
                <w:sz w:val="20"/>
                <w:szCs w:val="20"/>
              </w:rPr>
              <w:t>and</w:t>
            </w:r>
            <w:r w:rsidRPr="00875173">
              <w:rPr>
                <w:spacing w:val="-3"/>
                <w:sz w:val="20"/>
                <w:szCs w:val="20"/>
              </w:rPr>
              <w:t xml:space="preserve"> </w:t>
            </w:r>
            <w:r w:rsidRPr="00875173">
              <w:rPr>
                <w:sz w:val="20"/>
                <w:szCs w:val="20"/>
              </w:rPr>
              <w:t>rationale</w:t>
            </w:r>
            <w:r w:rsidRPr="00875173">
              <w:rPr>
                <w:spacing w:val="-4"/>
                <w:sz w:val="20"/>
                <w:szCs w:val="20"/>
              </w:rPr>
              <w:t xml:space="preserve"> </w:t>
            </w:r>
            <w:r w:rsidRPr="00875173">
              <w:rPr>
                <w:sz w:val="20"/>
                <w:szCs w:val="20"/>
              </w:rPr>
              <w:t>for</w:t>
            </w:r>
            <w:r w:rsidRPr="00875173">
              <w:rPr>
                <w:spacing w:val="-2"/>
                <w:sz w:val="20"/>
                <w:szCs w:val="20"/>
              </w:rPr>
              <w:t xml:space="preserve"> </w:t>
            </w:r>
            <w:r w:rsidRPr="00875173">
              <w:rPr>
                <w:sz w:val="20"/>
                <w:szCs w:val="20"/>
              </w:rPr>
              <w:t>the</w:t>
            </w:r>
            <w:r w:rsidRPr="00875173">
              <w:rPr>
                <w:spacing w:val="-4"/>
                <w:sz w:val="20"/>
                <w:szCs w:val="20"/>
              </w:rPr>
              <w:t xml:space="preserve"> </w:t>
            </w:r>
            <w:r w:rsidRPr="00875173">
              <w:rPr>
                <w:sz w:val="20"/>
                <w:szCs w:val="20"/>
              </w:rPr>
              <w:t>investigation</w:t>
            </w:r>
            <w:r w:rsidRPr="00875173">
              <w:rPr>
                <w:spacing w:val="-5"/>
                <w:sz w:val="20"/>
                <w:szCs w:val="20"/>
              </w:rPr>
              <w:t xml:space="preserve"> </w:t>
            </w:r>
            <w:r w:rsidRPr="00875173">
              <w:rPr>
                <w:sz w:val="20"/>
                <w:szCs w:val="20"/>
              </w:rPr>
              <w:t>being</w:t>
            </w:r>
            <w:r w:rsidRPr="00875173">
              <w:rPr>
                <w:spacing w:val="-4"/>
                <w:sz w:val="20"/>
                <w:szCs w:val="20"/>
              </w:rPr>
              <w:t xml:space="preserve"> </w:t>
            </w:r>
            <w:r w:rsidRPr="00875173">
              <w:rPr>
                <w:sz w:val="20"/>
                <w:szCs w:val="20"/>
              </w:rPr>
              <w:t>reported</w:t>
            </w:r>
          </w:p>
        </w:tc>
        <w:tc>
          <w:tcPr>
            <w:tcW w:w="992" w:type="dxa"/>
            <w:tcBorders>
              <w:top w:val="single" w:sz="4" w:space="0" w:color="000000"/>
              <w:bottom w:val="single" w:sz="4" w:space="0" w:color="000000"/>
            </w:tcBorders>
          </w:tcPr>
          <w:p w14:paraId="3109C5E6" w14:textId="04B9F2DA" w:rsidR="00231BC3" w:rsidRPr="00875173" w:rsidRDefault="00D93AED" w:rsidP="00875173">
            <w:pPr>
              <w:pStyle w:val="TableParagraph"/>
              <w:spacing w:line="276" w:lineRule="auto"/>
              <w:rPr>
                <w:rFonts w:eastAsiaTheme="minorEastAsia"/>
                <w:sz w:val="20"/>
                <w:szCs w:val="20"/>
                <w:lang w:eastAsia="zh-CN"/>
              </w:rPr>
            </w:pPr>
            <w:r w:rsidRPr="00875173">
              <w:rPr>
                <w:sz w:val="20"/>
                <w:szCs w:val="20"/>
              </w:rPr>
              <w:t>3</w:t>
            </w:r>
          </w:p>
        </w:tc>
        <w:tc>
          <w:tcPr>
            <w:tcW w:w="4067" w:type="dxa"/>
            <w:tcBorders>
              <w:top w:val="single" w:sz="4" w:space="0" w:color="000000"/>
              <w:bottom w:val="single" w:sz="4" w:space="0" w:color="000000"/>
            </w:tcBorders>
          </w:tcPr>
          <w:p w14:paraId="73CEC577" w14:textId="77777777" w:rsidR="00231BC3" w:rsidRPr="00875173" w:rsidRDefault="00CC4FA5" w:rsidP="00875173">
            <w:pPr>
              <w:pStyle w:val="TableParagraph"/>
              <w:spacing w:line="276" w:lineRule="auto"/>
              <w:rPr>
                <w:rFonts w:eastAsiaTheme="minorEastAsia"/>
                <w:sz w:val="20"/>
                <w:szCs w:val="20"/>
                <w:lang w:eastAsia="zh-CN"/>
              </w:rPr>
            </w:pPr>
            <w:r w:rsidRPr="00875173">
              <w:rPr>
                <w:sz w:val="20"/>
                <w:szCs w:val="20"/>
              </w:rPr>
              <w:t>Despite the widespread concern about preterm PROMs, TPROMs are also a pregnancy complication that should not be ignored, and their occurrence can lead to adverse outcomes such as perinatal death, increased rates of caesarean section, early-onset neonatal pneumonia, and neonatal sepsis.</w:t>
            </w:r>
          </w:p>
          <w:p w14:paraId="42B26839" w14:textId="77777777" w:rsidR="00B15065" w:rsidRPr="00875173" w:rsidRDefault="00B15065" w:rsidP="00875173">
            <w:pPr>
              <w:pStyle w:val="TableParagraph"/>
              <w:spacing w:line="276" w:lineRule="auto"/>
              <w:rPr>
                <w:rFonts w:eastAsiaTheme="minorEastAsia"/>
                <w:sz w:val="20"/>
                <w:szCs w:val="20"/>
                <w:lang w:eastAsia="zh-CN"/>
              </w:rPr>
            </w:pPr>
          </w:p>
          <w:p w14:paraId="5EF9DC06" w14:textId="0F63297D" w:rsidR="00B15065" w:rsidRPr="00875173" w:rsidRDefault="00B15065" w:rsidP="00875173">
            <w:pPr>
              <w:pStyle w:val="TableParagraph"/>
              <w:spacing w:line="276" w:lineRule="auto"/>
              <w:rPr>
                <w:rFonts w:eastAsiaTheme="minorEastAsia"/>
                <w:sz w:val="20"/>
                <w:szCs w:val="20"/>
                <w:lang w:eastAsia="zh-CN"/>
              </w:rPr>
            </w:pPr>
            <w:r w:rsidRPr="00875173">
              <w:rPr>
                <w:rFonts w:eastAsiaTheme="minorEastAsia"/>
                <w:sz w:val="20"/>
                <w:szCs w:val="20"/>
                <w:lang w:eastAsia="zh-CN"/>
              </w:rPr>
              <w:t xml:space="preserve">Although the causes of PROM remain unclear, several factors have been implicated, including age, previous preterm birth, smoking, polyhydramnios, urinary and sexually transmitted infections, previous PROM, caesarean section and cervical incompetence. Exposure to fine particulate matter (PM2.5) increases the risk of PROM, according to the findings of recent </w:t>
            </w:r>
            <w:r w:rsidRPr="00875173">
              <w:rPr>
                <w:rFonts w:eastAsiaTheme="minorEastAsia"/>
                <w:sz w:val="20"/>
                <w:szCs w:val="20"/>
                <w:lang w:eastAsia="zh-CN"/>
              </w:rPr>
              <w:lastRenderedPageBreak/>
              <w:t>investigations into the relationship between air pollutants and PROM</w:t>
            </w:r>
          </w:p>
        </w:tc>
      </w:tr>
      <w:tr w:rsidR="00231BC3" w:rsidRPr="00875173" w14:paraId="349B6019" w14:textId="77777777" w:rsidTr="0082027D">
        <w:trPr>
          <w:trHeight w:val="299"/>
        </w:trPr>
        <w:tc>
          <w:tcPr>
            <w:tcW w:w="1964" w:type="dxa"/>
            <w:tcBorders>
              <w:top w:val="single" w:sz="4" w:space="0" w:color="000000"/>
              <w:bottom w:val="single" w:sz="4" w:space="0" w:color="000000"/>
            </w:tcBorders>
          </w:tcPr>
          <w:p w14:paraId="2925B678" w14:textId="77777777" w:rsidR="00231BC3" w:rsidRPr="00875173" w:rsidRDefault="00642E3F" w:rsidP="00875173">
            <w:pPr>
              <w:pStyle w:val="TableParagraph"/>
              <w:spacing w:before="53" w:line="276" w:lineRule="auto"/>
              <w:ind w:left="122"/>
              <w:rPr>
                <w:sz w:val="20"/>
                <w:szCs w:val="20"/>
              </w:rPr>
            </w:pPr>
            <w:r w:rsidRPr="00875173">
              <w:rPr>
                <w:sz w:val="20"/>
                <w:szCs w:val="20"/>
              </w:rPr>
              <w:lastRenderedPageBreak/>
              <w:t>Objectives</w:t>
            </w:r>
          </w:p>
        </w:tc>
        <w:tc>
          <w:tcPr>
            <w:tcW w:w="618" w:type="dxa"/>
            <w:tcBorders>
              <w:top w:val="single" w:sz="4" w:space="0" w:color="000000"/>
              <w:bottom w:val="single" w:sz="4" w:space="0" w:color="000000"/>
            </w:tcBorders>
          </w:tcPr>
          <w:p w14:paraId="26D5EE57" w14:textId="77777777" w:rsidR="00231BC3" w:rsidRPr="00875173" w:rsidRDefault="00642E3F" w:rsidP="00875173">
            <w:pPr>
              <w:pStyle w:val="TableParagraph"/>
              <w:spacing w:before="53" w:line="276" w:lineRule="auto"/>
              <w:ind w:left="258"/>
              <w:rPr>
                <w:sz w:val="20"/>
                <w:szCs w:val="20"/>
              </w:rPr>
            </w:pPr>
            <w:r w:rsidRPr="00875173">
              <w:rPr>
                <w:w w:val="99"/>
                <w:sz w:val="20"/>
                <w:szCs w:val="20"/>
              </w:rPr>
              <w:t>3</w:t>
            </w:r>
          </w:p>
        </w:tc>
        <w:tc>
          <w:tcPr>
            <w:tcW w:w="7365" w:type="dxa"/>
            <w:tcBorders>
              <w:top w:val="single" w:sz="4" w:space="0" w:color="000000"/>
              <w:bottom w:val="single" w:sz="4" w:space="0" w:color="000000"/>
            </w:tcBorders>
          </w:tcPr>
          <w:p w14:paraId="782543CA" w14:textId="77777777" w:rsidR="00231BC3" w:rsidRPr="00875173" w:rsidRDefault="00642E3F" w:rsidP="00875173">
            <w:pPr>
              <w:pStyle w:val="TableParagraph"/>
              <w:spacing w:before="53" w:line="276" w:lineRule="auto"/>
              <w:ind w:left="106"/>
              <w:rPr>
                <w:sz w:val="20"/>
                <w:szCs w:val="20"/>
              </w:rPr>
            </w:pPr>
            <w:r w:rsidRPr="00875173">
              <w:rPr>
                <w:sz w:val="20"/>
                <w:szCs w:val="20"/>
              </w:rPr>
              <w:t>State</w:t>
            </w:r>
            <w:r w:rsidRPr="00875173">
              <w:rPr>
                <w:spacing w:val="-4"/>
                <w:sz w:val="20"/>
                <w:szCs w:val="20"/>
              </w:rPr>
              <w:t xml:space="preserve"> </w:t>
            </w:r>
            <w:r w:rsidRPr="00875173">
              <w:rPr>
                <w:sz w:val="20"/>
                <w:szCs w:val="20"/>
              </w:rPr>
              <w:t>specific</w:t>
            </w:r>
            <w:r w:rsidRPr="00875173">
              <w:rPr>
                <w:spacing w:val="-3"/>
                <w:sz w:val="20"/>
                <w:szCs w:val="20"/>
              </w:rPr>
              <w:t xml:space="preserve"> </w:t>
            </w:r>
            <w:r w:rsidRPr="00875173">
              <w:rPr>
                <w:sz w:val="20"/>
                <w:szCs w:val="20"/>
              </w:rPr>
              <w:t>objectives,</w:t>
            </w:r>
            <w:r w:rsidRPr="00875173">
              <w:rPr>
                <w:spacing w:val="-3"/>
                <w:sz w:val="20"/>
                <w:szCs w:val="20"/>
              </w:rPr>
              <w:t xml:space="preserve"> </w:t>
            </w:r>
            <w:r w:rsidRPr="00875173">
              <w:rPr>
                <w:sz w:val="20"/>
                <w:szCs w:val="20"/>
              </w:rPr>
              <w:t>including</w:t>
            </w:r>
            <w:r w:rsidRPr="00875173">
              <w:rPr>
                <w:spacing w:val="-4"/>
                <w:sz w:val="20"/>
                <w:szCs w:val="20"/>
              </w:rPr>
              <w:t xml:space="preserve"> </w:t>
            </w:r>
            <w:r w:rsidRPr="00875173">
              <w:rPr>
                <w:sz w:val="20"/>
                <w:szCs w:val="20"/>
              </w:rPr>
              <w:t>any</w:t>
            </w:r>
            <w:r w:rsidRPr="00875173">
              <w:rPr>
                <w:spacing w:val="-7"/>
                <w:sz w:val="20"/>
                <w:szCs w:val="20"/>
              </w:rPr>
              <w:t xml:space="preserve"> </w:t>
            </w:r>
            <w:r w:rsidRPr="00875173">
              <w:rPr>
                <w:sz w:val="20"/>
                <w:szCs w:val="20"/>
              </w:rPr>
              <w:t>prespecified</w:t>
            </w:r>
            <w:r w:rsidRPr="00875173">
              <w:rPr>
                <w:spacing w:val="-2"/>
                <w:sz w:val="20"/>
                <w:szCs w:val="20"/>
              </w:rPr>
              <w:t xml:space="preserve"> </w:t>
            </w:r>
            <w:r w:rsidRPr="00875173">
              <w:rPr>
                <w:sz w:val="20"/>
                <w:szCs w:val="20"/>
              </w:rPr>
              <w:t>hypotheses</w:t>
            </w:r>
          </w:p>
        </w:tc>
        <w:tc>
          <w:tcPr>
            <w:tcW w:w="992" w:type="dxa"/>
            <w:tcBorders>
              <w:top w:val="single" w:sz="4" w:space="0" w:color="000000"/>
              <w:bottom w:val="single" w:sz="4" w:space="0" w:color="000000"/>
            </w:tcBorders>
          </w:tcPr>
          <w:p w14:paraId="48A68176" w14:textId="56CAB8F2" w:rsidR="00231BC3" w:rsidRPr="00875173" w:rsidRDefault="004558E8" w:rsidP="00875173">
            <w:pPr>
              <w:pStyle w:val="TableParagraph"/>
              <w:spacing w:line="276" w:lineRule="auto"/>
              <w:rPr>
                <w:sz w:val="20"/>
                <w:szCs w:val="20"/>
              </w:rPr>
            </w:pPr>
            <w:r w:rsidRPr="00875173">
              <w:rPr>
                <w:sz w:val="20"/>
                <w:szCs w:val="20"/>
              </w:rPr>
              <w:t>4</w:t>
            </w:r>
          </w:p>
        </w:tc>
        <w:tc>
          <w:tcPr>
            <w:tcW w:w="4067" w:type="dxa"/>
            <w:tcBorders>
              <w:top w:val="single" w:sz="4" w:space="0" w:color="000000"/>
              <w:bottom w:val="single" w:sz="4" w:space="0" w:color="000000"/>
            </w:tcBorders>
          </w:tcPr>
          <w:p w14:paraId="36C1670E" w14:textId="75708AA6" w:rsidR="00231BC3" w:rsidRPr="00875173" w:rsidRDefault="00B15065" w:rsidP="00875173">
            <w:pPr>
              <w:pStyle w:val="TableParagraph"/>
              <w:spacing w:line="276" w:lineRule="auto"/>
              <w:rPr>
                <w:sz w:val="20"/>
                <w:szCs w:val="20"/>
              </w:rPr>
            </w:pPr>
            <w:r w:rsidRPr="00875173">
              <w:rPr>
                <w:sz w:val="20"/>
                <w:szCs w:val="20"/>
              </w:rPr>
              <w:t xml:space="preserve">The aim of this study was to </w:t>
            </w:r>
            <w:proofErr w:type="spellStart"/>
            <w:r w:rsidRPr="00875173">
              <w:rPr>
                <w:sz w:val="20"/>
                <w:szCs w:val="20"/>
              </w:rPr>
              <w:t>analyse</w:t>
            </w:r>
            <w:proofErr w:type="spellEnd"/>
            <w:r w:rsidRPr="00875173">
              <w:rPr>
                <w:sz w:val="20"/>
                <w:szCs w:val="20"/>
              </w:rPr>
              <w:t xml:space="preserve"> data from pregnant women delivering at the Maternal and Children Health Care Hospital of </w:t>
            </w:r>
            <w:proofErr w:type="spellStart"/>
            <w:r w:rsidRPr="00875173">
              <w:rPr>
                <w:sz w:val="20"/>
                <w:szCs w:val="20"/>
              </w:rPr>
              <w:t>Huadu</w:t>
            </w:r>
            <w:proofErr w:type="spellEnd"/>
            <w:r w:rsidRPr="00875173">
              <w:rPr>
                <w:sz w:val="20"/>
                <w:szCs w:val="20"/>
              </w:rPr>
              <w:t xml:space="preserve"> in Guangzhou from 2018−2022, with a focus on the associations between exposure to PM2.5 and its components and TPROM during pregnancy.</w:t>
            </w:r>
          </w:p>
        </w:tc>
      </w:tr>
      <w:tr w:rsidR="00231BC3" w:rsidRPr="00875173" w14:paraId="24CA88DF" w14:textId="77777777" w:rsidTr="0082027D">
        <w:trPr>
          <w:trHeight w:val="350"/>
        </w:trPr>
        <w:tc>
          <w:tcPr>
            <w:tcW w:w="1964" w:type="dxa"/>
            <w:tcBorders>
              <w:top w:val="single" w:sz="4" w:space="0" w:color="000000"/>
              <w:bottom w:val="single" w:sz="4" w:space="0" w:color="000000"/>
            </w:tcBorders>
          </w:tcPr>
          <w:p w14:paraId="47C27B05" w14:textId="77777777" w:rsidR="00231BC3" w:rsidRPr="00875173" w:rsidRDefault="00642E3F" w:rsidP="00875173">
            <w:pPr>
              <w:pStyle w:val="TableParagraph"/>
              <w:spacing w:before="118" w:line="276" w:lineRule="auto"/>
              <w:ind w:left="122"/>
              <w:rPr>
                <w:b/>
                <w:sz w:val="20"/>
                <w:szCs w:val="20"/>
              </w:rPr>
            </w:pPr>
            <w:r w:rsidRPr="00875173">
              <w:rPr>
                <w:b/>
                <w:sz w:val="20"/>
                <w:szCs w:val="20"/>
              </w:rPr>
              <w:t>Methods</w:t>
            </w:r>
          </w:p>
        </w:tc>
        <w:tc>
          <w:tcPr>
            <w:tcW w:w="618" w:type="dxa"/>
            <w:tcBorders>
              <w:top w:val="single" w:sz="4" w:space="0" w:color="000000"/>
              <w:bottom w:val="single" w:sz="4" w:space="0" w:color="000000"/>
            </w:tcBorders>
          </w:tcPr>
          <w:p w14:paraId="0AF643CA" w14:textId="77777777" w:rsidR="00231BC3" w:rsidRPr="00875173" w:rsidRDefault="00231BC3" w:rsidP="00875173">
            <w:pPr>
              <w:pStyle w:val="TableParagraph"/>
              <w:spacing w:line="276" w:lineRule="auto"/>
              <w:rPr>
                <w:sz w:val="20"/>
                <w:szCs w:val="20"/>
              </w:rPr>
            </w:pPr>
          </w:p>
        </w:tc>
        <w:tc>
          <w:tcPr>
            <w:tcW w:w="7365" w:type="dxa"/>
            <w:tcBorders>
              <w:top w:val="single" w:sz="4" w:space="0" w:color="000000"/>
              <w:bottom w:val="single" w:sz="4" w:space="0" w:color="000000"/>
            </w:tcBorders>
          </w:tcPr>
          <w:p w14:paraId="24934F1C" w14:textId="77777777" w:rsidR="00231BC3" w:rsidRPr="00875173" w:rsidRDefault="00231BC3" w:rsidP="00875173">
            <w:pPr>
              <w:pStyle w:val="TableParagraph"/>
              <w:spacing w:line="276" w:lineRule="auto"/>
              <w:rPr>
                <w:sz w:val="20"/>
                <w:szCs w:val="20"/>
              </w:rPr>
            </w:pPr>
          </w:p>
        </w:tc>
        <w:tc>
          <w:tcPr>
            <w:tcW w:w="992" w:type="dxa"/>
            <w:tcBorders>
              <w:top w:val="single" w:sz="4" w:space="0" w:color="000000"/>
              <w:bottom w:val="single" w:sz="4" w:space="0" w:color="000000"/>
            </w:tcBorders>
          </w:tcPr>
          <w:p w14:paraId="424EBDE3" w14:textId="77777777" w:rsidR="00231BC3" w:rsidRPr="00875173" w:rsidRDefault="00231BC3" w:rsidP="00875173">
            <w:pPr>
              <w:pStyle w:val="TableParagraph"/>
              <w:spacing w:line="276" w:lineRule="auto"/>
              <w:rPr>
                <w:sz w:val="20"/>
                <w:szCs w:val="20"/>
              </w:rPr>
            </w:pPr>
          </w:p>
        </w:tc>
        <w:tc>
          <w:tcPr>
            <w:tcW w:w="4067" w:type="dxa"/>
            <w:tcBorders>
              <w:top w:val="single" w:sz="4" w:space="0" w:color="000000"/>
              <w:bottom w:val="single" w:sz="4" w:space="0" w:color="000000"/>
            </w:tcBorders>
          </w:tcPr>
          <w:p w14:paraId="61D789B3" w14:textId="77777777" w:rsidR="00231BC3" w:rsidRPr="00875173" w:rsidRDefault="00231BC3" w:rsidP="00875173">
            <w:pPr>
              <w:pStyle w:val="TableParagraph"/>
              <w:spacing w:line="276" w:lineRule="auto"/>
              <w:rPr>
                <w:sz w:val="20"/>
                <w:szCs w:val="20"/>
              </w:rPr>
            </w:pPr>
          </w:p>
        </w:tc>
      </w:tr>
      <w:tr w:rsidR="00231BC3" w:rsidRPr="00875173" w14:paraId="6A5AB615" w14:textId="77777777" w:rsidTr="0082027D">
        <w:trPr>
          <w:trHeight w:val="299"/>
        </w:trPr>
        <w:tc>
          <w:tcPr>
            <w:tcW w:w="1964" w:type="dxa"/>
            <w:tcBorders>
              <w:top w:val="single" w:sz="4" w:space="0" w:color="000000"/>
              <w:bottom w:val="single" w:sz="4" w:space="0" w:color="000000"/>
            </w:tcBorders>
          </w:tcPr>
          <w:p w14:paraId="08F19B9F" w14:textId="77777777" w:rsidR="00231BC3" w:rsidRPr="00875173" w:rsidRDefault="00642E3F" w:rsidP="00875173">
            <w:pPr>
              <w:pStyle w:val="TableParagraph"/>
              <w:spacing w:before="53" w:line="276" w:lineRule="auto"/>
              <w:ind w:left="122"/>
              <w:rPr>
                <w:sz w:val="20"/>
                <w:szCs w:val="20"/>
              </w:rPr>
            </w:pPr>
            <w:r w:rsidRPr="00875173">
              <w:rPr>
                <w:sz w:val="20"/>
                <w:szCs w:val="20"/>
              </w:rPr>
              <w:t>Study</w:t>
            </w:r>
            <w:r w:rsidRPr="00875173">
              <w:rPr>
                <w:spacing w:val="-6"/>
                <w:sz w:val="20"/>
                <w:szCs w:val="20"/>
              </w:rPr>
              <w:t xml:space="preserve"> </w:t>
            </w:r>
            <w:r w:rsidRPr="00875173">
              <w:rPr>
                <w:sz w:val="20"/>
                <w:szCs w:val="20"/>
              </w:rPr>
              <w:t>design</w:t>
            </w:r>
          </w:p>
        </w:tc>
        <w:tc>
          <w:tcPr>
            <w:tcW w:w="618" w:type="dxa"/>
            <w:tcBorders>
              <w:top w:val="single" w:sz="4" w:space="0" w:color="000000"/>
              <w:bottom w:val="single" w:sz="4" w:space="0" w:color="000000"/>
            </w:tcBorders>
          </w:tcPr>
          <w:p w14:paraId="37EBD69D" w14:textId="77777777" w:rsidR="00231BC3" w:rsidRPr="00875173" w:rsidRDefault="00642E3F" w:rsidP="00875173">
            <w:pPr>
              <w:pStyle w:val="TableParagraph"/>
              <w:spacing w:before="53" w:line="276" w:lineRule="auto"/>
              <w:ind w:left="258"/>
              <w:rPr>
                <w:sz w:val="20"/>
                <w:szCs w:val="20"/>
              </w:rPr>
            </w:pPr>
            <w:r w:rsidRPr="00875173">
              <w:rPr>
                <w:w w:val="99"/>
                <w:sz w:val="20"/>
                <w:szCs w:val="20"/>
              </w:rPr>
              <w:t>4</w:t>
            </w:r>
          </w:p>
        </w:tc>
        <w:tc>
          <w:tcPr>
            <w:tcW w:w="7365" w:type="dxa"/>
            <w:tcBorders>
              <w:top w:val="single" w:sz="4" w:space="0" w:color="000000"/>
              <w:bottom w:val="single" w:sz="4" w:space="0" w:color="000000"/>
            </w:tcBorders>
          </w:tcPr>
          <w:p w14:paraId="6D95132F" w14:textId="77777777" w:rsidR="00231BC3" w:rsidRPr="00875173" w:rsidRDefault="00642E3F" w:rsidP="00875173">
            <w:pPr>
              <w:pStyle w:val="TableParagraph"/>
              <w:spacing w:before="53" w:line="276" w:lineRule="auto"/>
              <w:ind w:left="106"/>
              <w:rPr>
                <w:sz w:val="20"/>
                <w:szCs w:val="20"/>
              </w:rPr>
            </w:pPr>
            <w:r w:rsidRPr="00875173">
              <w:rPr>
                <w:sz w:val="20"/>
                <w:szCs w:val="20"/>
              </w:rPr>
              <w:t>Present</w:t>
            </w:r>
            <w:r w:rsidRPr="00875173">
              <w:rPr>
                <w:spacing w:val="-1"/>
                <w:sz w:val="20"/>
                <w:szCs w:val="20"/>
              </w:rPr>
              <w:t xml:space="preserve"> </w:t>
            </w:r>
            <w:r w:rsidRPr="00875173">
              <w:rPr>
                <w:sz w:val="20"/>
                <w:szCs w:val="20"/>
              </w:rPr>
              <w:t>key</w:t>
            </w:r>
            <w:r w:rsidRPr="00875173">
              <w:rPr>
                <w:spacing w:val="-5"/>
                <w:sz w:val="20"/>
                <w:szCs w:val="20"/>
              </w:rPr>
              <w:t xml:space="preserve"> </w:t>
            </w:r>
            <w:r w:rsidRPr="00875173">
              <w:rPr>
                <w:sz w:val="20"/>
                <w:szCs w:val="20"/>
              </w:rPr>
              <w:t>elements</w:t>
            </w:r>
            <w:r w:rsidRPr="00875173">
              <w:rPr>
                <w:spacing w:val="-2"/>
                <w:sz w:val="20"/>
                <w:szCs w:val="20"/>
              </w:rPr>
              <w:t xml:space="preserve"> </w:t>
            </w:r>
            <w:r w:rsidRPr="00875173">
              <w:rPr>
                <w:sz w:val="20"/>
                <w:szCs w:val="20"/>
              </w:rPr>
              <w:t>of</w:t>
            </w:r>
            <w:r w:rsidRPr="00875173">
              <w:rPr>
                <w:spacing w:val="-3"/>
                <w:sz w:val="20"/>
                <w:szCs w:val="20"/>
              </w:rPr>
              <w:t xml:space="preserve"> </w:t>
            </w:r>
            <w:r w:rsidRPr="00875173">
              <w:rPr>
                <w:sz w:val="20"/>
                <w:szCs w:val="20"/>
              </w:rPr>
              <w:t>study</w:t>
            </w:r>
            <w:r w:rsidRPr="00875173">
              <w:rPr>
                <w:spacing w:val="-2"/>
                <w:sz w:val="20"/>
                <w:szCs w:val="20"/>
              </w:rPr>
              <w:t xml:space="preserve"> </w:t>
            </w:r>
            <w:r w:rsidRPr="00875173">
              <w:rPr>
                <w:sz w:val="20"/>
                <w:szCs w:val="20"/>
              </w:rPr>
              <w:t>design</w:t>
            </w:r>
            <w:r w:rsidRPr="00875173">
              <w:rPr>
                <w:spacing w:val="-2"/>
                <w:sz w:val="20"/>
                <w:szCs w:val="20"/>
              </w:rPr>
              <w:t xml:space="preserve"> </w:t>
            </w:r>
            <w:r w:rsidRPr="00875173">
              <w:rPr>
                <w:sz w:val="20"/>
                <w:szCs w:val="20"/>
              </w:rPr>
              <w:t>early</w:t>
            </w:r>
            <w:r w:rsidRPr="00875173">
              <w:rPr>
                <w:spacing w:val="-5"/>
                <w:sz w:val="20"/>
                <w:szCs w:val="20"/>
              </w:rPr>
              <w:t xml:space="preserve"> </w:t>
            </w:r>
            <w:r w:rsidRPr="00875173">
              <w:rPr>
                <w:sz w:val="20"/>
                <w:szCs w:val="20"/>
              </w:rPr>
              <w:t>in</w:t>
            </w:r>
            <w:r w:rsidRPr="00875173">
              <w:rPr>
                <w:spacing w:val="-2"/>
                <w:sz w:val="20"/>
                <w:szCs w:val="20"/>
              </w:rPr>
              <w:t xml:space="preserve"> </w:t>
            </w:r>
            <w:r w:rsidRPr="00875173">
              <w:rPr>
                <w:sz w:val="20"/>
                <w:szCs w:val="20"/>
              </w:rPr>
              <w:t>the</w:t>
            </w:r>
            <w:r w:rsidRPr="00875173">
              <w:rPr>
                <w:spacing w:val="-1"/>
                <w:sz w:val="20"/>
                <w:szCs w:val="20"/>
              </w:rPr>
              <w:t xml:space="preserve"> </w:t>
            </w:r>
            <w:r w:rsidRPr="00875173">
              <w:rPr>
                <w:sz w:val="20"/>
                <w:szCs w:val="20"/>
              </w:rPr>
              <w:t>paper</w:t>
            </w:r>
          </w:p>
        </w:tc>
        <w:tc>
          <w:tcPr>
            <w:tcW w:w="992" w:type="dxa"/>
            <w:tcBorders>
              <w:top w:val="single" w:sz="4" w:space="0" w:color="000000"/>
              <w:bottom w:val="single" w:sz="4" w:space="0" w:color="000000"/>
            </w:tcBorders>
          </w:tcPr>
          <w:p w14:paraId="0B0DDD3A" w14:textId="5AD6C291" w:rsidR="00231BC3" w:rsidRPr="00875173" w:rsidRDefault="004558E8" w:rsidP="00875173">
            <w:pPr>
              <w:pStyle w:val="TableParagraph"/>
              <w:spacing w:line="276" w:lineRule="auto"/>
              <w:rPr>
                <w:rFonts w:eastAsiaTheme="minorEastAsia"/>
                <w:sz w:val="20"/>
                <w:szCs w:val="20"/>
                <w:lang w:eastAsia="zh-CN"/>
              </w:rPr>
            </w:pPr>
            <w:r w:rsidRPr="00875173">
              <w:rPr>
                <w:sz w:val="20"/>
                <w:szCs w:val="20"/>
              </w:rPr>
              <w:t>4</w:t>
            </w:r>
          </w:p>
        </w:tc>
        <w:tc>
          <w:tcPr>
            <w:tcW w:w="4067" w:type="dxa"/>
            <w:tcBorders>
              <w:top w:val="single" w:sz="4" w:space="0" w:color="000000"/>
              <w:bottom w:val="single" w:sz="4" w:space="0" w:color="000000"/>
            </w:tcBorders>
          </w:tcPr>
          <w:p w14:paraId="2DECA3F5" w14:textId="4CBBEBA4" w:rsidR="00231BC3" w:rsidRPr="00875173" w:rsidRDefault="00B15065" w:rsidP="00875173">
            <w:pPr>
              <w:pStyle w:val="TableParagraph"/>
              <w:spacing w:line="276" w:lineRule="auto"/>
              <w:rPr>
                <w:sz w:val="20"/>
                <w:szCs w:val="20"/>
              </w:rPr>
            </w:pPr>
            <w:r w:rsidRPr="00875173">
              <w:rPr>
                <w:sz w:val="20"/>
                <w:szCs w:val="20"/>
              </w:rPr>
              <w:t xml:space="preserve">This retrospective study involved pregnant women who delivered at the Maternal and Children Health Care Hospital of </w:t>
            </w:r>
            <w:proofErr w:type="spellStart"/>
            <w:r w:rsidRPr="00875173">
              <w:rPr>
                <w:sz w:val="20"/>
                <w:szCs w:val="20"/>
              </w:rPr>
              <w:t>Huadu</w:t>
            </w:r>
            <w:proofErr w:type="spellEnd"/>
            <w:r w:rsidRPr="00875173">
              <w:rPr>
                <w:sz w:val="20"/>
                <w:szCs w:val="20"/>
              </w:rPr>
              <w:t xml:space="preserve"> in Guangzhou from November 2018 to December 2022. Data were collected using the hospital’s electronic medical record management system. Relevant information, including age, occupation, ethnicity, blood type, delivery date, and clinical diagnosis, was obtained by reviewing the electronic medical records. Diagnoses were classified according to the ICD-10 codes. </w:t>
            </w:r>
          </w:p>
        </w:tc>
      </w:tr>
      <w:tr w:rsidR="004558E8" w:rsidRPr="00875173" w14:paraId="521227CF" w14:textId="77777777" w:rsidTr="0082027D">
        <w:trPr>
          <w:trHeight w:val="599"/>
        </w:trPr>
        <w:tc>
          <w:tcPr>
            <w:tcW w:w="1964" w:type="dxa"/>
            <w:tcBorders>
              <w:top w:val="single" w:sz="4" w:space="0" w:color="000000"/>
              <w:bottom w:val="single" w:sz="4" w:space="0" w:color="000000"/>
            </w:tcBorders>
          </w:tcPr>
          <w:p w14:paraId="350839CB" w14:textId="77777777" w:rsidR="004558E8" w:rsidRPr="00875173" w:rsidRDefault="004558E8" w:rsidP="00875173">
            <w:pPr>
              <w:pStyle w:val="TableParagraph"/>
              <w:spacing w:before="53" w:line="276" w:lineRule="auto"/>
              <w:ind w:left="122"/>
              <w:rPr>
                <w:sz w:val="20"/>
                <w:szCs w:val="20"/>
              </w:rPr>
            </w:pPr>
            <w:r w:rsidRPr="00875173">
              <w:rPr>
                <w:sz w:val="20"/>
                <w:szCs w:val="20"/>
              </w:rPr>
              <w:t>Setting</w:t>
            </w:r>
          </w:p>
        </w:tc>
        <w:tc>
          <w:tcPr>
            <w:tcW w:w="618" w:type="dxa"/>
            <w:tcBorders>
              <w:top w:val="single" w:sz="4" w:space="0" w:color="000000"/>
              <w:bottom w:val="single" w:sz="4" w:space="0" w:color="000000"/>
            </w:tcBorders>
          </w:tcPr>
          <w:p w14:paraId="179DE562" w14:textId="77777777" w:rsidR="004558E8" w:rsidRPr="00875173" w:rsidRDefault="004558E8" w:rsidP="00875173">
            <w:pPr>
              <w:pStyle w:val="TableParagraph"/>
              <w:spacing w:before="53" w:line="276" w:lineRule="auto"/>
              <w:ind w:left="258"/>
              <w:rPr>
                <w:sz w:val="20"/>
                <w:szCs w:val="20"/>
              </w:rPr>
            </w:pPr>
            <w:r w:rsidRPr="00875173">
              <w:rPr>
                <w:w w:val="99"/>
                <w:sz w:val="20"/>
                <w:szCs w:val="20"/>
              </w:rPr>
              <w:t>5</w:t>
            </w:r>
          </w:p>
        </w:tc>
        <w:tc>
          <w:tcPr>
            <w:tcW w:w="7365" w:type="dxa"/>
            <w:tcBorders>
              <w:top w:val="single" w:sz="4" w:space="0" w:color="000000"/>
              <w:bottom w:val="single" w:sz="4" w:space="0" w:color="000000"/>
            </w:tcBorders>
          </w:tcPr>
          <w:p w14:paraId="1F75A2C4" w14:textId="77777777" w:rsidR="004558E8" w:rsidRPr="00875173" w:rsidRDefault="004558E8" w:rsidP="00875173">
            <w:pPr>
              <w:pStyle w:val="TableParagraph"/>
              <w:spacing w:line="276" w:lineRule="auto"/>
              <w:ind w:left="106" w:right="631"/>
              <w:rPr>
                <w:sz w:val="20"/>
                <w:szCs w:val="20"/>
              </w:rPr>
            </w:pPr>
            <w:r w:rsidRPr="00875173">
              <w:rPr>
                <w:sz w:val="20"/>
                <w:szCs w:val="20"/>
              </w:rPr>
              <w:t>Describe the setting, locations, and relevant dates, including periods of recruitment, exposure,</w:t>
            </w:r>
            <w:r w:rsidRPr="00875173">
              <w:rPr>
                <w:spacing w:val="-48"/>
                <w:sz w:val="20"/>
                <w:szCs w:val="20"/>
              </w:rPr>
              <w:t xml:space="preserve"> </w:t>
            </w:r>
            <w:r w:rsidRPr="00875173">
              <w:rPr>
                <w:sz w:val="20"/>
                <w:szCs w:val="20"/>
              </w:rPr>
              <w:t>follow-up, and</w:t>
            </w:r>
            <w:r w:rsidRPr="00875173">
              <w:rPr>
                <w:spacing w:val="1"/>
                <w:sz w:val="20"/>
                <w:szCs w:val="20"/>
              </w:rPr>
              <w:t xml:space="preserve"> </w:t>
            </w:r>
            <w:r w:rsidRPr="00875173">
              <w:rPr>
                <w:sz w:val="20"/>
                <w:szCs w:val="20"/>
              </w:rPr>
              <w:t>data collection</w:t>
            </w:r>
          </w:p>
        </w:tc>
        <w:tc>
          <w:tcPr>
            <w:tcW w:w="992" w:type="dxa"/>
            <w:tcBorders>
              <w:top w:val="single" w:sz="4" w:space="0" w:color="000000"/>
              <w:bottom w:val="single" w:sz="4" w:space="0" w:color="000000"/>
            </w:tcBorders>
          </w:tcPr>
          <w:p w14:paraId="7EF1FB96" w14:textId="68E83312" w:rsidR="004558E8" w:rsidRPr="00875173" w:rsidRDefault="004558E8" w:rsidP="00875173">
            <w:pPr>
              <w:pStyle w:val="TableParagraph"/>
              <w:spacing w:line="276" w:lineRule="auto"/>
              <w:rPr>
                <w:rFonts w:eastAsiaTheme="minorEastAsia"/>
                <w:sz w:val="20"/>
                <w:szCs w:val="20"/>
                <w:lang w:eastAsia="zh-CN"/>
              </w:rPr>
            </w:pPr>
            <w:r w:rsidRPr="00875173">
              <w:rPr>
                <w:sz w:val="20"/>
                <w:szCs w:val="20"/>
              </w:rPr>
              <w:t>4</w:t>
            </w:r>
          </w:p>
        </w:tc>
        <w:tc>
          <w:tcPr>
            <w:tcW w:w="4067" w:type="dxa"/>
            <w:tcBorders>
              <w:top w:val="single" w:sz="4" w:space="0" w:color="000000"/>
              <w:bottom w:val="single" w:sz="4" w:space="0" w:color="000000"/>
            </w:tcBorders>
          </w:tcPr>
          <w:p w14:paraId="5FC09824" w14:textId="77777777" w:rsidR="004558E8" w:rsidRPr="00875173" w:rsidRDefault="00B15065" w:rsidP="00875173">
            <w:pPr>
              <w:pStyle w:val="TableParagraph"/>
              <w:spacing w:line="276" w:lineRule="auto"/>
              <w:rPr>
                <w:rFonts w:eastAsiaTheme="minorEastAsia"/>
                <w:sz w:val="20"/>
                <w:szCs w:val="20"/>
                <w:lang w:eastAsia="zh-CN"/>
              </w:rPr>
            </w:pPr>
            <w:r w:rsidRPr="00875173">
              <w:rPr>
                <w:rFonts w:eastAsiaTheme="minorEastAsia"/>
                <w:sz w:val="20"/>
                <w:szCs w:val="20"/>
                <w:lang w:eastAsia="zh-CN"/>
              </w:rPr>
              <w:t xml:space="preserve">This retrospective study involved pregnant women who delivered at the Maternal and Children Health Care Hospital of </w:t>
            </w:r>
            <w:proofErr w:type="spellStart"/>
            <w:r w:rsidRPr="00875173">
              <w:rPr>
                <w:rFonts w:eastAsiaTheme="minorEastAsia"/>
                <w:sz w:val="20"/>
                <w:szCs w:val="20"/>
                <w:lang w:eastAsia="zh-CN"/>
              </w:rPr>
              <w:t>Huadu</w:t>
            </w:r>
            <w:proofErr w:type="spellEnd"/>
            <w:r w:rsidRPr="00875173">
              <w:rPr>
                <w:rFonts w:eastAsiaTheme="minorEastAsia"/>
                <w:sz w:val="20"/>
                <w:szCs w:val="20"/>
                <w:lang w:eastAsia="zh-CN"/>
              </w:rPr>
              <w:t xml:space="preserve"> in Guangzhou from November 2018 to December 2022. Data were collected using the hospital’s electronic medical record management system</w:t>
            </w:r>
          </w:p>
          <w:p w14:paraId="7528604B" w14:textId="77777777" w:rsidR="00B15065" w:rsidRPr="00875173" w:rsidRDefault="00B15065" w:rsidP="00875173">
            <w:pPr>
              <w:pStyle w:val="TableParagraph"/>
              <w:spacing w:line="276" w:lineRule="auto"/>
              <w:rPr>
                <w:rFonts w:eastAsiaTheme="minorEastAsia"/>
                <w:sz w:val="20"/>
                <w:szCs w:val="20"/>
                <w:lang w:eastAsia="zh-CN"/>
              </w:rPr>
            </w:pPr>
          </w:p>
          <w:p w14:paraId="244DA726" w14:textId="29031A87" w:rsidR="00B15065" w:rsidRPr="00875173" w:rsidRDefault="00B15065" w:rsidP="00875173">
            <w:pPr>
              <w:pStyle w:val="TableParagraph"/>
              <w:spacing w:line="276" w:lineRule="auto"/>
              <w:rPr>
                <w:rFonts w:eastAsiaTheme="minorEastAsia"/>
                <w:sz w:val="20"/>
                <w:szCs w:val="20"/>
                <w:lang w:eastAsia="zh-CN"/>
              </w:rPr>
            </w:pPr>
            <w:r w:rsidRPr="00875173">
              <w:rPr>
                <w:rFonts w:eastAsia="宋体"/>
                <w:sz w:val="20"/>
                <w:szCs w:val="20"/>
              </w:rPr>
              <w:t>the spatially continuous, grid-based daily average concentrations of PM</w:t>
            </w:r>
            <w:r w:rsidRPr="00875173">
              <w:rPr>
                <w:rFonts w:eastAsia="宋体"/>
                <w:sz w:val="20"/>
                <w:szCs w:val="20"/>
                <w:vertAlign w:val="subscript"/>
              </w:rPr>
              <w:t>2.5</w:t>
            </w:r>
            <w:r w:rsidRPr="00875173">
              <w:rPr>
                <w:rFonts w:eastAsia="宋体"/>
                <w:sz w:val="20"/>
                <w:szCs w:val="20"/>
              </w:rPr>
              <w:t xml:space="preserve"> and its constituents from 2018</w:t>
            </w:r>
            <w:r w:rsidRPr="00875173">
              <w:rPr>
                <w:sz w:val="20"/>
                <w:szCs w:val="20"/>
              </w:rPr>
              <w:t>−</w:t>
            </w:r>
            <w:r w:rsidRPr="00875173">
              <w:rPr>
                <w:rFonts w:eastAsia="宋体"/>
                <w:sz w:val="20"/>
                <w:szCs w:val="20"/>
              </w:rPr>
              <w:t>2022 from tracking air pollution (TAP) in China (</w:t>
            </w:r>
            <w:hyperlink r:id="rId7" w:history="1">
              <w:r w:rsidRPr="00875173">
                <w:rPr>
                  <w:rStyle w:val="a6"/>
                  <w:rFonts w:eastAsia="宋体"/>
                  <w:sz w:val="20"/>
                  <w:szCs w:val="20"/>
                </w:rPr>
                <w:t>http://tapdata.org.cn/</w:t>
              </w:r>
            </w:hyperlink>
            <w:r w:rsidRPr="00875173">
              <w:rPr>
                <w:rFonts w:eastAsia="宋体"/>
                <w:sz w:val="20"/>
                <w:szCs w:val="20"/>
              </w:rPr>
              <w:t>).</w:t>
            </w:r>
          </w:p>
        </w:tc>
      </w:tr>
      <w:tr w:rsidR="004558E8" w:rsidRPr="00875173" w14:paraId="75EC20BD" w14:textId="77777777" w:rsidTr="0082027D">
        <w:trPr>
          <w:trHeight w:val="1799"/>
        </w:trPr>
        <w:tc>
          <w:tcPr>
            <w:tcW w:w="1964" w:type="dxa"/>
            <w:tcBorders>
              <w:top w:val="single" w:sz="4" w:space="0" w:color="000000"/>
            </w:tcBorders>
          </w:tcPr>
          <w:p w14:paraId="1D8E0339" w14:textId="77777777" w:rsidR="004558E8" w:rsidRPr="00875173" w:rsidRDefault="004558E8" w:rsidP="00875173">
            <w:pPr>
              <w:pStyle w:val="TableParagraph"/>
              <w:spacing w:before="52" w:line="276" w:lineRule="auto"/>
              <w:ind w:left="122"/>
              <w:rPr>
                <w:sz w:val="20"/>
                <w:szCs w:val="20"/>
              </w:rPr>
            </w:pPr>
            <w:r w:rsidRPr="00875173">
              <w:rPr>
                <w:sz w:val="20"/>
                <w:szCs w:val="20"/>
              </w:rPr>
              <w:lastRenderedPageBreak/>
              <w:t>Participants</w:t>
            </w:r>
          </w:p>
        </w:tc>
        <w:tc>
          <w:tcPr>
            <w:tcW w:w="618" w:type="dxa"/>
            <w:tcBorders>
              <w:top w:val="single" w:sz="4" w:space="0" w:color="000000"/>
            </w:tcBorders>
          </w:tcPr>
          <w:p w14:paraId="6C1E5F12" w14:textId="77777777" w:rsidR="004558E8" w:rsidRPr="00875173" w:rsidRDefault="004558E8" w:rsidP="00875173">
            <w:pPr>
              <w:pStyle w:val="TableParagraph"/>
              <w:spacing w:before="52" w:line="276" w:lineRule="auto"/>
              <w:ind w:left="258"/>
              <w:rPr>
                <w:sz w:val="20"/>
                <w:szCs w:val="20"/>
              </w:rPr>
            </w:pPr>
            <w:r w:rsidRPr="00875173">
              <w:rPr>
                <w:w w:val="99"/>
                <w:sz w:val="20"/>
                <w:szCs w:val="20"/>
              </w:rPr>
              <w:t>6</w:t>
            </w:r>
          </w:p>
        </w:tc>
        <w:tc>
          <w:tcPr>
            <w:tcW w:w="7365" w:type="dxa"/>
            <w:tcBorders>
              <w:top w:val="single" w:sz="4" w:space="0" w:color="000000"/>
              <w:bottom w:val="single" w:sz="4" w:space="0" w:color="000000"/>
            </w:tcBorders>
          </w:tcPr>
          <w:p w14:paraId="64322CAC" w14:textId="77777777" w:rsidR="004558E8" w:rsidRPr="00875173" w:rsidRDefault="004558E8" w:rsidP="00875173">
            <w:pPr>
              <w:pStyle w:val="TableParagraph"/>
              <w:spacing w:before="52" w:line="276" w:lineRule="auto"/>
              <w:ind w:left="105" w:right="880"/>
              <w:rPr>
                <w:sz w:val="20"/>
                <w:szCs w:val="20"/>
              </w:rPr>
            </w:pPr>
            <w:r w:rsidRPr="00875173">
              <w:rPr>
                <w:sz w:val="20"/>
                <w:szCs w:val="20"/>
              </w:rPr>
              <w:t>(</w:t>
            </w:r>
            <w:r w:rsidRPr="00875173">
              <w:rPr>
                <w:i/>
                <w:sz w:val="20"/>
                <w:szCs w:val="20"/>
              </w:rPr>
              <w:t>a</w:t>
            </w:r>
            <w:r w:rsidRPr="00875173">
              <w:rPr>
                <w:sz w:val="20"/>
                <w:szCs w:val="20"/>
              </w:rPr>
              <w:t xml:space="preserve">) </w:t>
            </w:r>
            <w:r w:rsidRPr="00875173">
              <w:rPr>
                <w:i/>
                <w:sz w:val="20"/>
                <w:szCs w:val="20"/>
              </w:rPr>
              <w:t>Cohort study</w:t>
            </w:r>
            <w:r w:rsidRPr="00875173">
              <w:rPr>
                <w:sz w:val="20"/>
                <w:szCs w:val="20"/>
              </w:rPr>
              <w:t>—Give the eligibility criteria, and the sources and methods of selection of</w:t>
            </w:r>
            <w:r w:rsidRPr="00875173">
              <w:rPr>
                <w:spacing w:val="-48"/>
                <w:sz w:val="20"/>
                <w:szCs w:val="20"/>
              </w:rPr>
              <w:t xml:space="preserve"> </w:t>
            </w:r>
            <w:r w:rsidRPr="00875173">
              <w:rPr>
                <w:sz w:val="20"/>
                <w:szCs w:val="20"/>
              </w:rPr>
              <w:t>participants. Describe</w:t>
            </w:r>
            <w:r w:rsidRPr="00875173">
              <w:rPr>
                <w:spacing w:val="3"/>
                <w:sz w:val="20"/>
                <w:szCs w:val="20"/>
              </w:rPr>
              <w:t xml:space="preserve"> </w:t>
            </w:r>
            <w:r w:rsidRPr="00875173">
              <w:rPr>
                <w:sz w:val="20"/>
                <w:szCs w:val="20"/>
              </w:rPr>
              <w:t>methods</w:t>
            </w:r>
            <w:r w:rsidRPr="00875173">
              <w:rPr>
                <w:spacing w:val="-2"/>
                <w:sz w:val="20"/>
                <w:szCs w:val="20"/>
              </w:rPr>
              <w:t xml:space="preserve"> </w:t>
            </w:r>
            <w:r w:rsidRPr="00875173">
              <w:rPr>
                <w:sz w:val="20"/>
                <w:szCs w:val="20"/>
              </w:rPr>
              <w:t>of</w:t>
            </w:r>
            <w:r w:rsidRPr="00875173">
              <w:rPr>
                <w:spacing w:val="-2"/>
                <w:sz w:val="20"/>
                <w:szCs w:val="20"/>
              </w:rPr>
              <w:t xml:space="preserve"> </w:t>
            </w:r>
            <w:r w:rsidRPr="00875173">
              <w:rPr>
                <w:sz w:val="20"/>
                <w:szCs w:val="20"/>
              </w:rPr>
              <w:t>follow-up</w:t>
            </w:r>
          </w:p>
          <w:p w14:paraId="426DB806" w14:textId="17F7908D" w:rsidR="004558E8" w:rsidRPr="00875173" w:rsidRDefault="004558E8" w:rsidP="00875173">
            <w:pPr>
              <w:pStyle w:val="TableParagraph"/>
              <w:spacing w:before="2" w:line="276" w:lineRule="auto"/>
              <w:ind w:left="105" w:right="492"/>
              <w:rPr>
                <w:sz w:val="20"/>
                <w:szCs w:val="20"/>
              </w:rPr>
            </w:pPr>
            <w:r w:rsidRPr="00875173">
              <w:rPr>
                <w:i/>
                <w:sz w:val="20"/>
                <w:szCs w:val="20"/>
              </w:rPr>
              <w:t>Case-control study</w:t>
            </w:r>
            <w:r w:rsidRPr="00875173">
              <w:rPr>
                <w:sz w:val="20"/>
                <w:szCs w:val="20"/>
              </w:rPr>
              <w:t>—Give the eligibility criteria, and the sources and methods of case</w:t>
            </w:r>
            <w:r w:rsidRPr="00875173">
              <w:rPr>
                <w:spacing w:val="1"/>
                <w:sz w:val="20"/>
                <w:szCs w:val="20"/>
              </w:rPr>
              <w:t xml:space="preserve"> </w:t>
            </w:r>
            <w:r w:rsidRPr="00875173">
              <w:rPr>
                <w:sz w:val="20"/>
                <w:szCs w:val="20"/>
              </w:rPr>
              <w:t>ascertainment and control selection. Give the rationale for the choice of cases and controls</w:t>
            </w:r>
            <w:r w:rsidRPr="00875173">
              <w:rPr>
                <w:spacing w:val="1"/>
                <w:sz w:val="20"/>
                <w:szCs w:val="20"/>
              </w:rPr>
              <w:t xml:space="preserve"> </w:t>
            </w:r>
            <w:r w:rsidRPr="00875173">
              <w:rPr>
                <w:i/>
                <w:sz w:val="20"/>
                <w:szCs w:val="20"/>
              </w:rPr>
              <w:t>Cross-sectional</w:t>
            </w:r>
            <w:r w:rsidRPr="00875173">
              <w:rPr>
                <w:i/>
                <w:spacing w:val="-4"/>
                <w:sz w:val="20"/>
                <w:szCs w:val="20"/>
              </w:rPr>
              <w:t xml:space="preserve"> </w:t>
            </w:r>
            <w:r w:rsidRPr="00875173">
              <w:rPr>
                <w:i/>
                <w:sz w:val="20"/>
                <w:szCs w:val="20"/>
              </w:rPr>
              <w:t>study</w:t>
            </w:r>
            <w:r w:rsidRPr="00875173">
              <w:rPr>
                <w:sz w:val="20"/>
                <w:szCs w:val="20"/>
              </w:rPr>
              <w:t>—Give</w:t>
            </w:r>
            <w:r w:rsidRPr="00875173">
              <w:rPr>
                <w:spacing w:val="-3"/>
                <w:sz w:val="20"/>
                <w:szCs w:val="20"/>
              </w:rPr>
              <w:t xml:space="preserve"> </w:t>
            </w:r>
            <w:r w:rsidRPr="00875173">
              <w:rPr>
                <w:sz w:val="20"/>
                <w:szCs w:val="20"/>
              </w:rPr>
              <w:t>the</w:t>
            </w:r>
            <w:r w:rsidRPr="00875173">
              <w:rPr>
                <w:spacing w:val="-3"/>
                <w:sz w:val="20"/>
                <w:szCs w:val="20"/>
              </w:rPr>
              <w:t xml:space="preserve"> </w:t>
            </w:r>
            <w:r w:rsidRPr="00875173">
              <w:rPr>
                <w:sz w:val="20"/>
                <w:szCs w:val="20"/>
              </w:rPr>
              <w:t>eligibility</w:t>
            </w:r>
            <w:r w:rsidRPr="00875173">
              <w:rPr>
                <w:spacing w:val="-7"/>
                <w:sz w:val="20"/>
                <w:szCs w:val="20"/>
              </w:rPr>
              <w:t xml:space="preserve"> </w:t>
            </w:r>
            <w:r w:rsidRPr="00875173">
              <w:rPr>
                <w:sz w:val="20"/>
                <w:szCs w:val="20"/>
              </w:rPr>
              <w:t>criteria,</w:t>
            </w:r>
            <w:r w:rsidRPr="00875173">
              <w:rPr>
                <w:spacing w:val="-2"/>
                <w:sz w:val="20"/>
                <w:szCs w:val="20"/>
              </w:rPr>
              <w:t xml:space="preserve"> </w:t>
            </w:r>
            <w:r w:rsidRPr="00875173">
              <w:rPr>
                <w:sz w:val="20"/>
                <w:szCs w:val="20"/>
              </w:rPr>
              <w:t>and</w:t>
            </w:r>
            <w:r w:rsidRPr="00875173">
              <w:rPr>
                <w:spacing w:val="-2"/>
                <w:sz w:val="20"/>
                <w:szCs w:val="20"/>
              </w:rPr>
              <w:t xml:space="preserve"> </w:t>
            </w:r>
            <w:r w:rsidRPr="00875173">
              <w:rPr>
                <w:sz w:val="20"/>
                <w:szCs w:val="20"/>
              </w:rPr>
              <w:t>the</w:t>
            </w:r>
            <w:r w:rsidRPr="00875173">
              <w:rPr>
                <w:spacing w:val="-3"/>
                <w:sz w:val="20"/>
                <w:szCs w:val="20"/>
              </w:rPr>
              <w:t xml:space="preserve"> </w:t>
            </w:r>
            <w:r w:rsidRPr="00875173">
              <w:rPr>
                <w:sz w:val="20"/>
                <w:szCs w:val="20"/>
              </w:rPr>
              <w:t>sources</w:t>
            </w:r>
            <w:r w:rsidRPr="00875173">
              <w:rPr>
                <w:spacing w:val="-4"/>
                <w:sz w:val="20"/>
                <w:szCs w:val="20"/>
              </w:rPr>
              <w:t xml:space="preserve"> </w:t>
            </w:r>
            <w:r w:rsidRPr="00875173">
              <w:rPr>
                <w:sz w:val="20"/>
                <w:szCs w:val="20"/>
              </w:rPr>
              <w:t>and</w:t>
            </w:r>
            <w:r w:rsidRPr="00875173">
              <w:rPr>
                <w:spacing w:val="-1"/>
                <w:sz w:val="20"/>
                <w:szCs w:val="20"/>
              </w:rPr>
              <w:t xml:space="preserve"> </w:t>
            </w:r>
            <w:r w:rsidRPr="00875173">
              <w:rPr>
                <w:sz w:val="20"/>
                <w:szCs w:val="20"/>
              </w:rPr>
              <w:t>methods</w:t>
            </w:r>
            <w:r w:rsidRPr="00875173">
              <w:rPr>
                <w:spacing w:val="-4"/>
                <w:sz w:val="20"/>
                <w:szCs w:val="20"/>
              </w:rPr>
              <w:t xml:space="preserve"> </w:t>
            </w:r>
            <w:r w:rsidRPr="00875173">
              <w:rPr>
                <w:sz w:val="20"/>
                <w:szCs w:val="20"/>
              </w:rPr>
              <w:t>of</w:t>
            </w:r>
            <w:r w:rsidRPr="00875173">
              <w:rPr>
                <w:spacing w:val="-5"/>
                <w:sz w:val="20"/>
                <w:szCs w:val="20"/>
              </w:rPr>
              <w:t xml:space="preserve"> </w:t>
            </w:r>
            <w:r w:rsidRPr="00875173">
              <w:rPr>
                <w:sz w:val="20"/>
                <w:szCs w:val="20"/>
              </w:rPr>
              <w:t>selection</w:t>
            </w:r>
            <w:r w:rsidRPr="00875173">
              <w:rPr>
                <w:spacing w:val="-4"/>
                <w:sz w:val="20"/>
                <w:szCs w:val="20"/>
              </w:rPr>
              <w:t xml:space="preserve"> </w:t>
            </w:r>
            <w:r w:rsidRPr="00875173">
              <w:rPr>
                <w:sz w:val="20"/>
                <w:szCs w:val="20"/>
              </w:rPr>
              <w:t>of</w:t>
            </w:r>
            <w:r w:rsidR="00B15065" w:rsidRPr="00875173">
              <w:rPr>
                <w:rFonts w:eastAsiaTheme="minorEastAsia"/>
                <w:sz w:val="20"/>
                <w:szCs w:val="20"/>
                <w:lang w:eastAsia="zh-CN"/>
              </w:rPr>
              <w:t xml:space="preserve"> </w:t>
            </w:r>
            <w:r w:rsidRPr="00875173">
              <w:rPr>
                <w:sz w:val="20"/>
                <w:szCs w:val="20"/>
              </w:rPr>
              <w:t>participants</w:t>
            </w:r>
          </w:p>
        </w:tc>
        <w:tc>
          <w:tcPr>
            <w:tcW w:w="992" w:type="dxa"/>
            <w:tcBorders>
              <w:top w:val="single" w:sz="4" w:space="0" w:color="000000"/>
              <w:bottom w:val="single" w:sz="4" w:space="0" w:color="000000"/>
            </w:tcBorders>
          </w:tcPr>
          <w:p w14:paraId="0639A3B6" w14:textId="3D11523A" w:rsidR="004558E8" w:rsidRPr="00875173" w:rsidRDefault="00935F0A" w:rsidP="00875173">
            <w:pPr>
              <w:pStyle w:val="TableParagraph"/>
              <w:spacing w:line="276" w:lineRule="auto"/>
              <w:rPr>
                <w:rFonts w:eastAsiaTheme="minorEastAsia"/>
                <w:sz w:val="20"/>
                <w:szCs w:val="20"/>
                <w:lang w:eastAsia="zh-CN"/>
              </w:rPr>
            </w:pPr>
            <w:r w:rsidRPr="00875173">
              <w:rPr>
                <w:sz w:val="20"/>
                <w:szCs w:val="20"/>
              </w:rPr>
              <w:t>4</w:t>
            </w:r>
          </w:p>
        </w:tc>
        <w:tc>
          <w:tcPr>
            <w:tcW w:w="4067" w:type="dxa"/>
            <w:tcBorders>
              <w:top w:val="single" w:sz="4" w:space="0" w:color="000000"/>
              <w:bottom w:val="single" w:sz="4" w:space="0" w:color="000000"/>
            </w:tcBorders>
          </w:tcPr>
          <w:p w14:paraId="4FE302E0" w14:textId="77777777" w:rsidR="00935F0A" w:rsidRPr="00875173" w:rsidRDefault="00935F0A" w:rsidP="00875173">
            <w:pPr>
              <w:pStyle w:val="TableParagraph"/>
              <w:spacing w:line="276" w:lineRule="auto"/>
              <w:rPr>
                <w:b/>
                <w:bCs/>
                <w:sz w:val="20"/>
                <w:szCs w:val="20"/>
              </w:rPr>
            </w:pPr>
            <w:r w:rsidRPr="00875173">
              <w:rPr>
                <w:b/>
                <w:bCs/>
                <w:sz w:val="20"/>
                <w:szCs w:val="20"/>
              </w:rPr>
              <w:t>Eligibility Criteria and Participant Selection Methods in Different Study Designs:</w:t>
            </w:r>
          </w:p>
          <w:p w14:paraId="2F9E743D" w14:textId="77777777" w:rsidR="00935F0A" w:rsidRPr="00875173" w:rsidRDefault="00935F0A" w:rsidP="00875173">
            <w:pPr>
              <w:pStyle w:val="TableParagraph"/>
              <w:spacing w:line="276" w:lineRule="auto"/>
              <w:rPr>
                <w:b/>
                <w:bCs/>
                <w:sz w:val="20"/>
                <w:szCs w:val="20"/>
              </w:rPr>
            </w:pPr>
            <w:r w:rsidRPr="00875173">
              <w:rPr>
                <w:b/>
                <w:bCs/>
                <w:sz w:val="20"/>
                <w:szCs w:val="20"/>
              </w:rPr>
              <w:t>Cohort Study:</w:t>
            </w:r>
          </w:p>
          <w:p w14:paraId="6228A606" w14:textId="77777777" w:rsidR="00B15065" w:rsidRPr="00875173" w:rsidRDefault="00B15065" w:rsidP="00875173">
            <w:pPr>
              <w:pStyle w:val="TableParagraph"/>
              <w:spacing w:line="276" w:lineRule="auto"/>
              <w:rPr>
                <w:rFonts w:eastAsiaTheme="minorEastAsia"/>
                <w:sz w:val="20"/>
                <w:szCs w:val="20"/>
                <w:lang w:eastAsia="zh-CN"/>
              </w:rPr>
            </w:pPr>
            <w:r w:rsidRPr="00875173">
              <w:rPr>
                <w:sz w:val="20"/>
                <w:szCs w:val="20"/>
              </w:rPr>
              <w:t xml:space="preserve">The exclusion criteria for the study participants were as follows: (1) residing outside Guangzhou; (2) in vitro </w:t>
            </w:r>
            <w:proofErr w:type="spellStart"/>
            <w:r w:rsidRPr="00875173">
              <w:rPr>
                <w:sz w:val="20"/>
                <w:szCs w:val="20"/>
              </w:rPr>
              <w:t>fertilisation</w:t>
            </w:r>
            <w:proofErr w:type="spellEnd"/>
            <w:r w:rsidRPr="00875173">
              <w:rPr>
                <w:sz w:val="20"/>
                <w:szCs w:val="20"/>
              </w:rPr>
              <w:t>; (3) pregnancy of twins; (4) diabetes before pregnancy; (5) hypertension before pregnancy; and (6) insufficient data</w:t>
            </w:r>
          </w:p>
          <w:p w14:paraId="68BF7F14" w14:textId="77777777" w:rsidR="00B15065" w:rsidRPr="00875173" w:rsidRDefault="00B15065" w:rsidP="00875173">
            <w:pPr>
              <w:pStyle w:val="TableParagraph"/>
              <w:spacing w:line="276" w:lineRule="auto"/>
              <w:rPr>
                <w:rFonts w:eastAsiaTheme="minorEastAsia"/>
                <w:sz w:val="20"/>
                <w:szCs w:val="20"/>
                <w:lang w:eastAsia="zh-CN"/>
              </w:rPr>
            </w:pPr>
          </w:p>
          <w:p w14:paraId="6C4A3550" w14:textId="7F7B77C6" w:rsidR="004558E8" w:rsidRPr="00875173" w:rsidRDefault="004558E8" w:rsidP="00875173">
            <w:pPr>
              <w:pStyle w:val="TableParagraph"/>
              <w:spacing w:line="276" w:lineRule="auto"/>
              <w:rPr>
                <w:sz w:val="20"/>
                <w:szCs w:val="20"/>
              </w:rPr>
            </w:pPr>
          </w:p>
        </w:tc>
      </w:tr>
      <w:tr w:rsidR="004558E8" w:rsidRPr="00875173" w14:paraId="4BA2BAB8" w14:textId="77777777" w:rsidTr="0082027D">
        <w:trPr>
          <w:trHeight w:val="1202"/>
        </w:trPr>
        <w:tc>
          <w:tcPr>
            <w:tcW w:w="1964" w:type="dxa"/>
            <w:tcBorders>
              <w:bottom w:val="single" w:sz="4" w:space="0" w:color="000000"/>
            </w:tcBorders>
          </w:tcPr>
          <w:p w14:paraId="7EB0FB67" w14:textId="77777777" w:rsidR="004558E8" w:rsidRPr="00875173" w:rsidRDefault="004558E8" w:rsidP="00875173">
            <w:pPr>
              <w:pStyle w:val="TableParagraph"/>
              <w:spacing w:line="276" w:lineRule="auto"/>
              <w:rPr>
                <w:sz w:val="20"/>
                <w:szCs w:val="20"/>
              </w:rPr>
            </w:pPr>
          </w:p>
        </w:tc>
        <w:tc>
          <w:tcPr>
            <w:tcW w:w="618" w:type="dxa"/>
            <w:tcBorders>
              <w:bottom w:val="single" w:sz="4" w:space="0" w:color="000000"/>
            </w:tcBorders>
          </w:tcPr>
          <w:p w14:paraId="66A98B49" w14:textId="77777777" w:rsidR="004558E8" w:rsidRPr="00875173" w:rsidRDefault="004558E8" w:rsidP="00875173">
            <w:pPr>
              <w:pStyle w:val="TableParagraph"/>
              <w:spacing w:line="276" w:lineRule="auto"/>
              <w:rPr>
                <w:sz w:val="20"/>
                <w:szCs w:val="20"/>
              </w:rPr>
            </w:pPr>
          </w:p>
        </w:tc>
        <w:tc>
          <w:tcPr>
            <w:tcW w:w="7365" w:type="dxa"/>
            <w:tcBorders>
              <w:top w:val="single" w:sz="4" w:space="0" w:color="000000"/>
              <w:bottom w:val="single" w:sz="4" w:space="0" w:color="000000"/>
            </w:tcBorders>
          </w:tcPr>
          <w:p w14:paraId="11516CE1" w14:textId="77777777" w:rsidR="004558E8" w:rsidRPr="00875173" w:rsidRDefault="004558E8" w:rsidP="00875173">
            <w:pPr>
              <w:pStyle w:val="TableParagraph"/>
              <w:spacing w:before="55" w:line="276" w:lineRule="auto"/>
              <w:ind w:left="105" w:right="335"/>
              <w:rPr>
                <w:sz w:val="20"/>
                <w:szCs w:val="20"/>
              </w:rPr>
            </w:pPr>
            <w:r w:rsidRPr="00875173">
              <w:rPr>
                <w:sz w:val="20"/>
                <w:szCs w:val="20"/>
              </w:rPr>
              <w:t>(</w:t>
            </w:r>
            <w:r w:rsidRPr="00875173">
              <w:rPr>
                <w:i/>
                <w:sz w:val="20"/>
                <w:szCs w:val="20"/>
              </w:rPr>
              <w:t>b</w:t>
            </w:r>
            <w:r w:rsidRPr="00875173">
              <w:rPr>
                <w:sz w:val="20"/>
                <w:szCs w:val="20"/>
              </w:rPr>
              <w:t>)</w:t>
            </w:r>
            <w:r w:rsidRPr="00875173">
              <w:rPr>
                <w:spacing w:val="-3"/>
                <w:sz w:val="20"/>
                <w:szCs w:val="20"/>
              </w:rPr>
              <w:t xml:space="preserve"> </w:t>
            </w:r>
            <w:r w:rsidRPr="00875173">
              <w:rPr>
                <w:i/>
                <w:sz w:val="20"/>
                <w:szCs w:val="20"/>
              </w:rPr>
              <w:t>Cohort</w:t>
            </w:r>
            <w:r w:rsidRPr="00875173">
              <w:rPr>
                <w:i/>
                <w:spacing w:val="-3"/>
                <w:sz w:val="20"/>
                <w:szCs w:val="20"/>
              </w:rPr>
              <w:t xml:space="preserve"> </w:t>
            </w:r>
            <w:r w:rsidRPr="00875173">
              <w:rPr>
                <w:i/>
                <w:sz w:val="20"/>
                <w:szCs w:val="20"/>
              </w:rPr>
              <w:t>study</w:t>
            </w:r>
            <w:r w:rsidRPr="00875173">
              <w:rPr>
                <w:sz w:val="20"/>
                <w:szCs w:val="20"/>
              </w:rPr>
              <w:t>—For</w:t>
            </w:r>
            <w:r w:rsidRPr="00875173">
              <w:rPr>
                <w:spacing w:val="-3"/>
                <w:sz w:val="20"/>
                <w:szCs w:val="20"/>
              </w:rPr>
              <w:t xml:space="preserve"> </w:t>
            </w:r>
            <w:r w:rsidRPr="00875173">
              <w:rPr>
                <w:sz w:val="20"/>
                <w:szCs w:val="20"/>
              </w:rPr>
              <w:t>matched</w:t>
            </w:r>
            <w:r w:rsidRPr="00875173">
              <w:rPr>
                <w:spacing w:val="-2"/>
                <w:sz w:val="20"/>
                <w:szCs w:val="20"/>
              </w:rPr>
              <w:t xml:space="preserve"> </w:t>
            </w:r>
            <w:r w:rsidRPr="00875173">
              <w:rPr>
                <w:sz w:val="20"/>
                <w:szCs w:val="20"/>
              </w:rPr>
              <w:t>studies,</w:t>
            </w:r>
            <w:r w:rsidRPr="00875173">
              <w:rPr>
                <w:spacing w:val="-3"/>
                <w:sz w:val="20"/>
                <w:szCs w:val="20"/>
              </w:rPr>
              <w:t xml:space="preserve"> </w:t>
            </w:r>
            <w:r w:rsidRPr="00875173">
              <w:rPr>
                <w:sz w:val="20"/>
                <w:szCs w:val="20"/>
              </w:rPr>
              <w:t>give matching</w:t>
            </w:r>
            <w:r w:rsidRPr="00875173">
              <w:rPr>
                <w:spacing w:val="-5"/>
                <w:sz w:val="20"/>
                <w:szCs w:val="20"/>
              </w:rPr>
              <w:t xml:space="preserve"> </w:t>
            </w:r>
            <w:r w:rsidRPr="00875173">
              <w:rPr>
                <w:sz w:val="20"/>
                <w:szCs w:val="20"/>
              </w:rPr>
              <w:t>criteria</w:t>
            </w:r>
            <w:r w:rsidRPr="00875173">
              <w:rPr>
                <w:spacing w:val="-3"/>
                <w:sz w:val="20"/>
                <w:szCs w:val="20"/>
              </w:rPr>
              <w:t xml:space="preserve"> </w:t>
            </w:r>
            <w:r w:rsidRPr="00875173">
              <w:rPr>
                <w:sz w:val="20"/>
                <w:szCs w:val="20"/>
              </w:rPr>
              <w:t>and</w:t>
            </w:r>
            <w:r w:rsidRPr="00875173">
              <w:rPr>
                <w:spacing w:val="-3"/>
                <w:sz w:val="20"/>
                <w:szCs w:val="20"/>
              </w:rPr>
              <w:t xml:space="preserve"> </w:t>
            </w:r>
            <w:r w:rsidRPr="00875173">
              <w:rPr>
                <w:sz w:val="20"/>
                <w:szCs w:val="20"/>
              </w:rPr>
              <w:t>number</w:t>
            </w:r>
            <w:r w:rsidRPr="00875173">
              <w:rPr>
                <w:spacing w:val="-2"/>
                <w:sz w:val="20"/>
                <w:szCs w:val="20"/>
              </w:rPr>
              <w:t xml:space="preserve"> </w:t>
            </w:r>
            <w:r w:rsidRPr="00875173">
              <w:rPr>
                <w:sz w:val="20"/>
                <w:szCs w:val="20"/>
              </w:rPr>
              <w:t>of</w:t>
            </w:r>
            <w:r w:rsidRPr="00875173">
              <w:rPr>
                <w:spacing w:val="-5"/>
                <w:sz w:val="20"/>
                <w:szCs w:val="20"/>
              </w:rPr>
              <w:t xml:space="preserve"> </w:t>
            </w:r>
            <w:r w:rsidRPr="00875173">
              <w:rPr>
                <w:sz w:val="20"/>
                <w:szCs w:val="20"/>
              </w:rPr>
              <w:t>exposed</w:t>
            </w:r>
            <w:r w:rsidRPr="00875173">
              <w:rPr>
                <w:spacing w:val="-3"/>
                <w:sz w:val="20"/>
                <w:szCs w:val="20"/>
              </w:rPr>
              <w:t xml:space="preserve"> </w:t>
            </w:r>
            <w:r w:rsidRPr="00875173">
              <w:rPr>
                <w:sz w:val="20"/>
                <w:szCs w:val="20"/>
              </w:rPr>
              <w:t>and</w:t>
            </w:r>
            <w:r w:rsidRPr="00875173">
              <w:rPr>
                <w:spacing w:val="-47"/>
                <w:sz w:val="20"/>
                <w:szCs w:val="20"/>
              </w:rPr>
              <w:t xml:space="preserve"> </w:t>
            </w:r>
            <w:r w:rsidRPr="00875173">
              <w:rPr>
                <w:sz w:val="20"/>
                <w:szCs w:val="20"/>
              </w:rPr>
              <w:t>unexposed</w:t>
            </w:r>
          </w:p>
          <w:p w14:paraId="7BCAA2CA" w14:textId="77777777" w:rsidR="004558E8" w:rsidRPr="00875173" w:rsidRDefault="004558E8" w:rsidP="00875173">
            <w:pPr>
              <w:pStyle w:val="TableParagraph"/>
              <w:spacing w:before="2" w:line="276" w:lineRule="auto"/>
              <w:ind w:left="106"/>
              <w:rPr>
                <w:sz w:val="20"/>
                <w:szCs w:val="20"/>
              </w:rPr>
            </w:pPr>
            <w:r w:rsidRPr="00875173">
              <w:rPr>
                <w:i/>
                <w:sz w:val="20"/>
                <w:szCs w:val="20"/>
              </w:rPr>
              <w:t>Case-control</w:t>
            </w:r>
            <w:r w:rsidRPr="00875173">
              <w:rPr>
                <w:i/>
                <w:spacing w:val="-4"/>
                <w:sz w:val="20"/>
                <w:szCs w:val="20"/>
              </w:rPr>
              <w:t xml:space="preserve"> </w:t>
            </w:r>
            <w:r w:rsidRPr="00875173">
              <w:rPr>
                <w:i/>
                <w:sz w:val="20"/>
                <w:szCs w:val="20"/>
              </w:rPr>
              <w:t>study</w:t>
            </w:r>
            <w:r w:rsidRPr="00875173">
              <w:rPr>
                <w:sz w:val="20"/>
                <w:szCs w:val="20"/>
              </w:rPr>
              <w:t>—For matched</w:t>
            </w:r>
            <w:r w:rsidRPr="00875173">
              <w:rPr>
                <w:spacing w:val="-3"/>
                <w:sz w:val="20"/>
                <w:szCs w:val="20"/>
              </w:rPr>
              <w:t xml:space="preserve"> </w:t>
            </w:r>
            <w:r w:rsidRPr="00875173">
              <w:rPr>
                <w:sz w:val="20"/>
                <w:szCs w:val="20"/>
              </w:rPr>
              <w:t>studies,</w:t>
            </w:r>
            <w:r w:rsidRPr="00875173">
              <w:rPr>
                <w:spacing w:val="-2"/>
                <w:sz w:val="20"/>
                <w:szCs w:val="20"/>
              </w:rPr>
              <w:t xml:space="preserve"> </w:t>
            </w:r>
            <w:r w:rsidRPr="00875173">
              <w:rPr>
                <w:sz w:val="20"/>
                <w:szCs w:val="20"/>
              </w:rPr>
              <w:t>give</w:t>
            </w:r>
            <w:r w:rsidRPr="00875173">
              <w:rPr>
                <w:spacing w:val="-1"/>
                <w:sz w:val="20"/>
                <w:szCs w:val="20"/>
              </w:rPr>
              <w:t xml:space="preserve"> </w:t>
            </w:r>
            <w:r w:rsidRPr="00875173">
              <w:rPr>
                <w:sz w:val="20"/>
                <w:szCs w:val="20"/>
              </w:rPr>
              <w:t>matching</w:t>
            </w:r>
            <w:r w:rsidRPr="00875173">
              <w:rPr>
                <w:spacing w:val="-4"/>
                <w:sz w:val="20"/>
                <w:szCs w:val="20"/>
              </w:rPr>
              <w:t xml:space="preserve"> </w:t>
            </w:r>
            <w:r w:rsidRPr="00875173">
              <w:rPr>
                <w:sz w:val="20"/>
                <w:szCs w:val="20"/>
              </w:rPr>
              <w:t>criteria</w:t>
            </w:r>
            <w:r w:rsidRPr="00875173">
              <w:rPr>
                <w:spacing w:val="-3"/>
                <w:sz w:val="20"/>
                <w:szCs w:val="20"/>
              </w:rPr>
              <w:t xml:space="preserve"> </w:t>
            </w:r>
            <w:r w:rsidRPr="00875173">
              <w:rPr>
                <w:sz w:val="20"/>
                <w:szCs w:val="20"/>
              </w:rPr>
              <w:t>and</w:t>
            </w:r>
            <w:r w:rsidRPr="00875173">
              <w:rPr>
                <w:spacing w:val="-3"/>
                <w:sz w:val="20"/>
                <w:szCs w:val="20"/>
              </w:rPr>
              <w:t xml:space="preserve"> </w:t>
            </w:r>
            <w:r w:rsidRPr="00875173">
              <w:rPr>
                <w:sz w:val="20"/>
                <w:szCs w:val="20"/>
              </w:rPr>
              <w:t>the</w:t>
            </w:r>
            <w:r w:rsidRPr="00875173">
              <w:rPr>
                <w:spacing w:val="-3"/>
                <w:sz w:val="20"/>
                <w:szCs w:val="20"/>
              </w:rPr>
              <w:t xml:space="preserve"> </w:t>
            </w:r>
            <w:r w:rsidRPr="00875173">
              <w:rPr>
                <w:sz w:val="20"/>
                <w:szCs w:val="20"/>
              </w:rPr>
              <w:t>number</w:t>
            </w:r>
            <w:r w:rsidRPr="00875173">
              <w:rPr>
                <w:spacing w:val="-2"/>
                <w:sz w:val="20"/>
                <w:szCs w:val="20"/>
              </w:rPr>
              <w:t xml:space="preserve"> </w:t>
            </w:r>
            <w:r w:rsidRPr="00875173">
              <w:rPr>
                <w:sz w:val="20"/>
                <w:szCs w:val="20"/>
              </w:rPr>
              <w:t>of</w:t>
            </w:r>
            <w:r w:rsidRPr="00875173">
              <w:rPr>
                <w:spacing w:val="-5"/>
                <w:sz w:val="20"/>
                <w:szCs w:val="20"/>
              </w:rPr>
              <w:t xml:space="preserve"> </w:t>
            </w:r>
            <w:r w:rsidRPr="00875173">
              <w:rPr>
                <w:sz w:val="20"/>
                <w:szCs w:val="20"/>
              </w:rPr>
              <w:t>controls</w:t>
            </w:r>
            <w:r w:rsidRPr="00875173">
              <w:rPr>
                <w:spacing w:val="-5"/>
                <w:sz w:val="20"/>
                <w:szCs w:val="20"/>
              </w:rPr>
              <w:t xml:space="preserve"> </w:t>
            </w:r>
            <w:r w:rsidRPr="00875173">
              <w:rPr>
                <w:sz w:val="20"/>
                <w:szCs w:val="20"/>
              </w:rPr>
              <w:t>per</w:t>
            </w:r>
          </w:p>
          <w:p w14:paraId="27D42249" w14:textId="77777777" w:rsidR="004558E8" w:rsidRPr="00875173" w:rsidRDefault="004558E8" w:rsidP="00875173">
            <w:pPr>
              <w:pStyle w:val="TableParagraph"/>
              <w:spacing w:before="70" w:line="276" w:lineRule="auto"/>
              <w:ind w:left="106"/>
              <w:rPr>
                <w:sz w:val="20"/>
                <w:szCs w:val="20"/>
              </w:rPr>
            </w:pPr>
            <w:r w:rsidRPr="00875173">
              <w:rPr>
                <w:sz w:val="20"/>
                <w:szCs w:val="20"/>
              </w:rPr>
              <w:t>case</w:t>
            </w:r>
          </w:p>
        </w:tc>
        <w:tc>
          <w:tcPr>
            <w:tcW w:w="992" w:type="dxa"/>
            <w:tcBorders>
              <w:top w:val="single" w:sz="4" w:space="0" w:color="000000"/>
              <w:bottom w:val="single" w:sz="4" w:space="0" w:color="000000"/>
            </w:tcBorders>
          </w:tcPr>
          <w:p w14:paraId="10340A96" w14:textId="5C8C3EE1" w:rsidR="004558E8" w:rsidRPr="00875173" w:rsidRDefault="0082027D" w:rsidP="00875173">
            <w:pPr>
              <w:pStyle w:val="TableParagraph"/>
              <w:spacing w:line="276" w:lineRule="auto"/>
              <w:rPr>
                <w:rFonts w:eastAsiaTheme="minorEastAsia"/>
                <w:sz w:val="20"/>
                <w:szCs w:val="20"/>
                <w:lang w:eastAsia="zh-CN"/>
              </w:rPr>
            </w:pPr>
            <w:r w:rsidRPr="00875173">
              <w:rPr>
                <w:rFonts w:eastAsiaTheme="minorEastAsia"/>
                <w:sz w:val="20"/>
                <w:szCs w:val="20"/>
                <w:lang w:eastAsia="zh-CN"/>
              </w:rPr>
              <w:t>6</w:t>
            </w:r>
          </w:p>
        </w:tc>
        <w:tc>
          <w:tcPr>
            <w:tcW w:w="4067" w:type="dxa"/>
            <w:tcBorders>
              <w:top w:val="single" w:sz="4" w:space="0" w:color="000000"/>
              <w:bottom w:val="single" w:sz="4" w:space="0" w:color="000000"/>
            </w:tcBorders>
          </w:tcPr>
          <w:p w14:paraId="0B552657" w14:textId="77777777" w:rsidR="0082027D" w:rsidRPr="00875173" w:rsidRDefault="0082027D" w:rsidP="00875173">
            <w:pPr>
              <w:pStyle w:val="TableParagraph"/>
              <w:spacing w:line="276" w:lineRule="auto"/>
              <w:rPr>
                <w:rFonts w:eastAsiaTheme="minorEastAsia"/>
                <w:sz w:val="20"/>
                <w:szCs w:val="20"/>
                <w:lang w:eastAsia="zh-CN"/>
              </w:rPr>
            </w:pPr>
            <w:r w:rsidRPr="00875173">
              <w:rPr>
                <w:rFonts w:eastAsiaTheme="minorEastAsia"/>
                <w:sz w:val="20"/>
                <w:szCs w:val="20"/>
                <w:lang w:eastAsia="zh-CN"/>
              </w:rPr>
              <w:t>This retrospective study used a case‒control design, with cases being TPROM patients and controls being non-TPROM patients. Patients and controls were matched 1:1 for age and last menstrual period (LMP)</w:t>
            </w:r>
          </w:p>
          <w:p w14:paraId="3786DB95" w14:textId="77777777" w:rsidR="004558E8" w:rsidRPr="00875173" w:rsidRDefault="004558E8" w:rsidP="00875173">
            <w:pPr>
              <w:pStyle w:val="TableParagraph"/>
              <w:spacing w:line="276" w:lineRule="auto"/>
              <w:rPr>
                <w:sz w:val="20"/>
                <w:szCs w:val="20"/>
              </w:rPr>
            </w:pPr>
          </w:p>
        </w:tc>
      </w:tr>
      <w:tr w:rsidR="004558E8" w:rsidRPr="00875173" w14:paraId="1D0D3BD2" w14:textId="77777777" w:rsidTr="0082027D">
        <w:trPr>
          <w:trHeight w:val="599"/>
        </w:trPr>
        <w:tc>
          <w:tcPr>
            <w:tcW w:w="1964" w:type="dxa"/>
            <w:tcBorders>
              <w:top w:val="single" w:sz="4" w:space="0" w:color="000000"/>
              <w:bottom w:val="single" w:sz="4" w:space="0" w:color="000000"/>
            </w:tcBorders>
          </w:tcPr>
          <w:p w14:paraId="3CE20BA5" w14:textId="77777777" w:rsidR="004558E8" w:rsidRPr="00875173" w:rsidRDefault="004558E8" w:rsidP="00875173">
            <w:pPr>
              <w:pStyle w:val="TableParagraph"/>
              <w:spacing w:before="53" w:line="276" w:lineRule="auto"/>
              <w:ind w:left="122"/>
              <w:rPr>
                <w:sz w:val="20"/>
                <w:szCs w:val="20"/>
              </w:rPr>
            </w:pPr>
            <w:r w:rsidRPr="00875173">
              <w:rPr>
                <w:sz w:val="20"/>
                <w:szCs w:val="20"/>
              </w:rPr>
              <w:t>Variables</w:t>
            </w:r>
          </w:p>
        </w:tc>
        <w:tc>
          <w:tcPr>
            <w:tcW w:w="618" w:type="dxa"/>
            <w:tcBorders>
              <w:top w:val="single" w:sz="4" w:space="0" w:color="000000"/>
              <w:bottom w:val="single" w:sz="4" w:space="0" w:color="000000"/>
            </w:tcBorders>
          </w:tcPr>
          <w:p w14:paraId="46E59ADF" w14:textId="77777777" w:rsidR="004558E8" w:rsidRPr="00875173" w:rsidRDefault="004558E8" w:rsidP="00875173">
            <w:pPr>
              <w:pStyle w:val="TableParagraph"/>
              <w:spacing w:before="53" w:line="276" w:lineRule="auto"/>
              <w:ind w:left="258"/>
              <w:rPr>
                <w:sz w:val="20"/>
                <w:szCs w:val="20"/>
              </w:rPr>
            </w:pPr>
            <w:r w:rsidRPr="00875173">
              <w:rPr>
                <w:w w:val="99"/>
                <w:sz w:val="20"/>
                <w:szCs w:val="20"/>
              </w:rPr>
              <w:t>7</w:t>
            </w:r>
          </w:p>
        </w:tc>
        <w:tc>
          <w:tcPr>
            <w:tcW w:w="7365" w:type="dxa"/>
            <w:tcBorders>
              <w:top w:val="single" w:sz="4" w:space="0" w:color="000000"/>
              <w:bottom w:val="single" w:sz="4" w:space="0" w:color="000000"/>
            </w:tcBorders>
          </w:tcPr>
          <w:p w14:paraId="7173465C" w14:textId="77777777" w:rsidR="004558E8" w:rsidRPr="00875173" w:rsidRDefault="004558E8" w:rsidP="00875173">
            <w:pPr>
              <w:pStyle w:val="TableParagraph"/>
              <w:spacing w:before="53" w:line="276" w:lineRule="auto"/>
              <w:ind w:left="106"/>
              <w:rPr>
                <w:sz w:val="20"/>
                <w:szCs w:val="20"/>
              </w:rPr>
            </w:pPr>
            <w:r w:rsidRPr="00875173">
              <w:rPr>
                <w:sz w:val="20"/>
                <w:szCs w:val="20"/>
              </w:rPr>
              <w:t>Clearly</w:t>
            </w:r>
            <w:r w:rsidRPr="00875173">
              <w:rPr>
                <w:spacing w:val="-9"/>
                <w:sz w:val="20"/>
                <w:szCs w:val="20"/>
              </w:rPr>
              <w:t xml:space="preserve"> </w:t>
            </w:r>
            <w:r w:rsidRPr="00875173">
              <w:rPr>
                <w:sz w:val="20"/>
                <w:szCs w:val="20"/>
              </w:rPr>
              <w:t>define</w:t>
            </w:r>
            <w:r w:rsidRPr="00875173">
              <w:rPr>
                <w:spacing w:val="-4"/>
                <w:sz w:val="20"/>
                <w:szCs w:val="20"/>
              </w:rPr>
              <w:t xml:space="preserve"> </w:t>
            </w:r>
            <w:r w:rsidRPr="00875173">
              <w:rPr>
                <w:sz w:val="20"/>
                <w:szCs w:val="20"/>
              </w:rPr>
              <w:t>all</w:t>
            </w:r>
            <w:r w:rsidRPr="00875173">
              <w:rPr>
                <w:spacing w:val="-4"/>
                <w:sz w:val="20"/>
                <w:szCs w:val="20"/>
              </w:rPr>
              <w:t xml:space="preserve"> </w:t>
            </w:r>
            <w:r w:rsidRPr="00875173">
              <w:rPr>
                <w:sz w:val="20"/>
                <w:szCs w:val="20"/>
              </w:rPr>
              <w:t>outcomes,</w:t>
            </w:r>
            <w:r w:rsidRPr="00875173">
              <w:rPr>
                <w:spacing w:val="-4"/>
                <w:sz w:val="20"/>
                <w:szCs w:val="20"/>
              </w:rPr>
              <w:t xml:space="preserve"> </w:t>
            </w:r>
            <w:r w:rsidRPr="00875173">
              <w:rPr>
                <w:sz w:val="20"/>
                <w:szCs w:val="20"/>
              </w:rPr>
              <w:t>exposures,</w:t>
            </w:r>
            <w:r w:rsidRPr="00875173">
              <w:rPr>
                <w:spacing w:val="-4"/>
                <w:sz w:val="20"/>
                <w:szCs w:val="20"/>
              </w:rPr>
              <w:t xml:space="preserve"> </w:t>
            </w:r>
            <w:r w:rsidRPr="00875173">
              <w:rPr>
                <w:sz w:val="20"/>
                <w:szCs w:val="20"/>
              </w:rPr>
              <w:t>predictors,</w:t>
            </w:r>
            <w:r w:rsidRPr="00875173">
              <w:rPr>
                <w:spacing w:val="-3"/>
                <w:sz w:val="20"/>
                <w:szCs w:val="20"/>
              </w:rPr>
              <w:t xml:space="preserve"> </w:t>
            </w:r>
            <w:r w:rsidRPr="00875173">
              <w:rPr>
                <w:sz w:val="20"/>
                <w:szCs w:val="20"/>
              </w:rPr>
              <w:t>potential</w:t>
            </w:r>
            <w:r w:rsidRPr="00875173">
              <w:rPr>
                <w:spacing w:val="-4"/>
                <w:sz w:val="20"/>
                <w:szCs w:val="20"/>
              </w:rPr>
              <w:t xml:space="preserve"> </w:t>
            </w:r>
            <w:r w:rsidRPr="00875173">
              <w:rPr>
                <w:sz w:val="20"/>
                <w:szCs w:val="20"/>
              </w:rPr>
              <w:t>confounders,</w:t>
            </w:r>
            <w:r w:rsidRPr="00875173">
              <w:rPr>
                <w:spacing w:val="-4"/>
                <w:sz w:val="20"/>
                <w:szCs w:val="20"/>
              </w:rPr>
              <w:t xml:space="preserve"> </w:t>
            </w:r>
            <w:r w:rsidRPr="00875173">
              <w:rPr>
                <w:sz w:val="20"/>
                <w:szCs w:val="20"/>
              </w:rPr>
              <w:t>and</w:t>
            </w:r>
            <w:r w:rsidRPr="00875173">
              <w:rPr>
                <w:spacing w:val="-4"/>
                <w:sz w:val="20"/>
                <w:szCs w:val="20"/>
              </w:rPr>
              <w:t xml:space="preserve"> </w:t>
            </w:r>
            <w:r w:rsidRPr="00875173">
              <w:rPr>
                <w:sz w:val="20"/>
                <w:szCs w:val="20"/>
              </w:rPr>
              <w:t>effect</w:t>
            </w:r>
            <w:r w:rsidRPr="00875173">
              <w:rPr>
                <w:spacing w:val="-2"/>
                <w:sz w:val="20"/>
                <w:szCs w:val="20"/>
              </w:rPr>
              <w:t xml:space="preserve"> </w:t>
            </w:r>
            <w:r w:rsidRPr="00875173">
              <w:rPr>
                <w:sz w:val="20"/>
                <w:szCs w:val="20"/>
              </w:rPr>
              <w:t>modifiers.</w:t>
            </w:r>
          </w:p>
          <w:p w14:paraId="6E5F2018" w14:textId="77777777" w:rsidR="004558E8" w:rsidRPr="00875173" w:rsidRDefault="004558E8" w:rsidP="00875173">
            <w:pPr>
              <w:pStyle w:val="TableParagraph"/>
              <w:spacing w:before="70" w:line="276" w:lineRule="auto"/>
              <w:ind w:left="106"/>
              <w:rPr>
                <w:sz w:val="20"/>
                <w:szCs w:val="20"/>
              </w:rPr>
            </w:pPr>
            <w:r w:rsidRPr="00875173">
              <w:rPr>
                <w:sz w:val="20"/>
                <w:szCs w:val="20"/>
              </w:rPr>
              <w:t>Give</w:t>
            </w:r>
            <w:r w:rsidRPr="00875173">
              <w:rPr>
                <w:spacing w:val="-4"/>
                <w:sz w:val="20"/>
                <w:szCs w:val="20"/>
              </w:rPr>
              <w:t xml:space="preserve"> </w:t>
            </w:r>
            <w:r w:rsidRPr="00875173">
              <w:rPr>
                <w:sz w:val="20"/>
                <w:szCs w:val="20"/>
              </w:rPr>
              <w:t>diagnostic</w:t>
            </w:r>
            <w:r w:rsidRPr="00875173">
              <w:rPr>
                <w:spacing w:val="-4"/>
                <w:sz w:val="20"/>
                <w:szCs w:val="20"/>
              </w:rPr>
              <w:t xml:space="preserve"> </w:t>
            </w:r>
            <w:r w:rsidRPr="00875173">
              <w:rPr>
                <w:sz w:val="20"/>
                <w:szCs w:val="20"/>
              </w:rPr>
              <w:t>criteria,</w:t>
            </w:r>
            <w:r w:rsidRPr="00875173">
              <w:rPr>
                <w:spacing w:val="-2"/>
                <w:sz w:val="20"/>
                <w:szCs w:val="20"/>
              </w:rPr>
              <w:t xml:space="preserve"> </w:t>
            </w:r>
            <w:r w:rsidRPr="00875173">
              <w:rPr>
                <w:sz w:val="20"/>
                <w:szCs w:val="20"/>
              </w:rPr>
              <w:t>if</w:t>
            </w:r>
            <w:r w:rsidRPr="00875173">
              <w:rPr>
                <w:spacing w:val="-6"/>
                <w:sz w:val="20"/>
                <w:szCs w:val="20"/>
              </w:rPr>
              <w:t xml:space="preserve"> </w:t>
            </w:r>
            <w:r w:rsidRPr="00875173">
              <w:rPr>
                <w:sz w:val="20"/>
                <w:szCs w:val="20"/>
              </w:rPr>
              <w:t>applicable</w:t>
            </w:r>
          </w:p>
        </w:tc>
        <w:tc>
          <w:tcPr>
            <w:tcW w:w="992" w:type="dxa"/>
            <w:tcBorders>
              <w:top w:val="single" w:sz="4" w:space="0" w:color="000000"/>
              <w:bottom w:val="single" w:sz="4" w:space="0" w:color="000000"/>
            </w:tcBorders>
          </w:tcPr>
          <w:p w14:paraId="525F2F7B" w14:textId="2003878C" w:rsidR="004558E8" w:rsidRPr="00875173" w:rsidRDefault="0082027D" w:rsidP="00875173">
            <w:pPr>
              <w:pStyle w:val="TableParagraph"/>
              <w:spacing w:line="276" w:lineRule="auto"/>
              <w:rPr>
                <w:rFonts w:eastAsiaTheme="minorEastAsia"/>
                <w:sz w:val="20"/>
                <w:szCs w:val="20"/>
                <w:lang w:eastAsia="zh-CN"/>
              </w:rPr>
            </w:pPr>
            <w:r w:rsidRPr="00875173">
              <w:rPr>
                <w:rFonts w:eastAsiaTheme="minorEastAsia"/>
                <w:sz w:val="20"/>
                <w:szCs w:val="20"/>
                <w:lang w:eastAsia="zh-CN"/>
              </w:rPr>
              <w:t>5-6</w:t>
            </w:r>
          </w:p>
        </w:tc>
        <w:tc>
          <w:tcPr>
            <w:tcW w:w="4067" w:type="dxa"/>
            <w:tcBorders>
              <w:top w:val="single" w:sz="4" w:space="0" w:color="000000"/>
              <w:bottom w:val="single" w:sz="4" w:space="0" w:color="000000"/>
            </w:tcBorders>
          </w:tcPr>
          <w:p w14:paraId="470B7EC6" w14:textId="77777777" w:rsidR="004558E8" w:rsidRPr="00875173" w:rsidRDefault="0082027D" w:rsidP="00875173">
            <w:pPr>
              <w:pStyle w:val="TableParagraph"/>
              <w:spacing w:line="276" w:lineRule="auto"/>
              <w:rPr>
                <w:rFonts w:eastAsiaTheme="minorEastAsia"/>
                <w:sz w:val="20"/>
                <w:szCs w:val="20"/>
                <w:lang w:eastAsia="zh-CN"/>
              </w:rPr>
            </w:pPr>
            <w:r w:rsidRPr="00875173">
              <w:rPr>
                <w:sz w:val="20"/>
                <w:szCs w:val="20"/>
              </w:rPr>
              <w:t>The participants provided self-reported information regarding their ethnicity (such as Han, Hui, Miao, and Tujia), occupation category (such as employee, civil servant, professional, self-employed, farmer, and unemployed), marital status (married or divorced), and blood type (A, B, O, and AB), and the study focused on women who were pregnant and gave birth for the first time. For further analysis, ethnicity was reclassified into Han or other, occupation type was regrouped as employed, self-employed, or other, and infant weight was stratified on the basis of recorded birth weight into low birth weight (&lt; 2500 g), normal birth weight (2500-4000 g), or macrosomia (&gt; 4000 g). Hepatitis B virus status indicates that a subject is a carrier of HBV. Obesity during pregnancy was defined as a body mass index greater than or equal to 28.0 kg/m² during pregnancy. An adverse reproductive history refers to a history of previous poor pregnancy outcomes or obstetric complications.</w:t>
            </w:r>
          </w:p>
          <w:p w14:paraId="0CC8D460" w14:textId="77777777" w:rsidR="0082027D" w:rsidRPr="00875173" w:rsidRDefault="0082027D" w:rsidP="00875173">
            <w:pPr>
              <w:pStyle w:val="TableParagraph"/>
              <w:spacing w:line="276" w:lineRule="auto"/>
              <w:rPr>
                <w:rFonts w:eastAsiaTheme="minorEastAsia"/>
                <w:sz w:val="20"/>
                <w:szCs w:val="20"/>
                <w:lang w:eastAsia="zh-CN"/>
              </w:rPr>
            </w:pPr>
          </w:p>
          <w:p w14:paraId="28AD57C7" w14:textId="73819F33" w:rsidR="0082027D" w:rsidRPr="00875173" w:rsidRDefault="0082027D" w:rsidP="00875173">
            <w:pPr>
              <w:pStyle w:val="TableParagraph"/>
              <w:spacing w:line="276" w:lineRule="auto"/>
              <w:rPr>
                <w:rFonts w:eastAsiaTheme="minorEastAsia"/>
                <w:sz w:val="20"/>
                <w:szCs w:val="20"/>
                <w:lang w:eastAsia="zh-CN"/>
              </w:rPr>
            </w:pPr>
            <w:r w:rsidRPr="00875173">
              <w:rPr>
                <w:rFonts w:eastAsia="宋体"/>
                <w:sz w:val="20"/>
                <w:szCs w:val="20"/>
              </w:rPr>
              <w:t xml:space="preserve">TPROM was determined based on the clinical diagnoses in the electronic medical records system. The diagnosis of PROM is based on three specific indicators observed by the clinician during a sterile speculum examination: (1) accumulation of clear fluid in the posterior vaginal fornix or exudation of fluid from the cervical orifice; (2) alkaline pH of the cervicovaginal secretions, usually detected by a change in </w:t>
            </w:r>
            <w:proofErr w:type="spellStart"/>
            <w:r w:rsidRPr="00875173">
              <w:rPr>
                <w:rFonts w:eastAsia="宋体"/>
                <w:sz w:val="20"/>
                <w:szCs w:val="20"/>
              </w:rPr>
              <w:t>colour</w:t>
            </w:r>
            <w:proofErr w:type="spellEnd"/>
            <w:r w:rsidRPr="00875173">
              <w:rPr>
                <w:rFonts w:eastAsia="宋体"/>
                <w:sz w:val="20"/>
                <w:szCs w:val="20"/>
              </w:rPr>
              <w:t xml:space="preserve"> from yellow to blue on </w:t>
            </w:r>
            <w:proofErr w:type="spellStart"/>
            <w:r w:rsidRPr="00875173">
              <w:rPr>
                <w:rFonts w:eastAsia="宋体"/>
                <w:sz w:val="20"/>
                <w:szCs w:val="20"/>
              </w:rPr>
              <w:t>nitrozine</w:t>
            </w:r>
            <w:proofErr w:type="spellEnd"/>
            <w:r w:rsidRPr="00875173">
              <w:rPr>
                <w:rFonts w:eastAsia="宋体"/>
                <w:sz w:val="20"/>
                <w:szCs w:val="20"/>
              </w:rPr>
              <w:t xml:space="preserve"> paper; and/or (3) the appearance of fernlike patterns in the dry cervicovaginal secretions under the microscope</w:t>
            </w:r>
          </w:p>
        </w:tc>
      </w:tr>
      <w:tr w:rsidR="004558E8" w:rsidRPr="00875173" w14:paraId="3F574351" w14:textId="77777777" w:rsidTr="0082027D">
        <w:trPr>
          <w:trHeight w:val="599"/>
        </w:trPr>
        <w:tc>
          <w:tcPr>
            <w:tcW w:w="1964" w:type="dxa"/>
            <w:tcBorders>
              <w:top w:val="single" w:sz="4" w:space="0" w:color="000000"/>
              <w:bottom w:val="single" w:sz="4" w:space="0" w:color="000000"/>
            </w:tcBorders>
          </w:tcPr>
          <w:p w14:paraId="1FBCA88E" w14:textId="77777777" w:rsidR="004558E8" w:rsidRPr="00875173" w:rsidRDefault="004558E8" w:rsidP="00875173">
            <w:pPr>
              <w:pStyle w:val="TableParagraph"/>
              <w:spacing w:line="276" w:lineRule="auto"/>
              <w:ind w:left="122" w:right="744"/>
              <w:rPr>
                <w:sz w:val="20"/>
                <w:szCs w:val="20"/>
              </w:rPr>
            </w:pPr>
            <w:r w:rsidRPr="00875173">
              <w:rPr>
                <w:spacing w:val="-1"/>
                <w:sz w:val="20"/>
                <w:szCs w:val="20"/>
              </w:rPr>
              <w:lastRenderedPageBreak/>
              <w:t xml:space="preserve">Data </w:t>
            </w:r>
            <w:r w:rsidRPr="00875173">
              <w:rPr>
                <w:sz w:val="20"/>
                <w:szCs w:val="20"/>
              </w:rPr>
              <w:t>sources/</w:t>
            </w:r>
            <w:r w:rsidRPr="00875173">
              <w:rPr>
                <w:spacing w:val="-47"/>
                <w:sz w:val="20"/>
                <w:szCs w:val="20"/>
              </w:rPr>
              <w:t xml:space="preserve"> </w:t>
            </w:r>
            <w:r w:rsidRPr="00875173">
              <w:rPr>
                <w:sz w:val="20"/>
                <w:szCs w:val="20"/>
              </w:rPr>
              <w:t>measurement</w:t>
            </w:r>
          </w:p>
        </w:tc>
        <w:tc>
          <w:tcPr>
            <w:tcW w:w="618" w:type="dxa"/>
            <w:tcBorders>
              <w:top w:val="single" w:sz="4" w:space="0" w:color="000000"/>
              <w:bottom w:val="single" w:sz="4" w:space="0" w:color="000000"/>
            </w:tcBorders>
          </w:tcPr>
          <w:p w14:paraId="239B0B15" w14:textId="77777777" w:rsidR="004558E8" w:rsidRPr="00875173" w:rsidRDefault="004558E8" w:rsidP="00875173">
            <w:pPr>
              <w:pStyle w:val="TableParagraph"/>
              <w:spacing w:before="53" w:line="276" w:lineRule="auto"/>
              <w:ind w:left="210"/>
              <w:rPr>
                <w:sz w:val="20"/>
                <w:szCs w:val="20"/>
              </w:rPr>
            </w:pPr>
            <w:r w:rsidRPr="00875173">
              <w:rPr>
                <w:sz w:val="20"/>
                <w:szCs w:val="20"/>
              </w:rPr>
              <w:t>8*</w:t>
            </w:r>
          </w:p>
        </w:tc>
        <w:tc>
          <w:tcPr>
            <w:tcW w:w="7365" w:type="dxa"/>
            <w:tcBorders>
              <w:top w:val="single" w:sz="4" w:space="0" w:color="000000"/>
              <w:bottom w:val="single" w:sz="4" w:space="0" w:color="000000"/>
            </w:tcBorders>
          </w:tcPr>
          <w:p w14:paraId="0E04E0A6" w14:textId="77777777" w:rsidR="004558E8" w:rsidRPr="00875173" w:rsidRDefault="004558E8" w:rsidP="00875173">
            <w:pPr>
              <w:pStyle w:val="TableParagraph"/>
              <w:spacing w:line="276" w:lineRule="auto"/>
              <w:ind w:left="106" w:firstLine="50"/>
              <w:rPr>
                <w:sz w:val="20"/>
                <w:szCs w:val="20"/>
              </w:rPr>
            </w:pPr>
            <w:r w:rsidRPr="00875173">
              <w:rPr>
                <w:sz w:val="20"/>
                <w:szCs w:val="20"/>
              </w:rPr>
              <w:t>For each variable of interest, give sources of data and details of methods of assessment</w:t>
            </w:r>
            <w:r w:rsidRPr="00875173">
              <w:rPr>
                <w:spacing w:val="1"/>
                <w:sz w:val="20"/>
                <w:szCs w:val="20"/>
              </w:rPr>
              <w:t xml:space="preserve"> </w:t>
            </w:r>
            <w:r w:rsidRPr="00875173">
              <w:rPr>
                <w:sz w:val="20"/>
                <w:szCs w:val="20"/>
              </w:rPr>
              <w:t>(measurement).</w:t>
            </w:r>
            <w:r w:rsidRPr="00875173">
              <w:rPr>
                <w:spacing w:val="-3"/>
                <w:sz w:val="20"/>
                <w:szCs w:val="20"/>
              </w:rPr>
              <w:t xml:space="preserve"> </w:t>
            </w:r>
            <w:r w:rsidRPr="00875173">
              <w:rPr>
                <w:sz w:val="20"/>
                <w:szCs w:val="20"/>
              </w:rPr>
              <w:t>Describe</w:t>
            </w:r>
            <w:r w:rsidRPr="00875173">
              <w:rPr>
                <w:spacing w:val="-3"/>
                <w:sz w:val="20"/>
                <w:szCs w:val="20"/>
              </w:rPr>
              <w:t xml:space="preserve"> </w:t>
            </w:r>
            <w:r w:rsidRPr="00875173">
              <w:rPr>
                <w:sz w:val="20"/>
                <w:szCs w:val="20"/>
              </w:rPr>
              <w:t>comparability</w:t>
            </w:r>
            <w:r w:rsidRPr="00875173">
              <w:rPr>
                <w:spacing w:val="-6"/>
                <w:sz w:val="20"/>
                <w:szCs w:val="20"/>
              </w:rPr>
              <w:t xml:space="preserve"> </w:t>
            </w:r>
            <w:r w:rsidRPr="00875173">
              <w:rPr>
                <w:sz w:val="20"/>
                <w:szCs w:val="20"/>
              </w:rPr>
              <w:t>of</w:t>
            </w:r>
            <w:r w:rsidRPr="00875173">
              <w:rPr>
                <w:spacing w:val="-5"/>
                <w:sz w:val="20"/>
                <w:szCs w:val="20"/>
              </w:rPr>
              <w:t xml:space="preserve"> </w:t>
            </w:r>
            <w:r w:rsidRPr="00875173">
              <w:rPr>
                <w:sz w:val="20"/>
                <w:szCs w:val="20"/>
              </w:rPr>
              <w:t>assessment</w:t>
            </w:r>
            <w:r w:rsidRPr="00875173">
              <w:rPr>
                <w:spacing w:val="-2"/>
                <w:sz w:val="20"/>
                <w:szCs w:val="20"/>
              </w:rPr>
              <w:t xml:space="preserve"> </w:t>
            </w:r>
            <w:r w:rsidRPr="00875173">
              <w:rPr>
                <w:sz w:val="20"/>
                <w:szCs w:val="20"/>
              </w:rPr>
              <w:t>methods</w:t>
            </w:r>
            <w:r w:rsidRPr="00875173">
              <w:rPr>
                <w:spacing w:val="-4"/>
                <w:sz w:val="20"/>
                <w:szCs w:val="20"/>
              </w:rPr>
              <w:t xml:space="preserve"> </w:t>
            </w:r>
            <w:r w:rsidRPr="00875173">
              <w:rPr>
                <w:sz w:val="20"/>
                <w:szCs w:val="20"/>
              </w:rPr>
              <w:t>if</w:t>
            </w:r>
            <w:r w:rsidRPr="00875173">
              <w:rPr>
                <w:spacing w:val="-5"/>
                <w:sz w:val="20"/>
                <w:szCs w:val="20"/>
              </w:rPr>
              <w:t xml:space="preserve"> </w:t>
            </w:r>
            <w:r w:rsidRPr="00875173">
              <w:rPr>
                <w:sz w:val="20"/>
                <w:szCs w:val="20"/>
              </w:rPr>
              <w:t>there</w:t>
            </w:r>
            <w:r w:rsidRPr="00875173">
              <w:rPr>
                <w:spacing w:val="-3"/>
                <w:sz w:val="20"/>
                <w:szCs w:val="20"/>
              </w:rPr>
              <w:t xml:space="preserve"> </w:t>
            </w:r>
            <w:r w:rsidRPr="00875173">
              <w:rPr>
                <w:sz w:val="20"/>
                <w:szCs w:val="20"/>
              </w:rPr>
              <w:t>is</w:t>
            </w:r>
            <w:r w:rsidRPr="00875173">
              <w:rPr>
                <w:spacing w:val="-2"/>
                <w:sz w:val="20"/>
                <w:szCs w:val="20"/>
              </w:rPr>
              <w:t xml:space="preserve"> </w:t>
            </w:r>
            <w:r w:rsidRPr="00875173">
              <w:rPr>
                <w:sz w:val="20"/>
                <w:szCs w:val="20"/>
              </w:rPr>
              <w:t>more</w:t>
            </w:r>
            <w:r w:rsidRPr="00875173">
              <w:rPr>
                <w:spacing w:val="-3"/>
                <w:sz w:val="20"/>
                <w:szCs w:val="20"/>
              </w:rPr>
              <w:t xml:space="preserve"> </w:t>
            </w:r>
            <w:r w:rsidRPr="00875173">
              <w:rPr>
                <w:sz w:val="20"/>
                <w:szCs w:val="20"/>
              </w:rPr>
              <w:t>than</w:t>
            </w:r>
            <w:r w:rsidRPr="00875173">
              <w:rPr>
                <w:spacing w:val="-4"/>
                <w:sz w:val="20"/>
                <w:szCs w:val="20"/>
              </w:rPr>
              <w:t xml:space="preserve"> </w:t>
            </w:r>
            <w:r w:rsidRPr="00875173">
              <w:rPr>
                <w:sz w:val="20"/>
                <w:szCs w:val="20"/>
              </w:rPr>
              <w:t>one</w:t>
            </w:r>
            <w:r w:rsidRPr="00875173">
              <w:rPr>
                <w:spacing w:val="-4"/>
                <w:sz w:val="20"/>
                <w:szCs w:val="20"/>
              </w:rPr>
              <w:t xml:space="preserve"> </w:t>
            </w:r>
            <w:r w:rsidRPr="00875173">
              <w:rPr>
                <w:sz w:val="20"/>
                <w:szCs w:val="20"/>
              </w:rPr>
              <w:t>group</w:t>
            </w:r>
          </w:p>
        </w:tc>
        <w:tc>
          <w:tcPr>
            <w:tcW w:w="992" w:type="dxa"/>
            <w:tcBorders>
              <w:top w:val="single" w:sz="4" w:space="0" w:color="000000"/>
              <w:bottom w:val="single" w:sz="4" w:space="0" w:color="000000"/>
            </w:tcBorders>
          </w:tcPr>
          <w:p w14:paraId="6C2B06BC" w14:textId="29F0D64A" w:rsidR="004558E8" w:rsidRPr="00875173" w:rsidRDefault="00DC4190" w:rsidP="00875173">
            <w:pPr>
              <w:pStyle w:val="TableParagraph"/>
              <w:spacing w:line="276" w:lineRule="auto"/>
              <w:rPr>
                <w:rFonts w:eastAsiaTheme="minorEastAsia"/>
                <w:sz w:val="20"/>
                <w:szCs w:val="20"/>
                <w:lang w:eastAsia="zh-CN"/>
              </w:rPr>
            </w:pPr>
            <w:r w:rsidRPr="00875173">
              <w:rPr>
                <w:sz w:val="20"/>
                <w:szCs w:val="20"/>
              </w:rPr>
              <w:t>4-</w:t>
            </w:r>
            <w:r w:rsidR="0082027D" w:rsidRPr="00875173">
              <w:rPr>
                <w:rFonts w:eastAsiaTheme="minorEastAsia"/>
                <w:sz w:val="20"/>
                <w:szCs w:val="20"/>
                <w:lang w:eastAsia="zh-CN"/>
              </w:rPr>
              <w:t>5</w:t>
            </w:r>
          </w:p>
        </w:tc>
        <w:tc>
          <w:tcPr>
            <w:tcW w:w="4067" w:type="dxa"/>
            <w:tcBorders>
              <w:top w:val="single" w:sz="4" w:space="0" w:color="000000"/>
              <w:bottom w:val="single" w:sz="4" w:space="0" w:color="000000"/>
            </w:tcBorders>
          </w:tcPr>
          <w:p w14:paraId="44873736" w14:textId="77777777" w:rsidR="0082027D" w:rsidRPr="00875173" w:rsidRDefault="0082027D" w:rsidP="00875173">
            <w:pPr>
              <w:pStyle w:val="TableParagraph"/>
              <w:spacing w:line="276" w:lineRule="auto"/>
              <w:rPr>
                <w:rFonts w:eastAsia="宋体"/>
                <w:sz w:val="20"/>
                <w:szCs w:val="20"/>
              </w:rPr>
            </w:pPr>
            <w:r w:rsidRPr="00875173">
              <w:rPr>
                <w:rFonts w:eastAsia="宋体"/>
                <w:sz w:val="20"/>
                <w:szCs w:val="20"/>
              </w:rPr>
              <w:t>PM</w:t>
            </w:r>
            <w:r w:rsidRPr="00875173">
              <w:rPr>
                <w:rFonts w:eastAsia="宋体"/>
                <w:sz w:val="20"/>
                <w:szCs w:val="20"/>
                <w:vertAlign w:val="subscript"/>
              </w:rPr>
              <w:t>2.5</w:t>
            </w:r>
            <w:r w:rsidRPr="00875173">
              <w:rPr>
                <w:rFonts w:eastAsia="宋体"/>
                <w:sz w:val="20"/>
                <w:szCs w:val="20"/>
              </w:rPr>
              <w:t xml:space="preserve"> and its constituents from 2018</w:t>
            </w:r>
            <w:r w:rsidRPr="00875173">
              <w:rPr>
                <w:sz w:val="20"/>
                <w:szCs w:val="20"/>
              </w:rPr>
              <w:t>−</w:t>
            </w:r>
            <w:r w:rsidRPr="00875173">
              <w:rPr>
                <w:rFonts w:eastAsia="宋体"/>
                <w:sz w:val="20"/>
                <w:szCs w:val="20"/>
              </w:rPr>
              <w:t>2022 from tracking air pollution (TAP) in China (</w:t>
            </w:r>
            <w:hyperlink r:id="rId8" w:history="1">
              <w:r w:rsidRPr="00875173">
                <w:rPr>
                  <w:rStyle w:val="a6"/>
                  <w:rFonts w:eastAsia="宋体"/>
                  <w:sz w:val="20"/>
                  <w:szCs w:val="20"/>
                </w:rPr>
                <w:t>http://tapdata.org.cn/</w:t>
              </w:r>
            </w:hyperlink>
            <w:r w:rsidRPr="00875173">
              <w:rPr>
                <w:rFonts w:eastAsia="宋体"/>
                <w:sz w:val="20"/>
                <w:szCs w:val="20"/>
              </w:rPr>
              <w:t>)</w:t>
            </w:r>
          </w:p>
          <w:p w14:paraId="3622EEC0" w14:textId="77777777" w:rsidR="0082027D" w:rsidRPr="00875173" w:rsidRDefault="0082027D" w:rsidP="00875173">
            <w:pPr>
              <w:pStyle w:val="TableParagraph"/>
              <w:spacing w:line="276" w:lineRule="auto"/>
              <w:rPr>
                <w:rFonts w:eastAsia="宋体"/>
                <w:sz w:val="20"/>
                <w:szCs w:val="20"/>
                <w:lang w:eastAsia="zh-CN"/>
              </w:rPr>
            </w:pPr>
          </w:p>
          <w:p w14:paraId="089BE0D8" w14:textId="05C1F7AB" w:rsidR="0082027D" w:rsidRPr="00875173" w:rsidRDefault="0082027D" w:rsidP="00875173">
            <w:pPr>
              <w:pStyle w:val="TableParagraph"/>
              <w:spacing w:line="276" w:lineRule="auto"/>
              <w:rPr>
                <w:sz w:val="20"/>
                <w:szCs w:val="20"/>
              </w:rPr>
            </w:pPr>
            <w:r w:rsidRPr="00875173">
              <w:rPr>
                <w:rFonts w:eastAsia="宋体"/>
                <w:sz w:val="20"/>
                <w:szCs w:val="20"/>
                <w:lang w:eastAsia="zh-CN"/>
              </w:rPr>
              <w:t xml:space="preserve">from the hospital’s electronic medical record system. The covariates were age, ethnicity, occupation, blood type, primary, </w:t>
            </w:r>
            <w:proofErr w:type="spellStart"/>
            <w:r w:rsidRPr="00875173">
              <w:rPr>
                <w:rFonts w:eastAsia="宋体"/>
                <w:sz w:val="20"/>
                <w:szCs w:val="20"/>
                <w:lang w:eastAsia="zh-CN"/>
              </w:rPr>
              <w:t>anaemia</w:t>
            </w:r>
            <w:proofErr w:type="spellEnd"/>
            <w:r w:rsidRPr="00875173">
              <w:rPr>
                <w:rFonts w:eastAsia="宋体"/>
                <w:sz w:val="20"/>
                <w:szCs w:val="20"/>
                <w:lang w:eastAsia="zh-CN"/>
              </w:rPr>
              <w:t>, adverse reproductive history, uterine scar, hepatitis B virus (HBV) status, and obesity during pregnancy.</w:t>
            </w:r>
          </w:p>
          <w:p w14:paraId="49AE509C" w14:textId="6557EC5E" w:rsidR="004558E8" w:rsidRPr="00875173" w:rsidRDefault="004558E8" w:rsidP="00875173">
            <w:pPr>
              <w:pStyle w:val="TableParagraph"/>
              <w:spacing w:line="276" w:lineRule="auto"/>
              <w:rPr>
                <w:sz w:val="20"/>
                <w:szCs w:val="20"/>
              </w:rPr>
            </w:pPr>
          </w:p>
        </w:tc>
      </w:tr>
      <w:tr w:rsidR="004558E8" w:rsidRPr="00875173" w14:paraId="3A2AB036" w14:textId="77777777" w:rsidTr="0082027D">
        <w:trPr>
          <w:trHeight w:val="299"/>
        </w:trPr>
        <w:tc>
          <w:tcPr>
            <w:tcW w:w="1964" w:type="dxa"/>
            <w:tcBorders>
              <w:top w:val="single" w:sz="4" w:space="0" w:color="000000"/>
              <w:bottom w:val="single" w:sz="4" w:space="0" w:color="000000"/>
            </w:tcBorders>
          </w:tcPr>
          <w:p w14:paraId="11BE61AE" w14:textId="77777777" w:rsidR="004558E8" w:rsidRPr="00875173" w:rsidRDefault="004558E8" w:rsidP="00875173">
            <w:pPr>
              <w:pStyle w:val="TableParagraph"/>
              <w:spacing w:before="52" w:line="276" w:lineRule="auto"/>
              <w:ind w:left="122"/>
              <w:rPr>
                <w:sz w:val="20"/>
                <w:szCs w:val="20"/>
              </w:rPr>
            </w:pPr>
            <w:r w:rsidRPr="00875173">
              <w:rPr>
                <w:sz w:val="20"/>
                <w:szCs w:val="20"/>
              </w:rPr>
              <w:t>Bias</w:t>
            </w:r>
          </w:p>
        </w:tc>
        <w:tc>
          <w:tcPr>
            <w:tcW w:w="618" w:type="dxa"/>
            <w:tcBorders>
              <w:top w:val="single" w:sz="4" w:space="0" w:color="000000"/>
              <w:bottom w:val="single" w:sz="4" w:space="0" w:color="000000"/>
            </w:tcBorders>
          </w:tcPr>
          <w:p w14:paraId="4FB60F3A" w14:textId="77777777" w:rsidR="004558E8" w:rsidRPr="00875173" w:rsidRDefault="004558E8" w:rsidP="00875173">
            <w:pPr>
              <w:pStyle w:val="TableParagraph"/>
              <w:spacing w:before="52" w:line="276" w:lineRule="auto"/>
              <w:ind w:left="258"/>
              <w:rPr>
                <w:sz w:val="20"/>
                <w:szCs w:val="20"/>
              </w:rPr>
            </w:pPr>
            <w:r w:rsidRPr="00875173">
              <w:rPr>
                <w:w w:val="99"/>
                <w:sz w:val="20"/>
                <w:szCs w:val="20"/>
              </w:rPr>
              <w:t>9</w:t>
            </w:r>
          </w:p>
        </w:tc>
        <w:tc>
          <w:tcPr>
            <w:tcW w:w="7365" w:type="dxa"/>
            <w:tcBorders>
              <w:top w:val="single" w:sz="4" w:space="0" w:color="000000"/>
              <w:bottom w:val="single" w:sz="4" w:space="0" w:color="000000"/>
            </w:tcBorders>
          </w:tcPr>
          <w:p w14:paraId="1672F4B2" w14:textId="77777777" w:rsidR="004558E8" w:rsidRPr="00875173" w:rsidRDefault="004558E8" w:rsidP="00875173">
            <w:pPr>
              <w:pStyle w:val="TableParagraph"/>
              <w:spacing w:before="52" w:line="276" w:lineRule="auto"/>
              <w:ind w:left="106"/>
              <w:rPr>
                <w:sz w:val="20"/>
                <w:szCs w:val="20"/>
              </w:rPr>
            </w:pPr>
            <w:r w:rsidRPr="00875173">
              <w:rPr>
                <w:sz w:val="20"/>
                <w:szCs w:val="20"/>
              </w:rPr>
              <w:t>Describe</w:t>
            </w:r>
            <w:r w:rsidRPr="00875173">
              <w:rPr>
                <w:spacing w:val="-3"/>
                <w:sz w:val="20"/>
                <w:szCs w:val="20"/>
              </w:rPr>
              <w:t xml:space="preserve"> </w:t>
            </w:r>
            <w:r w:rsidRPr="00875173">
              <w:rPr>
                <w:sz w:val="20"/>
                <w:szCs w:val="20"/>
              </w:rPr>
              <w:t>any</w:t>
            </w:r>
            <w:r w:rsidRPr="00875173">
              <w:rPr>
                <w:spacing w:val="-5"/>
                <w:sz w:val="20"/>
                <w:szCs w:val="20"/>
              </w:rPr>
              <w:t xml:space="preserve"> </w:t>
            </w:r>
            <w:r w:rsidRPr="00875173">
              <w:rPr>
                <w:sz w:val="20"/>
                <w:szCs w:val="20"/>
              </w:rPr>
              <w:t>efforts</w:t>
            </w:r>
            <w:r w:rsidRPr="00875173">
              <w:rPr>
                <w:spacing w:val="-3"/>
                <w:sz w:val="20"/>
                <w:szCs w:val="20"/>
              </w:rPr>
              <w:t xml:space="preserve"> </w:t>
            </w:r>
            <w:r w:rsidRPr="00875173">
              <w:rPr>
                <w:sz w:val="20"/>
                <w:szCs w:val="20"/>
              </w:rPr>
              <w:t>to</w:t>
            </w:r>
            <w:r w:rsidRPr="00875173">
              <w:rPr>
                <w:spacing w:val="-1"/>
                <w:sz w:val="20"/>
                <w:szCs w:val="20"/>
              </w:rPr>
              <w:t xml:space="preserve"> </w:t>
            </w:r>
            <w:r w:rsidRPr="00875173">
              <w:rPr>
                <w:sz w:val="20"/>
                <w:szCs w:val="20"/>
              </w:rPr>
              <w:t>address</w:t>
            </w:r>
            <w:r w:rsidRPr="00875173">
              <w:rPr>
                <w:spacing w:val="-3"/>
                <w:sz w:val="20"/>
                <w:szCs w:val="20"/>
              </w:rPr>
              <w:t xml:space="preserve"> </w:t>
            </w:r>
            <w:r w:rsidRPr="00875173">
              <w:rPr>
                <w:sz w:val="20"/>
                <w:szCs w:val="20"/>
              </w:rPr>
              <w:t>potential</w:t>
            </w:r>
            <w:r w:rsidRPr="00875173">
              <w:rPr>
                <w:spacing w:val="-2"/>
                <w:sz w:val="20"/>
                <w:szCs w:val="20"/>
              </w:rPr>
              <w:t xml:space="preserve"> </w:t>
            </w:r>
            <w:r w:rsidRPr="00875173">
              <w:rPr>
                <w:sz w:val="20"/>
                <w:szCs w:val="20"/>
              </w:rPr>
              <w:t>sources</w:t>
            </w:r>
            <w:r w:rsidRPr="00875173">
              <w:rPr>
                <w:spacing w:val="-3"/>
                <w:sz w:val="20"/>
                <w:szCs w:val="20"/>
              </w:rPr>
              <w:t xml:space="preserve"> </w:t>
            </w:r>
            <w:r w:rsidRPr="00875173">
              <w:rPr>
                <w:sz w:val="20"/>
                <w:szCs w:val="20"/>
              </w:rPr>
              <w:t>of</w:t>
            </w:r>
            <w:r w:rsidRPr="00875173">
              <w:rPr>
                <w:spacing w:val="-4"/>
                <w:sz w:val="20"/>
                <w:szCs w:val="20"/>
              </w:rPr>
              <w:t xml:space="preserve"> </w:t>
            </w:r>
            <w:r w:rsidRPr="00875173">
              <w:rPr>
                <w:sz w:val="20"/>
                <w:szCs w:val="20"/>
              </w:rPr>
              <w:t>bias</w:t>
            </w:r>
          </w:p>
        </w:tc>
        <w:tc>
          <w:tcPr>
            <w:tcW w:w="992" w:type="dxa"/>
            <w:tcBorders>
              <w:top w:val="single" w:sz="4" w:space="0" w:color="000000"/>
              <w:bottom w:val="single" w:sz="4" w:space="0" w:color="000000"/>
            </w:tcBorders>
          </w:tcPr>
          <w:p w14:paraId="53221539" w14:textId="56908374" w:rsidR="004558E8" w:rsidRPr="00875173" w:rsidRDefault="00DC4190" w:rsidP="00875173">
            <w:pPr>
              <w:pStyle w:val="TableParagraph"/>
              <w:spacing w:line="276" w:lineRule="auto"/>
              <w:rPr>
                <w:sz w:val="20"/>
                <w:szCs w:val="20"/>
              </w:rPr>
            </w:pPr>
            <w:r w:rsidRPr="00875173">
              <w:rPr>
                <w:sz w:val="20"/>
                <w:szCs w:val="20"/>
              </w:rPr>
              <w:t>6</w:t>
            </w:r>
          </w:p>
        </w:tc>
        <w:tc>
          <w:tcPr>
            <w:tcW w:w="4067" w:type="dxa"/>
            <w:tcBorders>
              <w:top w:val="single" w:sz="4" w:space="0" w:color="000000"/>
              <w:bottom w:val="single" w:sz="4" w:space="0" w:color="000000"/>
            </w:tcBorders>
          </w:tcPr>
          <w:p w14:paraId="7B283382" w14:textId="504D0174" w:rsidR="004558E8" w:rsidRPr="00875173" w:rsidRDefault="0082027D" w:rsidP="00875173">
            <w:pPr>
              <w:pStyle w:val="TableParagraph"/>
              <w:spacing w:line="276" w:lineRule="auto"/>
              <w:rPr>
                <w:rFonts w:eastAsia="宋体"/>
                <w:sz w:val="20"/>
                <w:szCs w:val="20"/>
                <w:lang w:eastAsia="zh-CN"/>
              </w:rPr>
            </w:pPr>
            <w:r w:rsidRPr="00875173">
              <w:rPr>
                <w:rFonts w:eastAsia="宋体"/>
                <w:sz w:val="20"/>
                <w:szCs w:val="20"/>
              </w:rPr>
              <w:t xml:space="preserve">Patients and controls were matched 1:1 for age and last menstrual period (LMP). This matching strategy aimed to ensure that all participants had the same starting point in early pregnancy, thereby placing each in a similar environment for most of their pregnancies. Once matching was complete, a Cox proportional hazards model was used to estimate hazard ratios (HRs) and 95% confidence intervals (CIs) to assess the associations of exposure to </w:t>
            </w:r>
            <w:r w:rsidRPr="00875173">
              <w:rPr>
                <w:sz w:val="20"/>
                <w:szCs w:val="20"/>
              </w:rPr>
              <w:t>PM</w:t>
            </w:r>
            <w:r w:rsidRPr="00875173">
              <w:rPr>
                <w:sz w:val="20"/>
                <w:szCs w:val="20"/>
                <w:vertAlign w:val="subscript"/>
              </w:rPr>
              <w:t>2.5</w:t>
            </w:r>
            <w:r w:rsidRPr="00875173">
              <w:rPr>
                <w:sz w:val="20"/>
                <w:szCs w:val="20"/>
              </w:rPr>
              <w:t xml:space="preserve"> and its components</w:t>
            </w:r>
            <w:r w:rsidRPr="00875173">
              <w:rPr>
                <w:rFonts w:eastAsia="宋体"/>
                <w:sz w:val="20"/>
                <w:szCs w:val="20"/>
              </w:rPr>
              <w:t xml:space="preserve"> with the risk of TPROM</w:t>
            </w:r>
            <w:r w:rsidRPr="00875173">
              <w:rPr>
                <w:rFonts w:eastAsia="宋体"/>
                <w:sz w:val="20"/>
                <w:szCs w:val="20"/>
                <w:lang w:eastAsia="zh-CN"/>
              </w:rPr>
              <w:t>.</w:t>
            </w:r>
          </w:p>
          <w:p w14:paraId="305B3D1D" w14:textId="77777777" w:rsidR="0082027D" w:rsidRPr="00875173" w:rsidRDefault="0082027D" w:rsidP="00875173">
            <w:pPr>
              <w:pStyle w:val="TableParagraph"/>
              <w:spacing w:line="276" w:lineRule="auto"/>
              <w:rPr>
                <w:rFonts w:eastAsiaTheme="minorEastAsia"/>
                <w:sz w:val="20"/>
                <w:szCs w:val="20"/>
                <w:lang w:eastAsia="zh-CN"/>
              </w:rPr>
            </w:pPr>
          </w:p>
          <w:p w14:paraId="5D950D43" w14:textId="374445CC" w:rsidR="0082027D" w:rsidRPr="00875173" w:rsidRDefault="0082027D" w:rsidP="00875173">
            <w:pPr>
              <w:pStyle w:val="TableParagraph"/>
              <w:spacing w:line="276" w:lineRule="auto"/>
              <w:rPr>
                <w:rFonts w:eastAsiaTheme="minorEastAsia"/>
                <w:sz w:val="20"/>
                <w:szCs w:val="20"/>
                <w:lang w:eastAsia="zh-CN"/>
              </w:rPr>
            </w:pPr>
            <w:r w:rsidRPr="00875173">
              <w:rPr>
                <w:rFonts w:eastAsia="宋体"/>
                <w:sz w:val="20"/>
                <w:szCs w:val="20"/>
              </w:rPr>
              <w:t>used Cox proportional hazards model alongside restricted cubic splines</w:t>
            </w:r>
            <w:r w:rsidRPr="00875173">
              <w:rPr>
                <w:sz w:val="20"/>
                <w:szCs w:val="20"/>
              </w:rPr>
              <w:t xml:space="preserve"> curves to assess the </w:t>
            </w:r>
            <w:r w:rsidRPr="00875173">
              <w:rPr>
                <w:sz w:val="20"/>
                <w:szCs w:val="20"/>
              </w:rPr>
              <w:lastRenderedPageBreak/>
              <w:t>relationship between exposure to PM</w:t>
            </w:r>
            <w:r w:rsidRPr="00875173">
              <w:rPr>
                <w:sz w:val="20"/>
                <w:szCs w:val="20"/>
                <w:vertAlign w:val="subscript"/>
              </w:rPr>
              <w:t>2.5</w:t>
            </w:r>
            <w:r w:rsidRPr="00875173">
              <w:rPr>
                <w:sz w:val="20"/>
                <w:szCs w:val="20"/>
              </w:rPr>
              <w:t xml:space="preserve"> and its constituents and the risk of </w:t>
            </w:r>
            <w:r w:rsidRPr="00875173">
              <w:rPr>
                <w:sz w:val="20"/>
                <w:szCs w:val="20"/>
                <w:lang w:eastAsia="zh-CN"/>
              </w:rPr>
              <w:t>TPROM</w:t>
            </w:r>
          </w:p>
        </w:tc>
      </w:tr>
      <w:tr w:rsidR="004558E8" w:rsidRPr="00875173" w14:paraId="692E68F8" w14:textId="77777777" w:rsidTr="0082027D">
        <w:trPr>
          <w:trHeight w:val="299"/>
        </w:trPr>
        <w:tc>
          <w:tcPr>
            <w:tcW w:w="1964" w:type="dxa"/>
            <w:tcBorders>
              <w:top w:val="single" w:sz="4" w:space="0" w:color="000000"/>
              <w:bottom w:val="single" w:sz="4" w:space="0" w:color="000000"/>
            </w:tcBorders>
          </w:tcPr>
          <w:p w14:paraId="12B6DE89" w14:textId="77777777" w:rsidR="004558E8" w:rsidRPr="00875173" w:rsidRDefault="004558E8" w:rsidP="00875173">
            <w:pPr>
              <w:pStyle w:val="TableParagraph"/>
              <w:spacing w:before="53" w:line="276" w:lineRule="auto"/>
              <w:ind w:left="122"/>
              <w:rPr>
                <w:sz w:val="20"/>
                <w:szCs w:val="20"/>
              </w:rPr>
            </w:pPr>
            <w:r w:rsidRPr="00875173">
              <w:rPr>
                <w:sz w:val="20"/>
                <w:szCs w:val="20"/>
              </w:rPr>
              <w:lastRenderedPageBreak/>
              <w:t>Study</w:t>
            </w:r>
            <w:r w:rsidRPr="00875173">
              <w:rPr>
                <w:spacing w:val="-4"/>
                <w:sz w:val="20"/>
                <w:szCs w:val="20"/>
              </w:rPr>
              <w:t xml:space="preserve"> </w:t>
            </w:r>
            <w:r w:rsidRPr="00875173">
              <w:rPr>
                <w:sz w:val="20"/>
                <w:szCs w:val="20"/>
              </w:rPr>
              <w:t>size</w:t>
            </w:r>
          </w:p>
        </w:tc>
        <w:tc>
          <w:tcPr>
            <w:tcW w:w="618" w:type="dxa"/>
            <w:tcBorders>
              <w:top w:val="single" w:sz="4" w:space="0" w:color="000000"/>
              <w:bottom w:val="single" w:sz="4" w:space="0" w:color="000000"/>
            </w:tcBorders>
          </w:tcPr>
          <w:p w14:paraId="0C83FC39" w14:textId="77777777" w:rsidR="004558E8" w:rsidRPr="00875173" w:rsidRDefault="004558E8" w:rsidP="00875173">
            <w:pPr>
              <w:pStyle w:val="TableParagraph"/>
              <w:spacing w:before="53" w:line="276" w:lineRule="auto"/>
              <w:ind w:left="210"/>
              <w:rPr>
                <w:sz w:val="20"/>
                <w:szCs w:val="20"/>
              </w:rPr>
            </w:pPr>
            <w:r w:rsidRPr="00875173">
              <w:rPr>
                <w:sz w:val="20"/>
                <w:szCs w:val="20"/>
              </w:rPr>
              <w:t>10</w:t>
            </w:r>
          </w:p>
        </w:tc>
        <w:tc>
          <w:tcPr>
            <w:tcW w:w="7365" w:type="dxa"/>
            <w:tcBorders>
              <w:top w:val="single" w:sz="4" w:space="0" w:color="000000"/>
              <w:bottom w:val="single" w:sz="4" w:space="0" w:color="000000"/>
            </w:tcBorders>
          </w:tcPr>
          <w:p w14:paraId="3E6FD100" w14:textId="77777777" w:rsidR="004558E8" w:rsidRPr="00875173" w:rsidRDefault="004558E8" w:rsidP="00875173">
            <w:pPr>
              <w:pStyle w:val="TableParagraph"/>
              <w:spacing w:before="53" w:line="276" w:lineRule="auto"/>
              <w:ind w:left="106"/>
              <w:rPr>
                <w:sz w:val="20"/>
                <w:szCs w:val="20"/>
              </w:rPr>
            </w:pPr>
            <w:r w:rsidRPr="00875173">
              <w:rPr>
                <w:sz w:val="20"/>
                <w:szCs w:val="20"/>
              </w:rPr>
              <w:t>Explain</w:t>
            </w:r>
            <w:r w:rsidRPr="00875173">
              <w:rPr>
                <w:spacing w:val="-2"/>
                <w:sz w:val="20"/>
                <w:szCs w:val="20"/>
              </w:rPr>
              <w:t xml:space="preserve"> </w:t>
            </w:r>
            <w:r w:rsidRPr="00875173">
              <w:rPr>
                <w:sz w:val="20"/>
                <w:szCs w:val="20"/>
              </w:rPr>
              <w:t>how</w:t>
            </w:r>
            <w:r w:rsidRPr="00875173">
              <w:rPr>
                <w:spacing w:val="-5"/>
                <w:sz w:val="20"/>
                <w:szCs w:val="20"/>
              </w:rPr>
              <w:t xml:space="preserve"> </w:t>
            </w:r>
            <w:r w:rsidRPr="00875173">
              <w:rPr>
                <w:sz w:val="20"/>
                <w:szCs w:val="20"/>
              </w:rPr>
              <w:t>the</w:t>
            </w:r>
            <w:r w:rsidRPr="00875173">
              <w:rPr>
                <w:spacing w:val="-2"/>
                <w:sz w:val="20"/>
                <w:szCs w:val="20"/>
              </w:rPr>
              <w:t xml:space="preserve"> </w:t>
            </w:r>
            <w:r w:rsidRPr="00875173">
              <w:rPr>
                <w:sz w:val="20"/>
                <w:szCs w:val="20"/>
              </w:rPr>
              <w:t>study</w:t>
            </w:r>
            <w:r w:rsidRPr="00875173">
              <w:rPr>
                <w:spacing w:val="-4"/>
                <w:sz w:val="20"/>
                <w:szCs w:val="20"/>
              </w:rPr>
              <w:t xml:space="preserve"> </w:t>
            </w:r>
            <w:r w:rsidRPr="00875173">
              <w:rPr>
                <w:sz w:val="20"/>
                <w:szCs w:val="20"/>
              </w:rPr>
              <w:t>size was</w:t>
            </w:r>
            <w:r w:rsidRPr="00875173">
              <w:rPr>
                <w:spacing w:val="-3"/>
                <w:sz w:val="20"/>
                <w:szCs w:val="20"/>
              </w:rPr>
              <w:t xml:space="preserve"> </w:t>
            </w:r>
            <w:r w:rsidRPr="00875173">
              <w:rPr>
                <w:sz w:val="20"/>
                <w:szCs w:val="20"/>
              </w:rPr>
              <w:t>arrived</w:t>
            </w:r>
            <w:r w:rsidRPr="00875173">
              <w:rPr>
                <w:spacing w:val="-2"/>
                <w:sz w:val="20"/>
                <w:szCs w:val="20"/>
              </w:rPr>
              <w:t xml:space="preserve"> </w:t>
            </w:r>
            <w:r w:rsidRPr="00875173">
              <w:rPr>
                <w:sz w:val="20"/>
                <w:szCs w:val="20"/>
              </w:rPr>
              <w:t>at</w:t>
            </w:r>
          </w:p>
        </w:tc>
        <w:tc>
          <w:tcPr>
            <w:tcW w:w="992" w:type="dxa"/>
            <w:tcBorders>
              <w:top w:val="single" w:sz="4" w:space="0" w:color="000000"/>
              <w:bottom w:val="single" w:sz="4" w:space="0" w:color="000000"/>
            </w:tcBorders>
          </w:tcPr>
          <w:p w14:paraId="62B1D2FA" w14:textId="03066B9D" w:rsidR="004558E8" w:rsidRPr="00875173" w:rsidRDefault="00DC4190" w:rsidP="00875173">
            <w:pPr>
              <w:pStyle w:val="TableParagraph"/>
              <w:spacing w:line="276" w:lineRule="auto"/>
              <w:rPr>
                <w:sz w:val="20"/>
                <w:szCs w:val="20"/>
              </w:rPr>
            </w:pPr>
            <w:r w:rsidRPr="00875173">
              <w:rPr>
                <w:sz w:val="20"/>
                <w:szCs w:val="20"/>
              </w:rPr>
              <w:t>6</w:t>
            </w:r>
          </w:p>
        </w:tc>
        <w:tc>
          <w:tcPr>
            <w:tcW w:w="4067" w:type="dxa"/>
            <w:tcBorders>
              <w:top w:val="single" w:sz="4" w:space="0" w:color="000000"/>
              <w:bottom w:val="single" w:sz="4" w:space="0" w:color="000000"/>
            </w:tcBorders>
          </w:tcPr>
          <w:p w14:paraId="5AF7A2D3" w14:textId="7EBA62B9" w:rsidR="004558E8" w:rsidRPr="00875173" w:rsidRDefault="0082027D" w:rsidP="00875173">
            <w:pPr>
              <w:pStyle w:val="TableParagraph"/>
              <w:spacing w:line="276" w:lineRule="auto"/>
              <w:rPr>
                <w:sz w:val="20"/>
                <w:szCs w:val="20"/>
              </w:rPr>
            </w:pPr>
            <w:r w:rsidRPr="00875173">
              <w:rPr>
                <w:rFonts w:eastAsia="宋体"/>
                <w:sz w:val="20"/>
                <w:szCs w:val="20"/>
              </w:rPr>
              <w:t xml:space="preserve">Cox proportional hazards model was used to estimate hazard ratios (HRs) and 95% confidence intervals (CIs) to assess the associations of exposure to </w:t>
            </w:r>
            <w:r w:rsidRPr="00875173">
              <w:rPr>
                <w:sz w:val="20"/>
                <w:szCs w:val="20"/>
              </w:rPr>
              <w:t>PM</w:t>
            </w:r>
            <w:r w:rsidRPr="00875173">
              <w:rPr>
                <w:sz w:val="20"/>
                <w:szCs w:val="20"/>
                <w:vertAlign w:val="subscript"/>
              </w:rPr>
              <w:t>2.5</w:t>
            </w:r>
            <w:r w:rsidRPr="00875173">
              <w:rPr>
                <w:sz w:val="20"/>
                <w:szCs w:val="20"/>
              </w:rPr>
              <w:t xml:space="preserve"> and its components</w:t>
            </w:r>
            <w:r w:rsidRPr="00875173">
              <w:rPr>
                <w:rFonts w:eastAsia="宋体"/>
                <w:sz w:val="20"/>
                <w:szCs w:val="20"/>
              </w:rPr>
              <w:t xml:space="preserve"> with the risk of TPROM, controlling for potential confounders, including age, occupation, blood group, ethnicity, parity, HBV status, obesity during pregnancy, adverse reproductive history, and uterine scar</w:t>
            </w:r>
          </w:p>
        </w:tc>
      </w:tr>
      <w:tr w:rsidR="004558E8" w:rsidRPr="00875173" w14:paraId="1426A4E4" w14:textId="77777777" w:rsidTr="0082027D">
        <w:trPr>
          <w:trHeight w:val="274"/>
        </w:trPr>
        <w:tc>
          <w:tcPr>
            <w:tcW w:w="1964" w:type="dxa"/>
            <w:tcBorders>
              <w:top w:val="single" w:sz="4" w:space="0" w:color="000000"/>
            </w:tcBorders>
          </w:tcPr>
          <w:p w14:paraId="347DD6A6" w14:textId="77777777" w:rsidR="004558E8" w:rsidRPr="00875173" w:rsidRDefault="004558E8" w:rsidP="00875173">
            <w:pPr>
              <w:pStyle w:val="TableParagraph"/>
              <w:spacing w:before="90" w:line="276" w:lineRule="auto"/>
              <w:ind w:left="122"/>
              <w:rPr>
                <w:sz w:val="20"/>
                <w:szCs w:val="20"/>
              </w:rPr>
            </w:pPr>
            <w:r w:rsidRPr="00875173">
              <w:rPr>
                <w:sz w:val="20"/>
                <w:szCs w:val="20"/>
              </w:rPr>
              <w:t>Continued</w:t>
            </w:r>
            <w:r w:rsidRPr="00875173">
              <w:rPr>
                <w:spacing w:val="-3"/>
                <w:sz w:val="20"/>
                <w:szCs w:val="20"/>
              </w:rPr>
              <w:t xml:space="preserve"> </w:t>
            </w:r>
            <w:r w:rsidRPr="00875173">
              <w:rPr>
                <w:sz w:val="20"/>
                <w:szCs w:val="20"/>
              </w:rPr>
              <w:t>on</w:t>
            </w:r>
            <w:r w:rsidRPr="00875173">
              <w:rPr>
                <w:spacing w:val="-3"/>
                <w:sz w:val="20"/>
                <w:szCs w:val="20"/>
              </w:rPr>
              <w:t xml:space="preserve"> </w:t>
            </w:r>
            <w:r w:rsidRPr="00875173">
              <w:rPr>
                <w:sz w:val="20"/>
                <w:szCs w:val="20"/>
              </w:rPr>
              <w:t>next</w:t>
            </w:r>
            <w:r w:rsidRPr="00875173">
              <w:rPr>
                <w:spacing w:val="-1"/>
                <w:sz w:val="20"/>
                <w:szCs w:val="20"/>
              </w:rPr>
              <w:t xml:space="preserve"> </w:t>
            </w:r>
            <w:r w:rsidRPr="00875173">
              <w:rPr>
                <w:sz w:val="20"/>
                <w:szCs w:val="20"/>
              </w:rPr>
              <w:t>page</w:t>
            </w:r>
          </w:p>
        </w:tc>
        <w:tc>
          <w:tcPr>
            <w:tcW w:w="618" w:type="dxa"/>
            <w:tcBorders>
              <w:top w:val="single" w:sz="4" w:space="0" w:color="000000"/>
            </w:tcBorders>
          </w:tcPr>
          <w:p w14:paraId="5AA06F00" w14:textId="77777777" w:rsidR="004558E8" w:rsidRPr="00875173" w:rsidRDefault="004558E8" w:rsidP="00875173">
            <w:pPr>
              <w:pStyle w:val="TableParagraph"/>
              <w:spacing w:line="276" w:lineRule="auto"/>
              <w:rPr>
                <w:sz w:val="20"/>
                <w:szCs w:val="20"/>
              </w:rPr>
            </w:pPr>
          </w:p>
        </w:tc>
        <w:tc>
          <w:tcPr>
            <w:tcW w:w="7365" w:type="dxa"/>
            <w:tcBorders>
              <w:top w:val="single" w:sz="4" w:space="0" w:color="000000"/>
            </w:tcBorders>
          </w:tcPr>
          <w:p w14:paraId="57CF44E4" w14:textId="77777777" w:rsidR="004558E8" w:rsidRPr="00875173" w:rsidRDefault="004558E8" w:rsidP="00875173">
            <w:pPr>
              <w:pStyle w:val="TableParagraph"/>
              <w:spacing w:line="276" w:lineRule="auto"/>
              <w:rPr>
                <w:sz w:val="20"/>
                <w:szCs w:val="20"/>
              </w:rPr>
            </w:pPr>
          </w:p>
        </w:tc>
        <w:tc>
          <w:tcPr>
            <w:tcW w:w="992" w:type="dxa"/>
            <w:tcBorders>
              <w:top w:val="single" w:sz="4" w:space="0" w:color="000000"/>
            </w:tcBorders>
          </w:tcPr>
          <w:p w14:paraId="4592BC44" w14:textId="77777777" w:rsidR="004558E8" w:rsidRPr="00875173" w:rsidRDefault="004558E8" w:rsidP="00875173">
            <w:pPr>
              <w:pStyle w:val="TableParagraph"/>
              <w:spacing w:line="276" w:lineRule="auto"/>
              <w:rPr>
                <w:sz w:val="20"/>
                <w:szCs w:val="20"/>
              </w:rPr>
            </w:pPr>
          </w:p>
        </w:tc>
        <w:tc>
          <w:tcPr>
            <w:tcW w:w="4067" w:type="dxa"/>
            <w:tcBorders>
              <w:top w:val="single" w:sz="4" w:space="0" w:color="000000"/>
            </w:tcBorders>
          </w:tcPr>
          <w:p w14:paraId="294D4396" w14:textId="77777777" w:rsidR="004558E8" w:rsidRPr="00875173" w:rsidRDefault="004558E8" w:rsidP="00875173">
            <w:pPr>
              <w:pStyle w:val="TableParagraph"/>
              <w:spacing w:line="276" w:lineRule="auto"/>
              <w:rPr>
                <w:sz w:val="20"/>
                <w:szCs w:val="20"/>
              </w:rPr>
            </w:pPr>
          </w:p>
        </w:tc>
      </w:tr>
    </w:tbl>
    <w:p w14:paraId="299078AD" w14:textId="77777777" w:rsidR="00231BC3" w:rsidRPr="00875173" w:rsidRDefault="00231BC3" w:rsidP="00875173">
      <w:pPr>
        <w:spacing w:line="276" w:lineRule="auto"/>
        <w:rPr>
          <w:sz w:val="20"/>
          <w:szCs w:val="20"/>
        </w:rPr>
        <w:sectPr w:rsidR="00231BC3" w:rsidRPr="00875173" w:rsidSect="003E45D0">
          <w:footerReference w:type="default" r:id="rId9"/>
          <w:type w:val="continuous"/>
          <w:pgSz w:w="16840" w:h="11910" w:orient="landscape"/>
          <w:pgMar w:top="1080" w:right="840" w:bottom="920" w:left="760" w:header="720" w:footer="736" w:gutter="0"/>
          <w:pgNumType w:start="1"/>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1576"/>
        <w:gridCol w:w="843"/>
        <w:gridCol w:w="12616"/>
      </w:tblGrid>
      <w:tr w:rsidR="00231BC3" w:rsidRPr="00875173" w14:paraId="216684BF" w14:textId="77777777" w:rsidTr="00875173">
        <w:trPr>
          <w:trHeight w:val="602"/>
        </w:trPr>
        <w:tc>
          <w:tcPr>
            <w:tcW w:w="1576" w:type="dxa"/>
            <w:tcBorders>
              <w:top w:val="single" w:sz="4" w:space="0" w:color="000000"/>
              <w:bottom w:val="single" w:sz="4" w:space="0" w:color="000000"/>
            </w:tcBorders>
          </w:tcPr>
          <w:p w14:paraId="26724104" w14:textId="77777777" w:rsidR="00231BC3" w:rsidRPr="00875173" w:rsidRDefault="00642E3F" w:rsidP="00875173">
            <w:pPr>
              <w:pStyle w:val="TableParagraph"/>
              <w:spacing w:line="276" w:lineRule="auto"/>
              <w:ind w:left="107" w:right="472"/>
              <w:rPr>
                <w:sz w:val="20"/>
                <w:szCs w:val="20"/>
              </w:rPr>
            </w:pPr>
            <w:r w:rsidRPr="00875173">
              <w:rPr>
                <w:spacing w:val="-1"/>
                <w:sz w:val="20"/>
                <w:szCs w:val="20"/>
              </w:rPr>
              <w:lastRenderedPageBreak/>
              <w:t>Quantitative</w:t>
            </w:r>
            <w:r w:rsidRPr="00875173">
              <w:rPr>
                <w:spacing w:val="-47"/>
                <w:sz w:val="20"/>
                <w:szCs w:val="20"/>
              </w:rPr>
              <w:t xml:space="preserve"> </w:t>
            </w:r>
            <w:r w:rsidRPr="00875173">
              <w:rPr>
                <w:sz w:val="20"/>
                <w:szCs w:val="20"/>
              </w:rPr>
              <w:t>variables</w:t>
            </w:r>
          </w:p>
        </w:tc>
        <w:tc>
          <w:tcPr>
            <w:tcW w:w="843" w:type="dxa"/>
            <w:tcBorders>
              <w:top w:val="single" w:sz="4" w:space="0" w:color="000000"/>
              <w:bottom w:val="single" w:sz="4" w:space="0" w:color="000000"/>
            </w:tcBorders>
          </w:tcPr>
          <w:p w14:paraId="08350AD3" w14:textId="77777777" w:rsidR="00231BC3" w:rsidRPr="00875173" w:rsidRDefault="00642E3F" w:rsidP="00875173">
            <w:pPr>
              <w:pStyle w:val="TableParagraph"/>
              <w:spacing w:before="55" w:line="276" w:lineRule="auto"/>
              <w:ind w:left="216"/>
              <w:rPr>
                <w:sz w:val="20"/>
                <w:szCs w:val="20"/>
              </w:rPr>
            </w:pPr>
            <w:r w:rsidRPr="00875173">
              <w:rPr>
                <w:sz w:val="20"/>
                <w:szCs w:val="20"/>
              </w:rPr>
              <w:t>11</w:t>
            </w:r>
          </w:p>
        </w:tc>
        <w:tc>
          <w:tcPr>
            <w:tcW w:w="12616" w:type="dxa"/>
            <w:tcBorders>
              <w:top w:val="single" w:sz="4" w:space="0" w:color="000000"/>
              <w:bottom w:val="single" w:sz="4" w:space="0" w:color="000000"/>
            </w:tcBorders>
          </w:tcPr>
          <w:p w14:paraId="4A338529" w14:textId="77777777" w:rsidR="00FF5BB7" w:rsidRPr="00875173" w:rsidRDefault="00642E3F" w:rsidP="00875173">
            <w:pPr>
              <w:pStyle w:val="TableParagraph"/>
              <w:tabs>
                <w:tab w:val="left" w:pos="8232"/>
              </w:tabs>
              <w:spacing w:line="276" w:lineRule="auto"/>
              <w:ind w:left="108" w:right="4436"/>
              <w:rPr>
                <w:rFonts w:eastAsiaTheme="minorEastAsia"/>
                <w:sz w:val="20"/>
                <w:szCs w:val="20"/>
                <w:lang w:eastAsia="zh-CN"/>
              </w:rPr>
            </w:pPr>
            <w:r w:rsidRPr="00875173">
              <w:rPr>
                <w:sz w:val="20"/>
                <w:szCs w:val="20"/>
              </w:rPr>
              <w:t>Explain</w:t>
            </w:r>
            <w:r w:rsidRPr="00875173">
              <w:rPr>
                <w:spacing w:val="-3"/>
                <w:sz w:val="20"/>
                <w:szCs w:val="20"/>
              </w:rPr>
              <w:t xml:space="preserve"> </w:t>
            </w:r>
            <w:r w:rsidRPr="00875173">
              <w:rPr>
                <w:sz w:val="20"/>
                <w:szCs w:val="20"/>
              </w:rPr>
              <w:t>how</w:t>
            </w:r>
            <w:r w:rsidRPr="00875173">
              <w:rPr>
                <w:spacing w:val="-8"/>
                <w:sz w:val="20"/>
                <w:szCs w:val="20"/>
              </w:rPr>
              <w:t xml:space="preserve"> </w:t>
            </w:r>
            <w:r w:rsidRPr="00875173">
              <w:rPr>
                <w:sz w:val="20"/>
                <w:szCs w:val="20"/>
              </w:rPr>
              <w:t>quantitative</w:t>
            </w:r>
            <w:r w:rsidRPr="00875173">
              <w:rPr>
                <w:spacing w:val="-4"/>
                <w:sz w:val="20"/>
                <w:szCs w:val="20"/>
              </w:rPr>
              <w:t xml:space="preserve"> </w:t>
            </w:r>
            <w:r w:rsidRPr="00875173">
              <w:rPr>
                <w:sz w:val="20"/>
                <w:szCs w:val="20"/>
              </w:rPr>
              <w:t>variables</w:t>
            </w:r>
            <w:r w:rsidRPr="00875173">
              <w:rPr>
                <w:spacing w:val="-2"/>
                <w:sz w:val="20"/>
                <w:szCs w:val="20"/>
              </w:rPr>
              <w:t xml:space="preserve"> </w:t>
            </w:r>
            <w:r w:rsidRPr="00875173">
              <w:rPr>
                <w:sz w:val="20"/>
                <w:szCs w:val="20"/>
              </w:rPr>
              <w:t>were</w:t>
            </w:r>
            <w:r w:rsidRPr="00875173">
              <w:rPr>
                <w:spacing w:val="-3"/>
                <w:sz w:val="20"/>
                <w:szCs w:val="20"/>
              </w:rPr>
              <w:t xml:space="preserve"> </w:t>
            </w:r>
            <w:r w:rsidRPr="00875173">
              <w:rPr>
                <w:sz w:val="20"/>
                <w:szCs w:val="20"/>
              </w:rPr>
              <w:t>handled</w:t>
            </w:r>
            <w:r w:rsidRPr="00875173">
              <w:rPr>
                <w:spacing w:val="-3"/>
                <w:sz w:val="20"/>
                <w:szCs w:val="20"/>
              </w:rPr>
              <w:t xml:space="preserve"> </w:t>
            </w:r>
            <w:r w:rsidRPr="00875173">
              <w:rPr>
                <w:sz w:val="20"/>
                <w:szCs w:val="20"/>
              </w:rPr>
              <w:t>in</w:t>
            </w:r>
            <w:r w:rsidRPr="00875173">
              <w:rPr>
                <w:spacing w:val="-4"/>
                <w:sz w:val="20"/>
                <w:szCs w:val="20"/>
              </w:rPr>
              <w:t xml:space="preserve"> </w:t>
            </w:r>
            <w:r w:rsidRPr="00875173">
              <w:rPr>
                <w:sz w:val="20"/>
                <w:szCs w:val="20"/>
              </w:rPr>
              <w:t>the</w:t>
            </w:r>
            <w:r w:rsidRPr="00875173">
              <w:rPr>
                <w:spacing w:val="-4"/>
                <w:sz w:val="20"/>
                <w:szCs w:val="20"/>
              </w:rPr>
              <w:t xml:space="preserve"> </w:t>
            </w:r>
            <w:r w:rsidRPr="00875173">
              <w:rPr>
                <w:sz w:val="20"/>
                <w:szCs w:val="20"/>
              </w:rPr>
              <w:t>analyses.</w:t>
            </w:r>
            <w:r w:rsidRPr="00875173">
              <w:rPr>
                <w:spacing w:val="-2"/>
                <w:sz w:val="20"/>
                <w:szCs w:val="20"/>
              </w:rPr>
              <w:t xml:space="preserve"> </w:t>
            </w:r>
            <w:r w:rsidRPr="00875173">
              <w:rPr>
                <w:sz w:val="20"/>
                <w:szCs w:val="20"/>
              </w:rPr>
              <w:t>If</w:t>
            </w:r>
            <w:r w:rsidRPr="00875173">
              <w:rPr>
                <w:spacing w:val="-6"/>
                <w:sz w:val="20"/>
                <w:szCs w:val="20"/>
              </w:rPr>
              <w:t xml:space="preserve"> </w:t>
            </w:r>
            <w:r w:rsidRPr="00875173">
              <w:rPr>
                <w:sz w:val="20"/>
                <w:szCs w:val="20"/>
              </w:rPr>
              <w:t>applicable,</w:t>
            </w:r>
            <w:r w:rsidRPr="00875173">
              <w:rPr>
                <w:spacing w:val="-2"/>
                <w:sz w:val="20"/>
                <w:szCs w:val="20"/>
              </w:rPr>
              <w:t xml:space="preserve"> </w:t>
            </w:r>
            <w:r w:rsidRPr="00875173">
              <w:rPr>
                <w:sz w:val="20"/>
                <w:szCs w:val="20"/>
              </w:rPr>
              <w:t>describe</w:t>
            </w:r>
            <w:r w:rsidRPr="00875173">
              <w:rPr>
                <w:spacing w:val="-4"/>
                <w:sz w:val="20"/>
                <w:szCs w:val="20"/>
              </w:rPr>
              <w:t xml:space="preserve"> </w:t>
            </w:r>
            <w:r w:rsidRPr="00875173">
              <w:rPr>
                <w:sz w:val="20"/>
                <w:szCs w:val="20"/>
              </w:rPr>
              <w:t>which</w:t>
            </w:r>
            <w:r w:rsidR="00DC4190" w:rsidRPr="00875173">
              <w:rPr>
                <w:spacing w:val="-47"/>
                <w:sz w:val="20"/>
                <w:szCs w:val="20"/>
              </w:rPr>
              <w:t xml:space="preserve"> </w:t>
            </w:r>
            <w:r w:rsidRPr="00875173">
              <w:rPr>
                <w:sz w:val="20"/>
                <w:szCs w:val="20"/>
              </w:rPr>
              <w:t>groupings</w:t>
            </w:r>
            <w:r w:rsidRPr="00875173">
              <w:rPr>
                <w:spacing w:val="1"/>
                <w:sz w:val="20"/>
                <w:szCs w:val="20"/>
              </w:rPr>
              <w:t xml:space="preserve"> </w:t>
            </w:r>
            <w:r w:rsidRPr="00875173">
              <w:rPr>
                <w:sz w:val="20"/>
                <w:szCs w:val="20"/>
              </w:rPr>
              <w:t>were chosen</w:t>
            </w:r>
            <w:r w:rsidRPr="00875173">
              <w:rPr>
                <w:spacing w:val="-1"/>
                <w:sz w:val="20"/>
                <w:szCs w:val="20"/>
              </w:rPr>
              <w:t xml:space="preserve"> </w:t>
            </w:r>
            <w:r w:rsidRPr="00875173">
              <w:rPr>
                <w:sz w:val="20"/>
                <w:szCs w:val="20"/>
              </w:rPr>
              <w:t>and</w:t>
            </w:r>
            <w:r w:rsidRPr="00875173">
              <w:rPr>
                <w:spacing w:val="3"/>
                <w:sz w:val="20"/>
                <w:szCs w:val="20"/>
              </w:rPr>
              <w:t xml:space="preserve"> </w:t>
            </w:r>
            <w:r w:rsidRPr="00875173">
              <w:rPr>
                <w:sz w:val="20"/>
                <w:szCs w:val="20"/>
              </w:rPr>
              <w:t>why</w:t>
            </w:r>
            <w:r w:rsidR="00DC4190" w:rsidRPr="00875173">
              <w:rPr>
                <w:sz w:val="20"/>
                <w:szCs w:val="20"/>
              </w:rPr>
              <w:t>.</w:t>
            </w:r>
            <w:r w:rsidR="00401A48" w:rsidRPr="00875173">
              <w:rPr>
                <w:sz w:val="20"/>
                <w:szCs w:val="20"/>
              </w:rPr>
              <w:t xml:space="preserve">      </w:t>
            </w:r>
          </w:p>
          <w:p w14:paraId="28D41B3B" w14:textId="77777777" w:rsidR="00370D5B" w:rsidRPr="00875173" w:rsidRDefault="00370D5B" w:rsidP="00875173">
            <w:pPr>
              <w:pStyle w:val="TableParagraph"/>
              <w:tabs>
                <w:tab w:val="left" w:pos="8232"/>
              </w:tabs>
              <w:spacing w:line="276" w:lineRule="auto"/>
              <w:ind w:left="108" w:right="4436"/>
              <w:rPr>
                <w:rFonts w:eastAsiaTheme="minorEastAsia"/>
                <w:sz w:val="20"/>
                <w:szCs w:val="20"/>
                <w:lang w:eastAsia="zh-CN"/>
              </w:rPr>
            </w:pPr>
          </w:p>
          <w:p w14:paraId="39C2B802" w14:textId="09E31010" w:rsidR="00FF5BB7" w:rsidRPr="00875173" w:rsidRDefault="00370D5B" w:rsidP="00875173">
            <w:pPr>
              <w:pStyle w:val="TableParagraph"/>
              <w:tabs>
                <w:tab w:val="left" w:pos="8232"/>
              </w:tabs>
              <w:spacing w:line="276" w:lineRule="auto"/>
              <w:ind w:left="108" w:right="4436"/>
              <w:rPr>
                <w:rFonts w:eastAsiaTheme="minorEastAsia"/>
                <w:b/>
                <w:bCs/>
                <w:i/>
                <w:iCs/>
                <w:sz w:val="20"/>
                <w:szCs w:val="20"/>
                <w:lang w:eastAsia="zh-CN"/>
              </w:rPr>
            </w:pPr>
            <w:r w:rsidRPr="00875173">
              <w:rPr>
                <w:rFonts w:eastAsiaTheme="minorEastAsia"/>
                <w:b/>
                <w:bCs/>
                <w:i/>
                <w:iCs/>
                <w:sz w:val="20"/>
                <w:szCs w:val="20"/>
                <w:lang w:eastAsia="zh-CN"/>
              </w:rPr>
              <w:t>Page 6</w:t>
            </w:r>
          </w:p>
          <w:p w14:paraId="28CE01DE" w14:textId="47A8FF99" w:rsidR="00370D5B" w:rsidRPr="00875173" w:rsidRDefault="00370D5B" w:rsidP="00875173">
            <w:pPr>
              <w:pStyle w:val="TableParagraph"/>
              <w:tabs>
                <w:tab w:val="left" w:pos="8232"/>
              </w:tabs>
              <w:spacing w:line="276" w:lineRule="auto"/>
              <w:ind w:left="108" w:right="4436"/>
              <w:rPr>
                <w:rFonts w:eastAsiaTheme="minorEastAsia"/>
                <w:sz w:val="20"/>
                <w:szCs w:val="20"/>
                <w:lang w:eastAsia="zh-CN"/>
              </w:rPr>
            </w:pPr>
            <w:r w:rsidRPr="00875173">
              <w:rPr>
                <w:rFonts w:eastAsiaTheme="minorEastAsia"/>
                <w:sz w:val="20"/>
                <w:szCs w:val="20"/>
                <w:lang w:eastAsia="zh-CN"/>
              </w:rPr>
              <w:t>Cox proportional hazards model was used to estimate hazard ratios (HRs) and 95% confidence intervals (CIs) to assess the associations of exposure to PM2.5 and its components with the risk of TPROM, aiming to discern statistically significant associations</w:t>
            </w:r>
          </w:p>
          <w:p w14:paraId="285899D1" w14:textId="77777777" w:rsidR="00370D5B" w:rsidRPr="00875173" w:rsidRDefault="00370D5B" w:rsidP="00875173">
            <w:pPr>
              <w:pStyle w:val="TableParagraph"/>
              <w:tabs>
                <w:tab w:val="left" w:pos="8232"/>
              </w:tabs>
              <w:spacing w:line="276" w:lineRule="auto"/>
              <w:ind w:left="108" w:right="4436"/>
              <w:rPr>
                <w:rFonts w:eastAsiaTheme="minorEastAsia"/>
                <w:sz w:val="20"/>
                <w:szCs w:val="20"/>
                <w:lang w:eastAsia="zh-CN"/>
              </w:rPr>
            </w:pPr>
          </w:p>
          <w:p w14:paraId="6E4DA356" w14:textId="77777777" w:rsidR="00370D5B" w:rsidRPr="00875173" w:rsidRDefault="00370D5B" w:rsidP="00875173">
            <w:pPr>
              <w:pStyle w:val="TableParagraph"/>
              <w:tabs>
                <w:tab w:val="left" w:pos="8232"/>
              </w:tabs>
              <w:spacing w:line="276" w:lineRule="auto"/>
              <w:ind w:left="108" w:right="4436"/>
              <w:rPr>
                <w:rFonts w:eastAsiaTheme="minorEastAsia"/>
                <w:b/>
                <w:bCs/>
                <w:sz w:val="20"/>
                <w:szCs w:val="20"/>
                <w:lang w:eastAsia="zh-CN"/>
              </w:rPr>
            </w:pPr>
            <w:r w:rsidRPr="00875173">
              <w:rPr>
                <w:b/>
                <w:bCs/>
                <w:sz w:val="20"/>
                <w:szCs w:val="20"/>
              </w:rPr>
              <w:t xml:space="preserve">Page </w:t>
            </w:r>
            <w:r w:rsidRPr="00875173">
              <w:rPr>
                <w:rFonts w:eastAsiaTheme="minorEastAsia"/>
                <w:b/>
                <w:bCs/>
                <w:sz w:val="20"/>
                <w:szCs w:val="20"/>
                <w:lang w:eastAsia="zh-CN"/>
              </w:rPr>
              <w:t>7</w:t>
            </w:r>
          </w:p>
          <w:p w14:paraId="72A63BB6" w14:textId="6A11BBD1" w:rsidR="00370D5B" w:rsidRPr="00875173" w:rsidRDefault="00370D5B" w:rsidP="00875173">
            <w:pPr>
              <w:pStyle w:val="TableParagraph"/>
              <w:tabs>
                <w:tab w:val="left" w:pos="8232"/>
              </w:tabs>
              <w:spacing w:line="276" w:lineRule="auto"/>
              <w:ind w:left="108" w:right="4436"/>
              <w:rPr>
                <w:rFonts w:eastAsiaTheme="minorEastAsia"/>
                <w:sz w:val="20"/>
                <w:szCs w:val="20"/>
                <w:lang w:eastAsia="zh-CN"/>
              </w:rPr>
            </w:pPr>
            <w:r w:rsidRPr="00875173">
              <w:rPr>
                <w:sz w:val="20"/>
                <w:szCs w:val="20"/>
              </w:rPr>
              <w:t>Quantitative variables including PM</w:t>
            </w:r>
            <w:r w:rsidRPr="00875173">
              <w:rPr>
                <w:sz w:val="20"/>
                <w:szCs w:val="20"/>
                <w:vertAlign w:val="subscript"/>
              </w:rPr>
              <w:t>2.5</w:t>
            </w:r>
            <w:r w:rsidRPr="00875173">
              <w:rPr>
                <w:sz w:val="20"/>
                <w:szCs w:val="20"/>
              </w:rPr>
              <w:t>, SO</w:t>
            </w:r>
            <w:r w:rsidRPr="00875173">
              <w:rPr>
                <w:sz w:val="20"/>
                <w:szCs w:val="20"/>
                <w:vertAlign w:val="subscript"/>
              </w:rPr>
              <w:t>4</w:t>
            </w:r>
            <w:r w:rsidRPr="00875173">
              <w:rPr>
                <w:sz w:val="20"/>
                <w:szCs w:val="20"/>
                <w:vertAlign w:val="superscript"/>
              </w:rPr>
              <w:t>2-</w:t>
            </w:r>
            <w:r w:rsidRPr="00875173">
              <w:rPr>
                <w:sz w:val="20"/>
                <w:szCs w:val="20"/>
              </w:rPr>
              <w:t>, NO</w:t>
            </w:r>
            <w:r w:rsidRPr="00875173">
              <w:rPr>
                <w:sz w:val="20"/>
                <w:szCs w:val="20"/>
                <w:vertAlign w:val="subscript"/>
              </w:rPr>
              <w:t>3</w:t>
            </w:r>
            <w:r w:rsidRPr="00875173">
              <w:rPr>
                <w:sz w:val="20"/>
                <w:szCs w:val="20"/>
                <w:vertAlign w:val="superscript"/>
              </w:rPr>
              <w:t>-</w:t>
            </w:r>
            <w:r w:rsidRPr="00875173">
              <w:rPr>
                <w:sz w:val="20"/>
                <w:szCs w:val="20"/>
              </w:rPr>
              <w:t>, NH</w:t>
            </w:r>
            <w:r w:rsidRPr="00875173">
              <w:rPr>
                <w:sz w:val="20"/>
                <w:szCs w:val="20"/>
                <w:vertAlign w:val="subscript"/>
              </w:rPr>
              <w:t>4</w:t>
            </w:r>
            <w:r w:rsidRPr="00875173">
              <w:rPr>
                <w:sz w:val="20"/>
                <w:szCs w:val="20"/>
                <w:vertAlign w:val="superscript"/>
              </w:rPr>
              <w:t>+</w:t>
            </w:r>
            <w:r w:rsidRPr="00875173">
              <w:rPr>
                <w:sz w:val="20"/>
                <w:szCs w:val="20"/>
              </w:rPr>
              <w:t xml:space="preserve">, OM and BC were assessed using Spearman correlation to evaluate statistical dependence and potential predictive relationships. </w:t>
            </w:r>
          </w:p>
          <w:p w14:paraId="75ED085B" w14:textId="23050222" w:rsidR="00231BC3" w:rsidRPr="00875173" w:rsidRDefault="00231BC3" w:rsidP="00875173">
            <w:pPr>
              <w:pStyle w:val="TableParagraph"/>
              <w:tabs>
                <w:tab w:val="left" w:pos="8232"/>
              </w:tabs>
              <w:spacing w:line="276" w:lineRule="auto"/>
              <w:ind w:left="108" w:right="4436"/>
              <w:rPr>
                <w:sz w:val="20"/>
                <w:szCs w:val="20"/>
              </w:rPr>
            </w:pPr>
          </w:p>
        </w:tc>
      </w:tr>
      <w:tr w:rsidR="00231BC3" w:rsidRPr="00875173" w14:paraId="3850840A" w14:textId="77777777" w:rsidTr="00875173">
        <w:trPr>
          <w:trHeight w:val="299"/>
        </w:trPr>
        <w:tc>
          <w:tcPr>
            <w:tcW w:w="1576" w:type="dxa"/>
            <w:vMerge w:val="restart"/>
            <w:tcBorders>
              <w:top w:val="single" w:sz="4" w:space="0" w:color="000000"/>
            </w:tcBorders>
          </w:tcPr>
          <w:p w14:paraId="74FF4643" w14:textId="77777777" w:rsidR="00231BC3" w:rsidRPr="00875173" w:rsidRDefault="00642E3F" w:rsidP="00875173">
            <w:pPr>
              <w:pStyle w:val="TableParagraph"/>
              <w:spacing w:line="276" w:lineRule="auto"/>
              <w:ind w:left="107" w:right="671"/>
              <w:rPr>
                <w:sz w:val="20"/>
                <w:szCs w:val="20"/>
              </w:rPr>
            </w:pPr>
            <w:r w:rsidRPr="00875173">
              <w:rPr>
                <w:spacing w:val="-1"/>
                <w:sz w:val="20"/>
                <w:szCs w:val="20"/>
              </w:rPr>
              <w:t>Statistical</w:t>
            </w:r>
            <w:r w:rsidRPr="00875173">
              <w:rPr>
                <w:spacing w:val="-47"/>
                <w:sz w:val="20"/>
                <w:szCs w:val="20"/>
              </w:rPr>
              <w:t xml:space="preserve"> </w:t>
            </w:r>
            <w:r w:rsidRPr="00875173">
              <w:rPr>
                <w:sz w:val="20"/>
                <w:szCs w:val="20"/>
              </w:rPr>
              <w:t>methods</w:t>
            </w:r>
          </w:p>
        </w:tc>
        <w:tc>
          <w:tcPr>
            <w:tcW w:w="843" w:type="dxa"/>
            <w:tcBorders>
              <w:top w:val="single" w:sz="4" w:space="0" w:color="000000"/>
            </w:tcBorders>
          </w:tcPr>
          <w:p w14:paraId="00375EFF" w14:textId="77777777" w:rsidR="00231BC3" w:rsidRPr="00875173" w:rsidRDefault="00642E3F" w:rsidP="00875173">
            <w:pPr>
              <w:pStyle w:val="TableParagraph"/>
              <w:spacing w:before="53" w:line="276" w:lineRule="auto"/>
              <w:ind w:left="216"/>
              <w:rPr>
                <w:sz w:val="20"/>
                <w:szCs w:val="20"/>
              </w:rPr>
            </w:pPr>
            <w:r w:rsidRPr="00875173">
              <w:rPr>
                <w:sz w:val="20"/>
                <w:szCs w:val="20"/>
              </w:rPr>
              <w:t>12</w:t>
            </w:r>
          </w:p>
        </w:tc>
        <w:tc>
          <w:tcPr>
            <w:tcW w:w="12616" w:type="dxa"/>
            <w:tcBorders>
              <w:top w:val="single" w:sz="4" w:space="0" w:color="000000"/>
              <w:bottom w:val="single" w:sz="4" w:space="0" w:color="000000"/>
            </w:tcBorders>
          </w:tcPr>
          <w:p w14:paraId="5F31B86A" w14:textId="77777777" w:rsidR="00370D5B" w:rsidRPr="00875173" w:rsidRDefault="00642E3F" w:rsidP="00875173">
            <w:pPr>
              <w:pStyle w:val="TableParagraph"/>
              <w:numPr>
                <w:ilvl w:val="0"/>
                <w:numId w:val="1"/>
              </w:numPr>
              <w:spacing w:before="53" w:line="276" w:lineRule="auto"/>
              <w:rPr>
                <w:sz w:val="20"/>
                <w:szCs w:val="20"/>
              </w:rPr>
            </w:pPr>
            <w:r w:rsidRPr="00875173">
              <w:rPr>
                <w:sz w:val="20"/>
                <w:szCs w:val="20"/>
              </w:rPr>
              <w:t>Describe</w:t>
            </w:r>
            <w:r w:rsidRPr="00875173">
              <w:rPr>
                <w:spacing w:val="-3"/>
                <w:sz w:val="20"/>
                <w:szCs w:val="20"/>
              </w:rPr>
              <w:t xml:space="preserve"> </w:t>
            </w:r>
            <w:r w:rsidRPr="00875173">
              <w:rPr>
                <w:sz w:val="20"/>
                <w:szCs w:val="20"/>
              </w:rPr>
              <w:t>all</w:t>
            </w:r>
            <w:r w:rsidRPr="00875173">
              <w:rPr>
                <w:spacing w:val="-3"/>
                <w:sz w:val="20"/>
                <w:szCs w:val="20"/>
              </w:rPr>
              <w:t xml:space="preserve"> </w:t>
            </w:r>
            <w:r w:rsidRPr="00875173">
              <w:rPr>
                <w:sz w:val="20"/>
                <w:szCs w:val="20"/>
              </w:rPr>
              <w:t>statistical</w:t>
            </w:r>
            <w:r w:rsidRPr="00875173">
              <w:rPr>
                <w:spacing w:val="-1"/>
                <w:sz w:val="20"/>
                <w:szCs w:val="20"/>
              </w:rPr>
              <w:t xml:space="preserve"> </w:t>
            </w:r>
            <w:r w:rsidRPr="00875173">
              <w:rPr>
                <w:sz w:val="20"/>
                <w:szCs w:val="20"/>
              </w:rPr>
              <w:t>methods,</w:t>
            </w:r>
            <w:r w:rsidRPr="00875173">
              <w:rPr>
                <w:spacing w:val="-3"/>
                <w:sz w:val="20"/>
                <w:szCs w:val="20"/>
              </w:rPr>
              <w:t xml:space="preserve"> </w:t>
            </w:r>
            <w:r w:rsidRPr="00875173">
              <w:rPr>
                <w:sz w:val="20"/>
                <w:szCs w:val="20"/>
              </w:rPr>
              <w:t>including</w:t>
            </w:r>
            <w:r w:rsidRPr="00875173">
              <w:rPr>
                <w:spacing w:val="-4"/>
                <w:sz w:val="20"/>
                <w:szCs w:val="20"/>
              </w:rPr>
              <w:t xml:space="preserve"> </w:t>
            </w:r>
            <w:r w:rsidRPr="00875173">
              <w:rPr>
                <w:sz w:val="20"/>
                <w:szCs w:val="20"/>
              </w:rPr>
              <w:t>those</w:t>
            </w:r>
            <w:r w:rsidRPr="00875173">
              <w:rPr>
                <w:spacing w:val="-3"/>
                <w:sz w:val="20"/>
                <w:szCs w:val="20"/>
              </w:rPr>
              <w:t xml:space="preserve"> </w:t>
            </w:r>
            <w:r w:rsidRPr="00875173">
              <w:rPr>
                <w:sz w:val="20"/>
                <w:szCs w:val="20"/>
              </w:rPr>
              <w:t>used</w:t>
            </w:r>
            <w:r w:rsidRPr="00875173">
              <w:rPr>
                <w:spacing w:val="-2"/>
                <w:sz w:val="20"/>
                <w:szCs w:val="20"/>
              </w:rPr>
              <w:t xml:space="preserve"> </w:t>
            </w:r>
            <w:r w:rsidRPr="00875173">
              <w:rPr>
                <w:sz w:val="20"/>
                <w:szCs w:val="20"/>
              </w:rPr>
              <w:t>to</w:t>
            </w:r>
            <w:r w:rsidRPr="00875173">
              <w:rPr>
                <w:spacing w:val="-3"/>
                <w:sz w:val="20"/>
                <w:szCs w:val="20"/>
              </w:rPr>
              <w:t xml:space="preserve"> </w:t>
            </w:r>
            <w:r w:rsidRPr="00875173">
              <w:rPr>
                <w:sz w:val="20"/>
                <w:szCs w:val="20"/>
              </w:rPr>
              <w:t>control</w:t>
            </w:r>
            <w:r w:rsidRPr="00875173">
              <w:rPr>
                <w:spacing w:val="-3"/>
                <w:sz w:val="20"/>
                <w:szCs w:val="20"/>
              </w:rPr>
              <w:t xml:space="preserve"> </w:t>
            </w:r>
            <w:r w:rsidRPr="00875173">
              <w:rPr>
                <w:sz w:val="20"/>
                <w:szCs w:val="20"/>
              </w:rPr>
              <w:t>for</w:t>
            </w:r>
            <w:r w:rsidRPr="00875173">
              <w:rPr>
                <w:spacing w:val="-2"/>
                <w:sz w:val="20"/>
                <w:szCs w:val="20"/>
              </w:rPr>
              <w:t xml:space="preserve"> </w:t>
            </w:r>
            <w:r w:rsidRPr="00875173">
              <w:rPr>
                <w:sz w:val="20"/>
                <w:szCs w:val="20"/>
              </w:rPr>
              <w:t>confounding</w:t>
            </w:r>
            <w:r w:rsidR="00401A48" w:rsidRPr="00875173">
              <w:rPr>
                <w:sz w:val="20"/>
                <w:szCs w:val="20"/>
              </w:rPr>
              <w:t xml:space="preserve">                </w:t>
            </w:r>
          </w:p>
          <w:p w14:paraId="75311688" w14:textId="77777777" w:rsidR="00370D5B" w:rsidRPr="00875173" w:rsidRDefault="00370D5B" w:rsidP="00875173">
            <w:pPr>
              <w:pStyle w:val="TableParagraph"/>
              <w:spacing w:before="53" w:line="276" w:lineRule="auto"/>
              <w:ind w:left="108"/>
              <w:rPr>
                <w:rFonts w:eastAsiaTheme="minorEastAsia"/>
                <w:sz w:val="20"/>
                <w:szCs w:val="20"/>
                <w:lang w:eastAsia="zh-CN"/>
              </w:rPr>
            </w:pPr>
          </w:p>
          <w:p w14:paraId="1D0A9CF5" w14:textId="62A7C18E" w:rsidR="00401A48" w:rsidRPr="00875173" w:rsidRDefault="00401A48" w:rsidP="00875173">
            <w:pPr>
              <w:pStyle w:val="TableParagraph"/>
              <w:spacing w:before="53" w:line="276" w:lineRule="auto"/>
              <w:ind w:left="108"/>
              <w:rPr>
                <w:sz w:val="20"/>
                <w:szCs w:val="20"/>
              </w:rPr>
            </w:pPr>
            <w:r w:rsidRPr="00875173">
              <w:rPr>
                <w:sz w:val="20"/>
                <w:szCs w:val="20"/>
              </w:rPr>
              <w:t xml:space="preserve"> </w:t>
            </w:r>
            <w:r w:rsidRPr="00875173">
              <w:rPr>
                <w:b/>
                <w:bCs/>
                <w:sz w:val="20"/>
                <w:szCs w:val="20"/>
              </w:rPr>
              <w:t>Page 6</w:t>
            </w:r>
          </w:p>
          <w:p w14:paraId="6A734F74" w14:textId="77777777" w:rsidR="00231BC3" w:rsidRPr="00875173" w:rsidRDefault="00370D5B" w:rsidP="00875173">
            <w:pPr>
              <w:pStyle w:val="TableParagraph"/>
              <w:spacing w:before="53" w:line="276" w:lineRule="auto"/>
              <w:ind w:left="108"/>
              <w:rPr>
                <w:sz w:val="20"/>
                <w:szCs w:val="20"/>
              </w:rPr>
            </w:pPr>
            <w:r w:rsidRPr="00875173">
              <w:rPr>
                <w:sz w:val="20"/>
                <w:szCs w:val="20"/>
              </w:rPr>
              <w:t>Cox proportional hazards model was used to estimate hazard ratios (HRs) and 95% confidence intervals (CIs) to assess the associations of exposure to PM</w:t>
            </w:r>
            <w:r w:rsidRPr="00875173">
              <w:rPr>
                <w:sz w:val="20"/>
                <w:szCs w:val="20"/>
                <w:vertAlign w:val="subscript"/>
              </w:rPr>
              <w:t>2.5</w:t>
            </w:r>
            <w:r w:rsidRPr="00875173">
              <w:rPr>
                <w:sz w:val="20"/>
                <w:szCs w:val="20"/>
              </w:rPr>
              <w:t xml:space="preserve"> and its components with the risk of TPROM, controlling for potential confounders, including age, occupation, blood group, ethnicity, parity, HBV status, obesity during pregnancy, adverse reproductive history, and uterine scar.</w:t>
            </w:r>
          </w:p>
          <w:p w14:paraId="7B0BFB01" w14:textId="77777777" w:rsidR="00370D5B" w:rsidRPr="00875173" w:rsidRDefault="00370D5B" w:rsidP="00875173">
            <w:pPr>
              <w:pStyle w:val="TableParagraph"/>
              <w:spacing w:before="53" w:line="276" w:lineRule="auto"/>
              <w:ind w:left="108"/>
              <w:rPr>
                <w:sz w:val="20"/>
                <w:szCs w:val="20"/>
              </w:rPr>
            </w:pPr>
          </w:p>
          <w:p w14:paraId="67440A6A" w14:textId="5C4447A2" w:rsidR="00370D5B" w:rsidRPr="00875173" w:rsidRDefault="00370D5B" w:rsidP="00875173">
            <w:pPr>
              <w:pStyle w:val="TableParagraph"/>
              <w:spacing w:before="53" w:line="276" w:lineRule="auto"/>
              <w:ind w:left="108"/>
              <w:rPr>
                <w:rFonts w:eastAsiaTheme="minorEastAsia"/>
                <w:sz w:val="20"/>
                <w:szCs w:val="20"/>
                <w:lang w:eastAsia="zh-CN"/>
              </w:rPr>
            </w:pPr>
            <w:r w:rsidRPr="00875173">
              <w:rPr>
                <w:sz w:val="20"/>
                <w:szCs w:val="20"/>
              </w:rPr>
              <w:t>Cox proportional hazards model alongside restricted cubic splines curves to assess the relationship between exposure to PM</w:t>
            </w:r>
            <w:r w:rsidRPr="00875173">
              <w:rPr>
                <w:sz w:val="20"/>
                <w:szCs w:val="20"/>
                <w:vertAlign w:val="subscript"/>
              </w:rPr>
              <w:t>2.5</w:t>
            </w:r>
            <w:r w:rsidRPr="00875173">
              <w:rPr>
                <w:sz w:val="20"/>
                <w:szCs w:val="20"/>
              </w:rPr>
              <w:t xml:space="preserve"> and its constituents and the risk of TPROM. The reference value, established at the 10th percentile with an HR of 1, was compared using knots positioned at the 5th, 35th, 65th, and 95th percentiles of the concentration levels of PM</w:t>
            </w:r>
            <w:r w:rsidRPr="00875173">
              <w:rPr>
                <w:sz w:val="20"/>
                <w:szCs w:val="20"/>
                <w:vertAlign w:val="subscript"/>
              </w:rPr>
              <w:t>2.5</w:t>
            </w:r>
            <w:r w:rsidRPr="00875173">
              <w:rPr>
                <w:sz w:val="20"/>
                <w:szCs w:val="20"/>
              </w:rPr>
              <w:t xml:space="preserve"> and its components. </w:t>
            </w:r>
          </w:p>
        </w:tc>
      </w:tr>
      <w:tr w:rsidR="00231BC3" w:rsidRPr="00875173" w14:paraId="3ECA75E5" w14:textId="77777777" w:rsidTr="00875173">
        <w:trPr>
          <w:trHeight w:val="299"/>
        </w:trPr>
        <w:tc>
          <w:tcPr>
            <w:tcW w:w="1576" w:type="dxa"/>
            <w:vMerge/>
            <w:tcBorders>
              <w:top w:val="nil"/>
            </w:tcBorders>
          </w:tcPr>
          <w:p w14:paraId="03E63B58" w14:textId="77777777" w:rsidR="00231BC3" w:rsidRPr="00875173" w:rsidRDefault="00231BC3" w:rsidP="00875173">
            <w:pPr>
              <w:spacing w:line="276" w:lineRule="auto"/>
              <w:rPr>
                <w:sz w:val="20"/>
                <w:szCs w:val="20"/>
              </w:rPr>
            </w:pPr>
          </w:p>
        </w:tc>
        <w:tc>
          <w:tcPr>
            <w:tcW w:w="843" w:type="dxa"/>
          </w:tcPr>
          <w:p w14:paraId="327F4BED"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56FCB7BB" w14:textId="382153A8" w:rsidR="00231BC3" w:rsidRPr="00875173" w:rsidRDefault="00642E3F" w:rsidP="00875173">
            <w:pPr>
              <w:pStyle w:val="TableParagraph"/>
              <w:numPr>
                <w:ilvl w:val="0"/>
                <w:numId w:val="1"/>
              </w:numPr>
              <w:spacing w:before="53" w:line="276" w:lineRule="auto"/>
              <w:rPr>
                <w:sz w:val="20"/>
                <w:szCs w:val="20"/>
              </w:rPr>
            </w:pPr>
            <w:r w:rsidRPr="00875173">
              <w:rPr>
                <w:sz w:val="20"/>
                <w:szCs w:val="20"/>
              </w:rPr>
              <w:t>Describe</w:t>
            </w:r>
            <w:r w:rsidRPr="00875173">
              <w:rPr>
                <w:spacing w:val="-3"/>
                <w:sz w:val="20"/>
                <w:szCs w:val="20"/>
              </w:rPr>
              <w:t xml:space="preserve"> </w:t>
            </w:r>
            <w:r w:rsidRPr="00875173">
              <w:rPr>
                <w:sz w:val="20"/>
                <w:szCs w:val="20"/>
              </w:rPr>
              <w:t>any</w:t>
            </w:r>
            <w:r w:rsidRPr="00875173">
              <w:rPr>
                <w:spacing w:val="-4"/>
                <w:sz w:val="20"/>
                <w:szCs w:val="20"/>
              </w:rPr>
              <w:t xml:space="preserve"> </w:t>
            </w:r>
            <w:r w:rsidRPr="00875173">
              <w:rPr>
                <w:sz w:val="20"/>
                <w:szCs w:val="20"/>
              </w:rPr>
              <w:t>methods</w:t>
            </w:r>
            <w:r w:rsidRPr="00875173">
              <w:rPr>
                <w:spacing w:val="-4"/>
                <w:sz w:val="20"/>
                <w:szCs w:val="20"/>
              </w:rPr>
              <w:t xml:space="preserve"> </w:t>
            </w:r>
            <w:r w:rsidRPr="00875173">
              <w:rPr>
                <w:sz w:val="20"/>
                <w:szCs w:val="20"/>
              </w:rPr>
              <w:t>used</w:t>
            </w:r>
            <w:r w:rsidRPr="00875173">
              <w:rPr>
                <w:spacing w:val="-3"/>
                <w:sz w:val="20"/>
                <w:szCs w:val="20"/>
              </w:rPr>
              <w:t xml:space="preserve"> </w:t>
            </w:r>
            <w:r w:rsidRPr="00875173">
              <w:rPr>
                <w:sz w:val="20"/>
                <w:szCs w:val="20"/>
              </w:rPr>
              <w:t>to</w:t>
            </w:r>
            <w:r w:rsidRPr="00875173">
              <w:rPr>
                <w:spacing w:val="-2"/>
                <w:sz w:val="20"/>
                <w:szCs w:val="20"/>
              </w:rPr>
              <w:t xml:space="preserve"> </w:t>
            </w:r>
            <w:r w:rsidRPr="00875173">
              <w:rPr>
                <w:sz w:val="20"/>
                <w:szCs w:val="20"/>
              </w:rPr>
              <w:t>examine</w:t>
            </w:r>
            <w:r w:rsidRPr="00875173">
              <w:rPr>
                <w:spacing w:val="-1"/>
                <w:sz w:val="20"/>
                <w:szCs w:val="20"/>
              </w:rPr>
              <w:t xml:space="preserve"> </w:t>
            </w:r>
            <w:r w:rsidRPr="00875173">
              <w:rPr>
                <w:sz w:val="20"/>
                <w:szCs w:val="20"/>
              </w:rPr>
              <w:t>subgroups</w:t>
            </w:r>
            <w:r w:rsidRPr="00875173">
              <w:rPr>
                <w:spacing w:val="-4"/>
                <w:sz w:val="20"/>
                <w:szCs w:val="20"/>
              </w:rPr>
              <w:t xml:space="preserve"> </w:t>
            </w:r>
            <w:r w:rsidRPr="00875173">
              <w:rPr>
                <w:sz w:val="20"/>
                <w:szCs w:val="20"/>
              </w:rPr>
              <w:t>and</w:t>
            </w:r>
            <w:r w:rsidRPr="00875173">
              <w:rPr>
                <w:spacing w:val="-2"/>
                <w:sz w:val="20"/>
                <w:szCs w:val="20"/>
              </w:rPr>
              <w:t xml:space="preserve"> </w:t>
            </w:r>
            <w:r w:rsidRPr="00875173">
              <w:rPr>
                <w:sz w:val="20"/>
                <w:szCs w:val="20"/>
              </w:rPr>
              <w:t>interactions</w:t>
            </w:r>
          </w:p>
          <w:p w14:paraId="4A0A3CE0" w14:textId="536DFB70" w:rsidR="00370D5B" w:rsidRPr="00875173" w:rsidRDefault="00370D5B" w:rsidP="00875173">
            <w:pPr>
              <w:pStyle w:val="TableParagraph"/>
              <w:spacing w:before="53" w:line="276" w:lineRule="auto"/>
              <w:ind w:left="108"/>
              <w:rPr>
                <w:b/>
                <w:bCs/>
                <w:sz w:val="20"/>
                <w:szCs w:val="20"/>
              </w:rPr>
            </w:pPr>
            <w:r w:rsidRPr="00875173">
              <w:rPr>
                <w:rFonts w:eastAsiaTheme="minorEastAsia"/>
                <w:b/>
                <w:bCs/>
                <w:sz w:val="20"/>
                <w:szCs w:val="20"/>
                <w:lang w:eastAsia="zh-CN"/>
              </w:rPr>
              <w:t>Page 6</w:t>
            </w:r>
          </w:p>
          <w:p w14:paraId="5301A091" w14:textId="77777777" w:rsidR="00401A48" w:rsidRPr="00875173" w:rsidRDefault="00370D5B" w:rsidP="00875173">
            <w:pPr>
              <w:pStyle w:val="TableParagraph"/>
              <w:spacing w:before="53" w:line="276" w:lineRule="auto"/>
              <w:ind w:left="108"/>
              <w:rPr>
                <w:rFonts w:eastAsiaTheme="minorEastAsia"/>
                <w:sz w:val="20"/>
                <w:szCs w:val="20"/>
                <w:lang w:eastAsia="zh-CN"/>
              </w:rPr>
            </w:pPr>
            <w:r w:rsidRPr="00875173">
              <w:rPr>
                <w:sz w:val="20"/>
                <w:szCs w:val="20"/>
              </w:rPr>
              <w:t>In addition, interaction analyses were performed to explore possible interactions between exposure to air pollutants during pregnancy and these confounders</w:t>
            </w:r>
          </w:p>
          <w:p w14:paraId="58909C56" w14:textId="1DD7F5A9" w:rsidR="00370D5B" w:rsidRPr="00875173" w:rsidRDefault="00370D5B" w:rsidP="00875173">
            <w:pPr>
              <w:pStyle w:val="TableParagraph"/>
              <w:spacing w:before="53" w:line="276" w:lineRule="auto"/>
              <w:ind w:left="108"/>
              <w:rPr>
                <w:rFonts w:eastAsiaTheme="minorEastAsia"/>
                <w:sz w:val="20"/>
                <w:szCs w:val="20"/>
                <w:lang w:eastAsia="zh-CN"/>
              </w:rPr>
            </w:pPr>
          </w:p>
        </w:tc>
      </w:tr>
      <w:tr w:rsidR="00231BC3" w:rsidRPr="00875173" w14:paraId="666B67F0" w14:textId="77777777" w:rsidTr="00875173">
        <w:trPr>
          <w:trHeight w:val="299"/>
        </w:trPr>
        <w:tc>
          <w:tcPr>
            <w:tcW w:w="1576" w:type="dxa"/>
          </w:tcPr>
          <w:p w14:paraId="7819A62F" w14:textId="77777777" w:rsidR="00231BC3" w:rsidRPr="00875173" w:rsidRDefault="00231BC3" w:rsidP="00875173">
            <w:pPr>
              <w:pStyle w:val="TableParagraph"/>
              <w:spacing w:line="276" w:lineRule="auto"/>
              <w:rPr>
                <w:sz w:val="20"/>
                <w:szCs w:val="20"/>
              </w:rPr>
            </w:pPr>
          </w:p>
        </w:tc>
        <w:tc>
          <w:tcPr>
            <w:tcW w:w="843" w:type="dxa"/>
          </w:tcPr>
          <w:p w14:paraId="0B094AAB"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7E8243AE" w14:textId="5BFA307D" w:rsidR="00231BC3" w:rsidRPr="00875173" w:rsidRDefault="00642E3F" w:rsidP="00875173">
            <w:pPr>
              <w:pStyle w:val="TableParagraph"/>
              <w:spacing w:before="53" w:line="276" w:lineRule="auto"/>
              <w:ind w:left="108"/>
              <w:rPr>
                <w:sz w:val="20"/>
                <w:szCs w:val="20"/>
              </w:rPr>
            </w:pPr>
            <w:r w:rsidRPr="00875173">
              <w:rPr>
                <w:sz w:val="20"/>
                <w:szCs w:val="20"/>
              </w:rPr>
              <w:t>(</w:t>
            </w:r>
            <w:r w:rsidRPr="00875173">
              <w:rPr>
                <w:i/>
                <w:sz w:val="20"/>
                <w:szCs w:val="20"/>
              </w:rPr>
              <w:t>c</w:t>
            </w:r>
            <w:r w:rsidRPr="00875173">
              <w:rPr>
                <w:sz w:val="20"/>
                <w:szCs w:val="20"/>
              </w:rPr>
              <w:t>)</w:t>
            </w:r>
            <w:r w:rsidRPr="00875173">
              <w:rPr>
                <w:spacing w:val="-2"/>
                <w:sz w:val="20"/>
                <w:szCs w:val="20"/>
              </w:rPr>
              <w:t xml:space="preserve"> </w:t>
            </w:r>
            <w:r w:rsidRPr="00875173">
              <w:rPr>
                <w:sz w:val="20"/>
                <w:szCs w:val="20"/>
              </w:rPr>
              <w:t>Explain</w:t>
            </w:r>
            <w:r w:rsidRPr="00875173">
              <w:rPr>
                <w:spacing w:val="-4"/>
                <w:sz w:val="20"/>
                <w:szCs w:val="20"/>
              </w:rPr>
              <w:t xml:space="preserve"> </w:t>
            </w:r>
            <w:r w:rsidRPr="00875173">
              <w:rPr>
                <w:sz w:val="20"/>
                <w:szCs w:val="20"/>
              </w:rPr>
              <w:t>how</w:t>
            </w:r>
            <w:r w:rsidRPr="00875173">
              <w:rPr>
                <w:spacing w:val="-3"/>
                <w:sz w:val="20"/>
                <w:szCs w:val="20"/>
              </w:rPr>
              <w:t xml:space="preserve"> </w:t>
            </w:r>
            <w:r w:rsidRPr="00875173">
              <w:rPr>
                <w:sz w:val="20"/>
                <w:szCs w:val="20"/>
              </w:rPr>
              <w:t>missing</w:t>
            </w:r>
            <w:r w:rsidRPr="00875173">
              <w:rPr>
                <w:spacing w:val="-4"/>
                <w:sz w:val="20"/>
                <w:szCs w:val="20"/>
              </w:rPr>
              <w:t xml:space="preserve"> </w:t>
            </w:r>
            <w:r w:rsidRPr="00875173">
              <w:rPr>
                <w:sz w:val="20"/>
                <w:szCs w:val="20"/>
              </w:rPr>
              <w:t>data were</w:t>
            </w:r>
            <w:r w:rsidRPr="00875173">
              <w:rPr>
                <w:spacing w:val="-3"/>
                <w:sz w:val="20"/>
                <w:szCs w:val="20"/>
              </w:rPr>
              <w:t xml:space="preserve"> </w:t>
            </w:r>
            <w:r w:rsidRPr="00875173">
              <w:rPr>
                <w:sz w:val="20"/>
                <w:szCs w:val="20"/>
              </w:rPr>
              <w:t>addressed</w:t>
            </w:r>
            <w:r w:rsidR="00401A48" w:rsidRPr="00875173">
              <w:rPr>
                <w:sz w:val="20"/>
                <w:szCs w:val="20"/>
              </w:rPr>
              <w:t xml:space="preserve">       </w:t>
            </w:r>
            <w:r w:rsidR="00812C5D" w:rsidRPr="00875173">
              <w:rPr>
                <w:sz w:val="20"/>
                <w:szCs w:val="20"/>
              </w:rPr>
              <w:t xml:space="preserve">                                         </w:t>
            </w:r>
            <w:r w:rsidR="00370D5B" w:rsidRPr="00875173">
              <w:rPr>
                <w:rFonts w:eastAsiaTheme="minorEastAsia"/>
                <w:sz w:val="20"/>
                <w:szCs w:val="20"/>
                <w:lang w:eastAsia="zh-CN"/>
              </w:rPr>
              <w:t xml:space="preserve">  </w:t>
            </w:r>
            <w:r w:rsidR="00812C5D" w:rsidRPr="00875173">
              <w:rPr>
                <w:sz w:val="20"/>
                <w:szCs w:val="20"/>
              </w:rPr>
              <w:t xml:space="preserve">      </w:t>
            </w:r>
            <w:r w:rsidR="00812C5D" w:rsidRPr="00875173">
              <w:rPr>
                <w:i/>
                <w:iCs/>
                <w:sz w:val="20"/>
                <w:szCs w:val="20"/>
              </w:rPr>
              <w:t>NA</w:t>
            </w:r>
          </w:p>
        </w:tc>
      </w:tr>
      <w:tr w:rsidR="00231BC3" w:rsidRPr="00875173" w14:paraId="07125FF7" w14:textId="77777777" w:rsidTr="00875173">
        <w:trPr>
          <w:trHeight w:val="1199"/>
        </w:trPr>
        <w:tc>
          <w:tcPr>
            <w:tcW w:w="1576" w:type="dxa"/>
          </w:tcPr>
          <w:p w14:paraId="417F5A99" w14:textId="77777777" w:rsidR="00231BC3" w:rsidRPr="00875173" w:rsidRDefault="00231BC3" w:rsidP="00875173">
            <w:pPr>
              <w:pStyle w:val="TableParagraph"/>
              <w:spacing w:line="276" w:lineRule="auto"/>
              <w:rPr>
                <w:sz w:val="20"/>
                <w:szCs w:val="20"/>
              </w:rPr>
            </w:pPr>
          </w:p>
        </w:tc>
        <w:tc>
          <w:tcPr>
            <w:tcW w:w="843" w:type="dxa"/>
          </w:tcPr>
          <w:p w14:paraId="4DC37573"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5E7D9CC2" w14:textId="16C953B1" w:rsidR="00231BC3" w:rsidRPr="00875173" w:rsidRDefault="00642E3F" w:rsidP="00875173">
            <w:pPr>
              <w:pStyle w:val="TableParagraph"/>
              <w:spacing w:before="53" w:line="276" w:lineRule="auto"/>
              <w:ind w:left="108"/>
              <w:jc w:val="both"/>
              <w:rPr>
                <w:sz w:val="20"/>
                <w:szCs w:val="20"/>
              </w:rPr>
            </w:pPr>
            <w:r w:rsidRPr="00875173">
              <w:rPr>
                <w:sz w:val="20"/>
                <w:szCs w:val="20"/>
              </w:rPr>
              <w:t>(</w:t>
            </w:r>
            <w:r w:rsidRPr="00875173">
              <w:rPr>
                <w:i/>
                <w:sz w:val="20"/>
                <w:szCs w:val="20"/>
              </w:rPr>
              <w:t>d</w:t>
            </w:r>
            <w:r w:rsidRPr="00875173">
              <w:rPr>
                <w:sz w:val="20"/>
                <w:szCs w:val="20"/>
              </w:rPr>
              <w:t>)</w:t>
            </w:r>
            <w:r w:rsidRPr="00875173">
              <w:rPr>
                <w:spacing w:val="-2"/>
                <w:sz w:val="20"/>
                <w:szCs w:val="20"/>
              </w:rPr>
              <w:t xml:space="preserve"> </w:t>
            </w:r>
            <w:r w:rsidRPr="00875173">
              <w:rPr>
                <w:i/>
                <w:sz w:val="20"/>
                <w:szCs w:val="20"/>
              </w:rPr>
              <w:t>Cohort</w:t>
            </w:r>
            <w:r w:rsidRPr="00875173">
              <w:rPr>
                <w:i/>
                <w:spacing w:val="-3"/>
                <w:sz w:val="20"/>
                <w:szCs w:val="20"/>
              </w:rPr>
              <w:t xml:space="preserve"> </w:t>
            </w:r>
            <w:r w:rsidRPr="00875173">
              <w:rPr>
                <w:i/>
                <w:sz w:val="20"/>
                <w:szCs w:val="20"/>
              </w:rPr>
              <w:t>study</w:t>
            </w:r>
            <w:r w:rsidRPr="00875173">
              <w:rPr>
                <w:sz w:val="20"/>
                <w:szCs w:val="20"/>
              </w:rPr>
              <w:t>—If</w:t>
            </w:r>
            <w:r w:rsidRPr="00875173">
              <w:rPr>
                <w:spacing w:val="-4"/>
                <w:sz w:val="20"/>
                <w:szCs w:val="20"/>
              </w:rPr>
              <w:t xml:space="preserve"> </w:t>
            </w:r>
            <w:r w:rsidRPr="00875173">
              <w:rPr>
                <w:sz w:val="20"/>
                <w:szCs w:val="20"/>
              </w:rPr>
              <w:t>applicable,</w:t>
            </w:r>
            <w:r w:rsidRPr="00875173">
              <w:rPr>
                <w:spacing w:val="-2"/>
                <w:sz w:val="20"/>
                <w:szCs w:val="20"/>
              </w:rPr>
              <w:t xml:space="preserve"> </w:t>
            </w:r>
            <w:r w:rsidRPr="00875173">
              <w:rPr>
                <w:sz w:val="20"/>
                <w:szCs w:val="20"/>
              </w:rPr>
              <w:t>explain</w:t>
            </w:r>
            <w:r w:rsidRPr="00875173">
              <w:rPr>
                <w:spacing w:val="-3"/>
                <w:sz w:val="20"/>
                <w:szCs w:val="20"/>
              </w:rPr>
              <w:t xml:space="preserve"> </w:t>
            </w:r>
            <w:r w:rsidRPr="00875173">
              <w:rPr>
                <w:sz w:val="20"/>
                <w:szCs w:val="20"/>
              </w:rPr>
              <w:t>how</w:t>
            </w:r>
            <w:r w:rsidRPr="00875173">
              <w:rPr>
                <w:spacing w:val="-5"/>
                <w:sz w:val="20"/>
                <w:szCs w:val="20"/>
              </w:rPr>
              <w:t xml:space="preserve"> </w:t>
            </w:r>
            <w:r w:rsidRPr="00875173">
              <w:rPr>
                <w:sz w:val="20"/>
                <w:szCs w:val="20"/>
              </w:rPr>
              <w:t>loss</w:t>
            </w:r>
            <w:r w:rsidRPr="00875173">
              <w:rPr>
                <w:spacing w:val="-3"/>
                <w:sz w:val="20"/>
                <w:szCs w:val="20"/>
              </w:rPr>
              <w:t xml:space="preserve"> </w:t>
            </w:r>
            <w:r w:rsidRPr="00875173">
              <w:rPr>
                <w:sz w:val="20"/>
                <w:szCs w:val="20"/>
              </w:rPr>
              <w:t>to</w:t>
            </w:r>
            <w:r w:rsidRPr="00875173">
              <w:rPr>
                <w:spacing w:val="-2"/>
                <w:sz w:val="20"/>
                <w:szCs w:val="20"/>
              </w:rPr>
              <w:t xml:space="preserve"> </w:t>
            </w:r>
            <w:r w:rsidRPr="00875173">
              <w:rPr>
                <w:sz w:val="20"/>
                <w:szCs w:val="20"/>
              </w:rPr>
              <w:t>follow-up was</w:t>
            </w:r>
            <w:r w:rsidRPr="00875173">
              <w:rPr>
                <w:spacing w:val="-3"/>
                <w:sz w:val="20"/>
                <w:szCs w:val="20"/>
              </w:rPr>
              <w:t xml:space="preserve"> </w:t>
            </w:r>
            <w:r w:rsidRPr="00875173">
              <w:rPr>
                <w:sz w:val="20"/>
                <w:szCs w:val="20"/>
              </w:rPr>
              <w:t>addressed</w:t>
            </w:r>
            <w:r w:rsidR="00812C5D" w:rsidRPr="00875173">
              <w:rPr>
                <w:sz w:val="20"/>
                <w:szCs w:val="20"/>
              </w:rPr>
              <w:t xml:space="preserve">                                                              </w:t>
            </w:r>
            <w:r w:rsidR="00812C5D" w:rsidRPr="00875173">
              <w:rPr>
                <w:i/>
                <w:iCs/>
                <w:sz w:val="20"/>
                <w:szCs w:val="20"/>
              </w:rPr>
              <w:t>NA</w:t>
            </w:r>
          </w:p>
          <w:p w14:paraId="656A4468" w14:textId="40EC3C50" w:rsidR="00370D5B" w:rsidRPr="00875173" w:rsidRDefault="00642E3F" w:rsidP="00875173">
            <w:pPr>
              <w:pStyle w:val="TableParagraph"/>
              <w:spacing w:line="276" w:lineRule="auto"/>
              <w:ind w:left="108" w:right="5093" w:hanging="1"/>
              <w:jc w:val="both"/>
              <w:rPr>
                <w:rFonts w:eastAsiaTheme="minorEastAsia"/>
                <w:sz w:val="20"/>
                <w:szCs w:val="20"/>
                <w:lang w:eastAsia="zh-CN"/>
              </w:rPr>
            </w:pPr>
            <w:r w:rsidRPr="00875173">
              <w:rPr>
                <w:i/>
                <w:sz w:val="20"/>
                <w:szCs w:val="20"/>
              </w:rPr>
              <w:t>Case-control study</w:t>
            </w:r>
            <w:r w:rsidRPr="00875173">
              <w:rPr>
                <w:sz w:val="20"/>
                <w:szCs w:val="20"/>
              </w:rPr>
              <w:t xml:space="preserve">—If applicable, explain how </w:t>
            </w:r>
            <w:r w:rsidR="00DC4190" w:rsidRPr="00875173">
              <w:rPr>
                <w:sz w:val="20"/>
                <w:szCs w:val="20"/>
              </w:rPr>
              <w:t xml:space="preserve">the </w:t>
            </w:r>
            <w:r w:rsidRPr="00875173">
              <w:rPr>
                <w:sz w:val="20"/>
                <w:szCs w:val="20"/>
              </w:rPr>
              <w:t xml:space="preserve">matching of cases and controls was </w:t>
            </w:r>
            <w:r w:rsidR="00812C5D" w:rsidRPr="00875173">
              <w:rPr>
                <w:sz w:val="20"/>
                <w:szCs w:val="20"/>
              </w:rPr>
              <w:t xml:space="preserve">        </w:t>
            </w:r>
            <w:r w:rsidRPr="00875173">
              <w:rPr>
                <w:sz w:val="20"/>
                <w:szCs w:val="20"/>
              </w:rPr>
              <w:t>addressed</w:t>
            </w:r>
            <w:r w:rsidRPr="00875173">
              <w:rPr>
                <w:spacing w:val="-48"/>
                <w:sz w:val="20"/>
                <w:szCs w:val="20"/>
              </w:rPr>
              <w:t xml:space="preserve"> </w:t>
            </w:r>
            <w:r w:rsidRPr="00875173">
              <w:rPr>
                <w:i/>
                <w:sz w:val="20"/>
                <w:szCs w:val="20"/>
              </w:rPr>
              <w:t>Cross-sectional study</w:t>
            </w:r>
            <w:r w:rsidRPr="00875173">
              <w:rPr>
                <w:sz w:val="20"/>
                <w:szCs w:val="20"/>
              </w:rPr>
              <w:t xml:space="preserve">—If applicable, describe analytical methods taking account of </w:t>
            </w:r>
            <w:r w:rsidR="00DC4190" w:rsidRPr="00875173">
              <w:rPr>
                <w:sz w:val="20"/>
                <w:szCs w:val="20"/>
              </w:rPr>
              <w:t xml:space="preserve">the </w:t>
            </w:r>
            <w:r w:rsidRPr="00875173">
              <w:rPr>
                <w:sz w:val="20"/>
                <w:szCs w:val="20"/>
              </w:rPr>
              <w:t>sampling</w:t>
            </w:r>
            <w:r w:rsidRPr="00875173">
              <w:rPr>
                <w:spacing w:val="-47"/>
                <w:sz w:val="20"/>
                <w:szCs w:val="20"/>
              </w:rPr>
              <w:t xml:space="preserve"> </w:t>
            </w:r>
            <w:r w:rsidRPr="00875173">
              <w:rPr>
                <w:sz w:val="20"/>
                <w:szCs w:val="20"/>
              </w:rPr>
              <w:t>strategy</w:t>
            </w:r>
            <w:r w:rsidR="00812C5D" w:rsidRPr="00875173">
              <w:rPr>
                <w:sz w:val="20"/>
                <w:szCs w:val="20"/>
              </w:rPr>
              <w:t xml:space="preserve"> </w:t>
            </w:r>
            <w:r w:rsidR="00370D5B" w:rsidRPr="00875173">
              <w:rPr>
                <w:rFonts w:eastAsiaTheme="minorEastAsia"/>
                <w:sz w:val="20"/>
                <w:szCs w:val="20"/>
                <w:lang w:eastAsia="zh-CN"/>
              </w:rPr>
              <w:t xml:space="preserve">                                                                                 </w:t>
            </w:r>
            <w:r w:rsidR="00370D5B" w:rsidRPr="00875173">
              <w:rPr>
                <w:i/>
                <w:iCs/>
                <w:sz w:val="20"/>
                <w:szCs w:val="20"/>
              </w:rPr>
              <w:t>NA</w:t>
            </w:r>
          </w:p>
          <w:p w14:paraId="13F3B278" w14:textId="24E0B09F" w:rsidR="00231BC3" w:rsidRPr="00875173" w:rsidRDefault="00812C5D" w:rsidP="00875173">
            <w:pPr>
              <w:pStyle w:val="TableParagraph"/>
              <w:spacing w:line="276" w:lineRule="auto"/>
              <w:ind w:left="108" w:right="5093" w:hanging="1"/>
              <w:jc w:val="both"/>
              <w:rPr>
                <w:sz w:val="20"/>
                <w:szCs w:val="20"/>
              </w:rPr>
            </w:pPr>
            <w:r w:rsidRPr="00875173">
              <w:rPr>
                <w:sz w:val="20"/>
                <w:szCs w:val="20"/>
              </w:rPr>
              <w:t xml:space="preserve">                                                                                                                                         </w:t>
            </w:r>
          </w:p>
        </w:tc>
      </w:tr>
      <w:tr w:rsidR="00231BC3" w:rsidRPr="00875173" w14:paraId="0532AA58" w14:textId="77777777" w:rsidTr="00875173">
        <w:trPr>
          <w:trHeight w:val="299"/>
        </w:trPr>
        <w:tc>
          <w:tcPr>
            <w:tcW w:w="1576" w:type="dxa"/>
            <w:tcBorders>
              <w:bottom w:val="single" w:sz="4" w:space="0" w:color="000000"/>
            </w:tcBorders>
          </w:tcPr>
          <w:p w14:paraId="66F84D50" w14:textId="77777777" w:rsidR="00231BC3" w:rsidRPr="00875173" w:rsidRDefault="00231BC3" w:rsidP="00875173">
            <w:pPr>
              <w:pStyle w:val="TableParagraph"/>
              <w:spacing w:line="276" w:lineRule="auto"/>
              <w:rPr>
                <w:sz w:val="20"/>
                <w:szCs w:val="20"/>
              </w:rPr>
            </w:pPr>
          </w:p>
        </w:tc>
        <w:tc>
          <w:tcPr>
            <w:tcW w:w="843" w:type="dxa"/>
            <w:tcBorders>
              <w:bottom w:val="single" w:sz="4" w:space="0" w:color="000000"/>
            </w:tcBorders>
          </w:tcPr>
          <w:p w14:paraId="5EBAD3F2"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4061DB9B" w14:textId="3FDC9290" w:rsidR="00231BC3" w:rsidRPr="00875173" w:rsidRDefault="00642E3F" w:rsidP="00875173">
            <w:pPr>
              <w:pStyle w:val="TableParagraph"/>
              <w:spacing w:before="53" w:line="276" w:lineRule="auto"/>
              <w:ind w:left="108"/>
              <w:rPr>
                <w:sz w:val="20"/>
                <w:szCs w:val="20"/>
              </w:rPr>
            </w:pPr>
            <w:r w:rsidRPr="00875173">
              <w:rPr>
                <w:sz w:val="20"/>
                <w:szCs w:val="20"/>
              </w:rPr>
              <w:t>(</w:t>
            </w:r>
            <w:r w:rsidRPr="00875173">
              <w:rPr>
                <w:i/>
                <w:sz w:val="20"/>
                <w:szCs w:val="20"/>
                <w:u w:val="single"/>
              </w:rPr>
              <w:t>e</w:t>
            </w:r>
            <w:r w:rsidRPr="00875173">
              <w:rPr>
                <w:sz w:val="20"/>
                <w:szCs w:val="20"/>
              </w:rPr>
              <w:t>)</w:t>
            </w:r>
            <w:r w:rsidRPr="00875173">
              <w:rPr>
                <w:spacing w:val="-2"/>
                <w:sz w:val="20"/>
                <w:szCs w:val="20"/>
              </w:rPr>
              <w:t xml:space="preserve"> </w:t>
            </w:r>
            <w:r w:rsidRPr="00875173">
              <w:rPr>
                <w:sz w:val="20"/>
                <w:szCs w:val="20"/>
              </w:rPr>
              <w:t>Describe</w:t>
            </w:r>
            <w:r w:rsidRPr="00875173">
              <w:rPr>
                <w:spacing w:val="-2"/>
                <w:sz w:val="20"/>
                <w:szCs w:val="20"/>
              </w:rPr>
              <w:t xml:space="preserve"> </w:t>
            </w:r>
            <w:r w:rsidRPr="00875173">
              <w:rPr>
                <w:sz w:val="20"/>
                <w:szCs w:val="20"/>
              </w:rPr>
              <w:t>any</w:t>
            </w:r>
            <w:r w:rsidRPr="00875173">
              <w:rPr>
                <w:spacing w:val="-6"/>
                <w:sz w:val="20"/>
                <w:szCs w:val="20"/>
              </w:rPr>
              <w:t xml:space="preserve"> </w:t>
            </w:r>
            <w:r w:rsidRPr="00875173">
              <w:rPr>
                <w:sz w:val="20"/>
                <w:szCs w:val="20"/>
              </w:rPr>
              <w:t>sensitivity</w:t>
            </w:r>
            <w:r w:rsidRPr="00875173">
              <w:rPr>
                <w:spacing w:val="-4"/>
                <w:sz w:val="20"/>
                <w:szCs w:val="20"/>
              </w:rPr>
              <w:t xml:space="preserve"> </w:t>
            </w:r>
            <w:r w:rsidRPr="00875173">
              <w:rPr>
                <w:sz w:val="20"/>
                <w:szCs w:val="20"/>
              </w:rPr>
              <w:t>analyses</w:t>
            </w:r>
            <w:r w:rsidR="00812C5D" w:rsidRPr="00875173">
              <w:rPr>
                <w:sz w:val="20"/>
                <w:szCs w:val="20"/>
              </w:rPr>
              <w:t xml:space="preserve">:  </w:t>
            </w:r>
            <w:r w:rsidR="00370D5B" w:rsidRPr="00875173">
              <w:rPr>
                <w:b/>
                <w:bCs/>
                <w:i/>
                <w:iCs/>
                <w:sz w:val="20"/>
                <w:szCs w:val="20"/>
              </w:rPr>
              <w:t>The study did not conduct sensitivity analyses to assess the robustness of the results</w:t>
            </w:r>
          </w:p>
        </w:tc>
      </w:tr>
      <w:tr w:rsidR="00231BC3" w:rsidRPr="00875173" w14:paraId="42608E25" w14:textId="77777777" w:rsidTr="00875173">
        <w:trPr>
          <w:trHeight w:val="350"/>
        </w:trPr>
        <w:tc>
          <w:tcPr>
            <w:tcW w:w="1576" w:type="dxa"/>
            <w:tcBorders>
              <w:top w:val="single" w:sz="4" w:space="0" w:color="000000"/>
              <w:bottom w:val="single" w:sz="4" w:space="0" w:color="000000"/>
            </w:tcBorders>
          </w:tcPr>
          <w:p w14:paraId="03BDAE11" w14:textId="77777777" w:rsidR="00231BC3" w:rsidRPr="00875173" w:rsidRDefault="00642E3F" w:rsidP="00875173">
            <w:pPr>
              <w:pStyle w:val="TableParagraph"/>
              <w:spacing w:before="120" w:line="276" w:lineRule="auto"/>
              <w:ind w:left="107"/>
              <w:rPr>
                <w:b/>
                <w:sz w:val="20"/>
                <w:szCs w:val="20"/>
              </w:rPr>
            </w:pPr>
            <w:r w:rsidRPr="00875173">
              <w:rPr>
                <w:b/>
                <w:sz w:val="20"/>
                <w:szCs w:val="20"/>
              </w:rPr>
              <w:t>Results</w:t>
            </w:r>
          </w:p>
        </w:tc>
        <w:tc>
          <w:tcPr>
            <w:tcW w:w="843" w:type="dxa"/>
            <w:tcBorders>
              <w:top w:val="single" w:sz="4" w:space="0" w:color="000000"/>
              <w:bottom w:val="single" w:sz="4" w:space="0" w:color="000000"/>
            </w:tcBorders>
          </w:tcPr>
          <w:p w14:paraId="1ECB6937"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7C902ECE" w14:textId="77777777" w:rsidR="00231BC3" w:rsidRPr="00875173" w:rsidRDefault="00231BC3" w:rsidP="00875173">
            <w:pPr>
              <w:pStyle w:val="TableParagraph"/>
              <w:spacing w:line="276" w:lineRule="auto"/>
              <w:rPr>
                <w:sz w:val="20"/>
                <w:szCs w:val="20"/>
              </w:rPr>
            </w:pPr>
          </w:p>
        </w:tc>
      </w:tr>
      <w:tr w:rsidR="00231BC3" w:rsidRPr="00875173" w14:paraId="64E3EC1D" w14:textId="77777777" w:rsidTr="00875173">
        <w:trPr>
          <w:trHeight w:val="601"/>
        </w:trPr>
        <w:tc>
          <w:tcPr>
            <w:tcW w:w="1576" w:type="dxa"/>
            <w:tcBorders>
              <w:top w:val="single" w:sz="4" w:space="0" w:color="000000"/>
            </w:tcBorders>
          </w:tcPr>
          <w:p w14:paraId="0D39FE48" w14:textId="77777777" w:rsidR="00231BC3" w:rsidRPr="00875173" w:rsidRDefault="00642E3F" w:rsidP="00875173">
            <w:pPr>
              <w:pStyle w:val="TableParagraph"/>
              <w:spacing w:before="55" w:line="276" w:lineRule="auto"/>
              <w:ind w:left="107"/>
              <w:rPr>
                <w:sz w:val="20"/>
                <w:szCs w:val="20"/>
              </w:rPr>
            </w:pPr>
            <w:r w:rsidRPr="00875173">
              <w:rPr>
                <w:sz w:val="20"/>
                <w:szCs w:val="20"/>
              </w:rPr>
              <w:lastRenderedPageBreak/>
              <w:t>Participants</w:t>
            </w:r>
          </w:p>
        </w:tc>
        <w:tc>
          <w:tcPr>
            <w:tcW w:w="843" w:type="dxa"/>
            <w:tcBorders>
              <w:top w:val="single" w:sz="4" w:space="0" w:color="000000"/>
            </w:tcBorders>
          </w:tcPr>
          <w:p w14:paraId="04DCC5A9" w14:textId="77777777" w:rsidR="00231BC3" w:rsidRPr="00875173" w:rsidRDefault="00642E3F" w:rsidP="00875173">
            <w:pPr>
              <w:pStyle w:val="TableParagraph"/>
              <w:spacing w:before="55" w:line="276" w:lineRule="auto"/>
              <w:ind w:left="166"/>
              <w:rPr>
                <w:sz w:val="20"/>
                <w:szCs w:val="20"/>
              </w:rPr>
            </w:pPr>
            <w:r w:rsidRPr="00875173">
              <w:rPr>
                <w:sz w:val="20"/>
                <w:szCs w:val="20"/>
              </w:rPr>
              <w:t>13*</w:t>
            </w:r>
          </w:p>
        </w:tc>
        <w:tc>
          <w:tcPr>
            <w:tcW w:w="12616" w:type="dxa"/>
            <w:tcBorders>
              <w:top w:val="single" w:sz="4" w:space="0" w:color="000000"/>
              <w:bottom w:val="single" w:sz="4" w:space="0" w:color="000000"/>
            </w:tcBorders>
          </w:tcPr>
          <w:p w14:paraId="7F37D7D0" w14:textId="1C5F553A" w:rsidR="00812C5D" w:rsidRPr="00875173" w:rsidRDefault="00642E3F" w:rsidP="00875173">
            <w:pPr>
              <w:pStyle w:val="TableParagraph"/>
              <w:numPr>
                <w:ilvl w:val="0"/>
                <w:numId w:val="2"/>
              </w:numPr>
              <w:spacing w:line="276" w:lineRule="auto"/>
              <w:ind w:right="4436"/>
              <w:rPr>
                <w:sz w:val="20"/>
                <w:szCs w:val="20"/>
              </w:rPr>
            </w:pPr>
            <w:r w:rsidRPr="00875173">
              <w:rPr>
                <w:sz w:val="20"/>
                <w:szCs w:val="20"/>
              </w:rPr>
              <w:t>Report</w:t>
            </w:r>
            <w:r w:rsidRPr="00875173">
              <w:rPr>
                <w:spacing w:val="-3"/>
                <w:sz w:val="20"/>
                <w:szCs w:val="20"/>
              </w:rPr>
              <w:t xml:space="preserve"> </w:t>
            </w:r>
            <w:r w:rsidRPr="00875173">
              <w:rPr>
                <w:sz w:val="20"/>
                <w:szCs w:val="20"/>
              </w:rPr>
              <w:t>numbers</w:t>
            </w:r>
            <w:r w:rsidRPr="00875173">
              <w:rPr>
                <w:spacing w:val="-3"/>
                <w:sz w:val="20"/>
                <w:szCs w:val="20"/>
              </w:rPr>
              <w:t xml:space="preserve"> </w:t>
            </w:r>
            <w:r w:rsidRPr="00875173">
              <w:rPr>
                <w:sz w:val="20"/>
                <w:szCs w:val="20"/>
              </w:rPr>
              <w:t>of</w:t>
            </w:r>
            <w:r w:rsidRPr="00875173">
              <w:rPr>
                <w:spacing w:val="-5"/>
                <w:sz w:val="20"/>
                <w:szCs w:val="20"/>
              </w:rPr>
              <w:t xml:space="preserve"> </w:t>
            </w:r>
            <w:r w:rsidRPr="00875173">
              <w:rPr>
                <w:sz w:val="20"/>
                <w:szCs w:val="20"/>
              </w:rPr>
              <w:t>individuals</w:t>
            </w:r>
            <w:r w:rsidRPr="00875173">
              <w:rPr>
                <w:spacing w:val="-3"/>
                <w:sz w:val="20"/>
                <w:szCs w:val="20"/>
              </w:rPr>
              <w:t xml:space="preserve"> </w:t>
            </w:r>
            <w:r w:rsidRPr="00875173">
              <w:rPr>
                <w:sz w:val="20"/>
                <w:szCs w:val="20"/>
              </w:rPr>
              <w:t>at</w:t>
            </w:r>
            <w:r w:rsidRPr="00875173">
              <w:rPr>
                <w:spacing w:val="-3"/>
                <w:sz w:val="20"/>
                <w:szCs w:val="20"/>
              </w:rPr>
              <w:t xml:space="preserve"> </w:t>
            </w:r>
            <w:r w:rsidRPr="00875173">
              <w:rPr>
                <w:sz w:val="20"/>
                <w:szCs w:val="20"/>
              </w:rPr>
              <w:t>each</w:t>
            </w:r>
            <w:r w:rsidRPr="00875173">
              <w:rPr>
                <w:spacing w:val="-4"/>
                <w:sz w:val="20"/>
                <w:szCs w:val="20"/>
              </w:rPr>
              <w:t xml:space="preserve"> </w:t>
            </w:r>
            <w:r w:rsidRPr="00875173">
              <w:rPr>
                <w:sz w:val="20"/>
                <w:szCs w:val="20"/>
              </w:rPr>
              <w:t>stage</w:t>
            </w:r>
            <w:r w:rsidRPr="00875173">
              <w:rPr>
                <w:spacing w:val="-2"/>
                <w:sz w:val="20"/>
                <w:szCs w:val="20"/>
              </w:rPr>
              <w:t xml:space="preserve"> </w:t>
            </w:r>
            <w:r w:rsidRPr="00875173">
              <w:rPr>
                <w:sz w:val="20"/>
                <w:szCs w:val="20"/>
              </w:rPr>
              <w:t>of</w:t>
            </w:r>
            <w:r w:rsidRPr="00875173">
              <w:rPr>
                <w:spacing w:val="-5"/>
                <w:sz w:val="20"/>
                <w:szCs w:val="20"/>
              </w:rPr>
              <w:t xml:space="preserve"> </w:t>
            </w:r>
            <w:r w:rsidRPr="00875173">
              <w:rPr>
                <w:sz w:val="20"/>
                <w:szCs w:val="20"/>
              </w:rPr>
              <w:t>study—</w:t>
            </w:r>
            <w:proofErr w:type="spellStart"/>
            <w:r w:rsidRPr="00875173">
              <w:rPr>
                <w:sz w:val="20"/>
                <w:szCs w:val="20"/>
              </w:rPr>
              <w:t>eg</w:t>
            </w:r>
            <w:proofErr w:type="spellEnd"/>
            <w:r w:rsidRPr="00875173">
              <w:rPr>
                <w:spacing w:val="-3"/>
                <w:sz w:val="20"/>
                <w:szCs w:val="20"/>
              </w:rPr>
              <w:t xml:space="preserve"> </w:t>
            </w:r>
            <w:r w:rsidRPr="00875173">
              <w:rPr>
                <w:sz w:val="20"/>
                <w:szCs w:val="20"/>
              </w:rPr>
              <w:t>numbers</w:t>
            </w:r>
            <w:r w:rsidRPr="00875173">
              <w:rPr>
                <w:spacing w:val="-4"/>
                <w:sz w:val="20"/>
                <w:szCs w:val="20"/>
              </w:rPr>
              <w:t xml:space="preserve"> </w:t>
            </w:r>
            <w:r w:rsidRPr="00875173">
              <w:rPr>
                <w:sz w:val="20"/>
                <w:szCs w:val="20"/>
              </w:rPr>
              <w:t>potentially</w:t>
            </w:r>
            <w:r w:rsidRPr="00875173">
              <w:rPr>
                <w:spacing w:val="-3"/>
                <w:sz w:val="20"/>
                <w:szCs w:val="20"/>
              </w:rPr>
              <w:t xml:space="preserve"> </w:t>
            </w:r>
            <w:r w:rsidRPr="00875173">
              <w:rPr>
                <w:sz w:val="20"/>
                <w:szCs w:val="20"/>
              </w:rPr>
              <w:t>eligible,</w:t>
            </w:r>
            <w:r w:rsidRPr="00875173">
              <w:rPr>
                <w:spacing w:val="-2"/>
                <w:sz w:val="20"/>
                <w:szCs w:val="20"/>
              </w:rPr>
              <w:t xml:space="preserve"> </w:t>
            </w:r>
            <w:r w:rsidRPr="00875173">
              <w:rPr>
                <w:sz w:val="20"/>
                <w:szCs w:val="20"/>
              </w:rPr>
              <w:t>examined</w:t>
            </w:r>
            <w:r w:rsidRPr="00875173">
              <w:rPr>
                <w:spacing w:val="-47"/>
                <w:sz w:val="20"/>
                <w:szCs w:val="20"/>
              </w:rPr>
              <w:t xml:space="preserve"> </w:t>
            </w:r>
            <w:r w:rsidRPr="00875173">
              <w:rPr>
                <w:sz w:val="20"/>
                <w:szCs w:val="20"/>
              </w:rPr>
              <w:t>for</w:t>
            </w:r>
            <w:r w:rsidRPr="00875173">
              <w:rPr>
                <w:spacing w:val="-2"/>
                <w:sz w:val="20"/>
                <w:szCs w:val="20"/>
              </w:rPr>
              <w:t xml:space="preserve"> </w:t>
            </w:r>
            <w:r w:rsidRPr="00875173">
              <w:rPr>
                <w:sz w:val="20"/>
                <w:szCs w:val="20"/>
              </w:rPr>
              <w:t>eligibility,</w:t>
            </w:r>
            <w:r w:rsidRPr="00875173">
              <w:rPr>
                <w:spacing w:val="-1"/>
                <w:sz w:val="20"/>
                <w:szCs w:val="20"/>
              </w:rPr>
              <w:t xml:space="preserve"> </w:t>
            </w:r>
            <w:r w:rsidRPr="00875173">
              <w:rPr>
                <w:sz w:val="20"/>
                <w:szCs w:val="20"/>
              </w:rPr>
              <w:t>confirmed</w:t>
            </w:r>
            <w:r w:rsidRPr="00875173">
              <w:rPr>
                <w:spacing w:val="-1"/>
                <w:sz w:val="20"/>
                <w:szCs w:val="20"/>
              </w:rPr>
              <w:t xml:space="preserve"> </w:t>
            </w:r>
            <w:r w:rsidRPr="00875173">
              <w:rPr>
                <w:sz w:val="20"/>
                <w:szCs w:val="20"/>
              </w:rPr>
              <w:t>eligible,</w:t>
            </w:r>
            <w:r w:rsidRPr="00875173">
              <w:rPr>
                <w:spacing w:val="-1"/>
                <w:sz w:val="20"/>
                <w:szCs w:val="20"/>
              </w:rPr>
              <w:t xml:space="preserve"> </w:t>
            </w:r>
            <w:r w:rsidRPr="00875173">
              <w:rPr>
                <w:sz w:val="20"/>
                <w:szCs w:val="20"/>
              </w:rPr>
              <w:t>included</w:t>
            </w:r>
            <w:r w:rsidRPr="00875173">
              <w:rPr>
                <w:spacing w:val="-1"/>
                <w:sz w:val="20"/>
                <w:szCs w:val="20"/>
              </w:rPr>
              <w:t xml:space="preserve"> </w:t>
            </w:r>
            <w:r w:rsidRPr="00875173">
              <w:rPr>
                <w:sz w:val="20"/>
                <w:szCs w:val="20"/>
              </w:rPr>
              <w:t>in</w:t>
            </w:r>
            <w:r w:rsidRPr="00875173">
              <w:rPr>
                <w:spacing w:val="-3"/>
                <w:sz w:val="20"/>
                <w:szCs w:val="20"/>
              </w:rPr>
              <w:t xml:space="preserve"> </w:t>
            </w:r>
            <w:r w:rsidRPr="00875173">
              <w:rPr>
                <w:sz w:val="20"/>
                <w:szCs w:val="20"/>
              </w:rPr>
              <w:t>the</w:t>
            </w:r>
            <w:r w:rsidRPr="00875173">
              <w:rPr>
                <w:spacing w:val="-2"/>
                <w:sz w:val="20"/>
                <w:szCs w:val="20"/>
              </w:rPr>
              <w:t xml:space="preserve"> </w:t>
            </w:r>
            <w:r w:rsidRPr="00875173">
              <w:rPr>
                <w:sz w:val="20"/>
                <w:szCs w:val="20"/>
              </w:rPr>
              <w:t>study,</w:t>
            </w:r>
            <w:r w:rsidRPr="00875173">
              <w:rPr>
                <w:spacing w:val="-1"/>
                <w:sz w:val="20"/>
                <w:szCs w:val="20"/>
              </w:rPr>
              <w:t xml:space="preserve"> </w:t>
            </w:r>
            <w:r w:rsidRPr="00875173">
              <w:rPr>
                <w:sz w:val="20"/>
                <w:szCs w:val="20"/>
              </w:rPr>
              <w:t>completing</w:t>
            </w:r>
            <w:r w:rsidRPr="00875173">
              <w:rPr>
                <w:spacing w:val="-1"/>
                <w:sz w:val="20"/>
                <w:szCs w:val="20"/>
              </w:rPr>
              <w:t xml:space="preserve"> </w:t>
            </w:r>
            <w:r w:rsidRPr="00875173">
              <w:rPr>
                <w:sz w:val="20"/>
                <w:szCs w:val="20"/>
              </w:rPr>
              <w:t>follow-up,</w:t>
            </w:r>
            <w:r w:rsidRPr="00875173">
              <w:rPr>
                <w:spacing w:val="-1"/>
                <w:sz w:val="20"/>
                <w:szCs w:val="20"/>
              </w:rPr>
              <w:t xml:space="preserve"> </w:t>
            </w:r>
            <w:r w:rsidRPr="00875173">
              <w:rPr>
                <w:sz w:val="20"/>
                <w:szCs w:val="20"/>
              </w:rPr>
              <w:t>and</w:t>
            </w:r>
            <w:r w:rsidRPr="00875173">
              <w:rPr>
                <w:spacing w:val="-1"/>
                <w:sz w:val="20"/>
                <w:szCs w:val="20"/>
              </w:rPr>
              <w:t xml:space="preserve"> </w:t>
            </w:r>
            <w:proofErr w:type="spellStart"/>
            <w:r w:rsidRPr="00875173">
              <w:rPr>
                <w:sz w:val="20"/>
                <w:szCs w:val="20"/>
              </w:rPr>
              <w:t>analysed</w:t>
            </w:r>
            <w:proofErr w:type="spellEnd"/>
            <w:r w:rsidR="00812C5D" w:rsidRPr="00875173">
              <w:rPr>
                <w:sz w:val="20"/>
                <w:szCs w:val="20"/>
              </w:rPr>
              <w:t xml:space="preserve">                 </w:t>
            </w:r>
          </w:p>
          <w:p w14:paraId="0D828EC3" w14:textId="14AA9DB8" w:rsidR="00EB06CF" w:rsidRPr="00875173" w:rsidRDefault="00EB06CF" w:rsidP="00875173">
            <w:pPr>
              <w:pStyle w:val="TableParagraph"/>
              <w:spacing w:line="276" w:lineRule="auto"/>
              <w:ind w:left="108" w:right="4436"/>
              <w:rPr>
                <w:b/>
                <w:bCs/>
                <w:sz w:val="20"/>
                <w:szCs w:val="20"/>
              </w:rPr>
            </w:pPr>
            <w:r w:rsidRPr="00875173">
              <w:rPr>
                <w:rFonts w:eastAsiaTheme="minorEastAsia"/>
                <w:b/>
                <w:bCs/>
                <w:sz w:val="20"/>
                <w:szCs w:val="20"/>
                <w:lang w:eastAsia="zh-CN"/>
              </w:rPr>
              <w:t>Page 6</w:t>
            </w:r>
          </w:p>
          <w:p w14:paraId="24978C09" w14:textId="097B0E66" w:rsidR="00231BC3" w:rsidRPr="00875173" w:rsidRDefault="00370D5B" w:rsidP="00875173">
            <w:pPr>
              <w:pStyle w:val="TableParagraph"/>
              <w:spacing w:line="276" w:lineRule="auto"/>
              <w:ind w:left="108" w:right="4436"/>
              <w:rPr>
                <w:sz w:val="20"/>
                <w:szCs w:val="20"/>
              </w:rPr>
            </w:pPr>
            <w:r w:rsidRPr="00875173">
              <w:rPr>
                <w:rFonts w:eastAsia="宋体"/>
                <w:sz w:val="20"/>
                <w:szCs w:val="20"/>
              </w:rPr>
              <w:t>In a sample of 15,633 cases, 19.66% of full-term pregnant women experienced TPROM.</w:t>
            </w:r>
            <w:r w:rsidRPr="00875173">
              <w:rPr>
                <w:rFonts w:eastAsia="宋体"/>
                <w:sz w:val="20"/>
                <w:szCs w:val="20"/>
                <w:shd w:val="clear" w:color="auto" w:fill="FFFFFF"/>
              </w:rPr>
              <w:t xml:space="preserve"> </w:t>
            </w:r>
            <w:r w:rsidRPr="00875173">
              <w:rPr>
                <w:rFonts w:eastAsia="宋体"/>
                <w:sz w:val="20"/>
                <w:szCs w:val="20"/>
                <w:shd w:val="clear" w:color="auto" w:fill="FFFFFF"/>
              </w:rPr>
              <w:t>Using 1:1 case matching, we included 1,216 TPROM cases and 1,216 controls</w:t>
            </w:r>
          </w:p>
        </w:tc>
      </w:tr>
      <w:tr w:rsidR="00231BC3" w:rsidRPr="00875173" w14:paraId="3AB0073D" w14:textId="77777777" w:rsidTr="00875173">
        <w:trPr>
          <w:trHeight w:val="299"/>
        </w:trPr>
        <w:tc>
          <w:tcPr>
            <w:tcW w:w="1576" w:type="dxa"/>
          </w:tcPr>
          <w:p w14:paraId="16E6133E" w14:textId="77777777" w:rsidR="00231BC3" w:rsidRPr="00875173" w:rsidRDefault="00231BC3" w:rsidP="00875173">
            <w:pPr>
              <w:pStyle w:val="TableParagraph"/>
              <w:spacing w:line="276" w:lineRule="auto"/>
              <w:rPr>
                <w:sz w:val="20"/>
                <w:szCs w:val="20"/>
              </w:rPr>
            </w:pPr>
          </w:p>
        </w:tc>
        <w:tc>
          <w:tcPr>
            <w:tcW w:w="843" w:type="dxa"/>
          </w:tcPr>
          <w:p w14:paraId="137CEAEC"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3A4D1875" w14:textId="45E48AA3" w:rsidR="00231BC3" w:rsidRPr="00875173" w:rsidRDefault="00642E3F" w:rsidP="00875173">
            <w:pPr>
              <w:pStyle w:val="TableParagraph"/>
              <w:spacing w:before="53" w:line="276" w:lineRule="auto"/>
              <w:ind w:left="108"/>
              <w:rPr>
                <w:sz w:val="20"/>
                <w:szCs w:val="20"/>
              </w:rPr>
            </w:pPr>
            <w:r w:rsidRPr="00875173">
              <w:rPr>
                <w:sz w:val="20"/>
                <w:szCs w:val="20"/>
              </w:rPr>
              <w:t>(b)</w:t>
            </w:r>
            <w:r w:rsidRPr="00875173">
              <w:rPr>
                <w:spacing w:val="-2"/>
                <w:sz w:val="20"/>
                <w:szCs w:val="20"/>
              </w:rPr>
              <w:t xml:space="preserve"> </w:t>
            </w:r>
            <w:r w:rsidRPr="00875173">
              <w:rPr>
                <w:sz w:val="20"/>
                <w:szCs w:val="20"/>
              </w:rPr>
              <w:t>Give</w:t>
            </w:r>
            <w:r w:rsidRPr="00875173">
              <w:rPr>
                <w:spacing w:val="-3"/>
                <w:sz w:val="20"/>
                <w:szCs w:val="20"/>
              </w:rPr>
              <w:t xml:space="preserve"> </w:t>
            </w:r>
            <w:r w:rsidRPr="00875173">
              <w:rPr>
                <w:sz w:val="20"/>
                <w:szCs w:val="20"/>
              </w:rPr>
              <w:t>reasons</w:t>
            </w:r>
            <w:r w:rsidRPr="00875173">
              <w:rPr>
                <w:spacing w:val="-4"/>
                <w:sz w:val="20"/>
                <w:szCs w:val="20"/>
              </w:rPr>
              <w:t xml:space="preserve"> </w:t>
            </w:r>
            <w:r w:rsidRPr="00875173">
              <w:rPr>
                <w:sz w:val="20"/>
                <w:szCs w:val="20"/>
              </w:rPr>
              <w:t>for</w:t>
            </w:r>
            <w:r w:rsidRPr="00875173">
              <w:rPr>
                <w:spacing w:val="-2"/>
                <w:sz w:val="20"/>
                <w:szCs w:val="20"/>
              </w:rPr>
              <w:t xml:space="preserve"> </w:t>
            </w:r>
            <w:r w:rsidRPr="00875173">
              <w:rPr>
                <w:sz w:val="20"/>
                <w:szCs w:val="20"/>
              </w:rPr>
              <w:t>non-participation</w:t>
            </w:r>
            <w:r w:rsidRPr="00875173">
              <w:rPr>
                <w:spacing w:val="-3"/>
                <w:sz w:val="20"/>
                <w:szCs w:val="20"/>
              </w:rPr>
              <w:t xml:space="preserve"> </w:t>
            </w:r>
            <w:r w:rsidRPr="00875173">
              <w:rPr>
                <w:sz w:val="20"/>
                <w:szCs w:val="20"/>
              </w:rPr>
              <w:t>at</w:t>
            </w:r>
            <w:r w:rsidRPr="00875173">
              <w:rPr>
                <w:spacing w:val="-3"/>
                <w:sz w:val="20"/>
                <w:szCs w:val="20"/>
              </w:rPr>
              <w:t xml:space="preserve"> </w:t>
            </w:r>
            <w:r w:rsidRPr="00875173">
              <w:rPr>
                <w:sz w:val="20"/>
                <w:szCs w:val="20"/>
              </w:rPr>
              <w:t>each</w:t>
            </w:r>
            <w:r w:rsidRPr="00875173">
              <w:rPr>
                <w:spacing w:val="-4"/>
                <w:sz w:val="20"/>
                <w:szCs w:val="20"/>
              </w:rPr>
              <w:t xml:space="preserve"> </w:t>
            </w:r>
            <w:r w:rsidRPr="00875173">
              <w:rPr>
                <w:sz w:val="20"/>
                <w:szCs w:val="20"/>
              </w:rPr>
              <w:t>stage</w:t>
            </w:r>
            <w:r w:rsidR="00812C5D" w:rsidRPr="00875173">
              <w:rPr>
                <w:sz w:val="20"/>
                <w:szCs w:val="20"/>
              </w:rPr>
              <w:t xml:space="preserve">                                                                                                  </w:t>
            </w:r>
            <w:r w:rsidR="00812C5D" w:rsidRPr="00875173">
              <w:rPr>
                <w:b/>
                <w:bCs/>
                <w:i/>
                <w:iCs/>
                <w:sz w:val="20"/>
                <w:szCs w:val="20"/>
              </w:rPr>
              <w:t xml:space="preserve"> NA</w:t>
            </w:r>
          </w:p>
        </w:tc>
      </w:tr>
      <w:tr w:rsidR="00231BC3" w:rsidRPr="00875173" w14:paraId="017CB187" w14:textId="77777777" w:rsidTr="00875173">
        <w:trPr>
          <w:trHeight w:val="299"/>
        </w:trPr>
        <w:tc>
          <w:tcPr>
            <w:tcW w:w="1576" w:type="dxa"/>
            <w:tcBorders>
              <w:bottom w:val="single" w:sz="4" w:space="0" w:color="000000"/>
            </w:tcBorders>
          </w:tcPr>
          <w:p w14:paraId="0E12749F" w14:textId="77777777" w:rsidR="00231BC3" w:rsidRPr="00875173" w:rsidRDefault="00231BC3" w:rsidP="00875173">
            <w:pPr>
              <w:pStyle w:val="TableParagraph"/>
              <w:spacing w:line="276" w:lineRule="auto"/>
              <w:rPr>
                <w:sz w:val="20"/>
                <w:szCs w:val="20"/>
              </w:rPr>
            </w:pPr>
          </w:p>
        </w:tc>
        <w:tc>
          <w:tcPr>
            <w:tcW w:w="843" w:type="dxa"/>
            <w:tcBorders>
              <w:bottom w:val="single" w:sz="4" w:space="0" w:color="000000"/>
            </w:tcBorders>
          </w:tcPr>
          <w:p w14:paraId="7510B9D8"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5D9232A6" w14:textId="77777777" w:rsidR="00231BC3" w:rsidRPr="00875173" w:rsidRDefault="00642E3F" w:rsidP="00875173">
            <w:pPr>
              <w:pStyle w:val="TableParagraph"/>
              <w:spacing w:before="53" w:line="276" w:lineRule="auto"/>
              <w:ind w:left="108"/>
              <w:rPr>
                <w:rFonts w:eastAsiaTheme="minorEastAsia"/>
                <w:sz w:val="20"/>
                <w:szCs w:val="20"/>
                <w:lang w:eastAsia="zh-CN"/>
              </w:rPr>
            </w:pPr>
            <w:r w:rsidRPr="00875173">
              <w:rPr>
                <w:sz w:val="20"/>
                <w:szCs w:val="20"/>
              </w:rPr>
              <w:t>(c)</w:t>
            </w:r>
            <w:r w:rsidRPr="00875173">
              <w:rPr>
                <w:spacing w:val="-1"/>
                <w:sz w:val="20"/>
                <w:szCs w:val="20"/>
              </w:rPr>
              <w:t xml:space="preserve"> </w:t>
            </w:r>
            <w:r w:rsidRPr="00875173">
              <w:rPr>
                <w:sz w:val="20"/>
                <w:szCs w:val="20"/>
              </w:rPr>
              <w:t>Consider</w:t>
            </w:r>
            <w:r w:rsidRPr="00875173">
              <w:rPr>
                <w:spacing w:val="-1"/>
                <w:sz w:val="20"/>
                <w:szCs w:val="20"/>
              </w:rPr>
              <w:t xml:space="preserve"> </w:t>
            </w:r>
            <w:r w:rsidRPr="00875173">
              <w:rPr>
                <w:sz w:val="20"/>
                <w:szCs w:val="20"/>
              </w:rPr>
              <w:t>use</w:t>
            </w:r>
            <w:r w:rsidRPr="00875173">
              <w:rPr>
                <w:spacing w:val="-2"/>
                <w:sz w:val="20"/>
                <w:szCs w:val="20"/>
              </w:rPr>
              <w:t xml:space="preserve"> </w:t>
            </w:r>
            <w:r w:rsidRPr="00875173">
              <w:rPr>
                <w:sz w:val="20"/>
                <w:szCs w:val="20"/>
              </w:rPr>
              <w:t>of</w:t>
            </w:r>
            <w:r w:rsidRPr="00875173">
              <w:rPr>
                <w:spacing w:val="-4"/>
                <w:sz w:val="20"/>
                <w:szCs w:val="20"/>
              </w:rPr>
              <w:t xml:space="preserve"> </w:t>
            </w:r>
            <w:r w:rsidRPr="00875173">
              <w:rPr>
                <w:sz w:val="20"/>
                <w:szCs w:val="20"/>
              </w:rPr>
              <w:t>a</w:t>
            </w:r>
            <w:r w:rsidRPr="00875173">
              <w:rPr>
                <w:spacing w:val="2"/>
                <w:sz w:val="20"/>
                <w:szCs w:val="20"/>
              </w:rPr>
              <w:t xml:space="preserve"> </w:t>
            </w:r>
            <w:r w:rsidRPr="00875173">
              <w:rPr>
                <w:sz w:val="20"/>
                <w:szCs w:val="20"/>
              </w:rPr>
              <w:t>flow</w:t>
            </w:r>
            <w:r w:rsidRPr="00875173">
              <w:rPr>
                <w:spacing w:val="-4"/>
                <w:sz w:val="20"/>
                <w:szCs w:val="20"/>
              </w:rPr>
              <w:t xml:space="preserve"> </w:t>
            </w:r>
            <w:r w:rsidRPr="00875173">
              <w:rPr>
                <w:sz w:val="20"/>
                <w:szCs w:val="20"/>
              </w:rPr>
              <w:t>diagram</w:t>
            </w:r>
            <w:r w:rsidR="00812C5D" w:rsidRPr="00875173">
              <w:rPr>
                <w:sz w:val="20"/>
                <w:szCs w:val="20"/>
              </w:rPr>
              <w:t xml:space="preserve">                                                                                                                            </w:t>
            </w:r>
          </w:p>
          <w:p w14:paraId="1DB69B9E" w14:textId="1D023B13" w:rsidR="00EB06CF" w:rsidRPr="00875173" w:rsidRDefault="00EB06CF" w:rsidP="00875173">
            <w:pPr>
              <w:pStyle w:val="TableParagraph"/>
              <w:spacing w:before="53" w:line="276" w:lineRule="auto"/>
              <w:ind w:left="108"/>
              <w:rPr>
                <w:rFonts w:eastAsiaTheme="minorEastAsia"/>
                <w:sz w:val="20"/>
                <w:szCs w:val="20"/>
                <w:lang w:eastAsia="zh-CN"/>
              </w:rPr>
            </w:pPr>
            <w:r w:rsidRPr="00875173">
              <w:rPr>
                <w:rFonts w:eastAsiaTheme="minorEastAsia"/>
                <w:sz w:val="20"/>
                <w:szCs w:val="20"/>
                <w:lang w:eastAsia="zh-CN"/>
              </w:rPr>
              <w:t>Figure 1</w:t>
            </w:r>
          </w:p>
        </w:tc>
      </w:tr>
      <w:tr w:rsidR="00231BC3" w:rsidRPr="00875173" w14:paraId="016EC2D8" w14:textId="77777777" w:rsidTr="00875173">
        <w:trPr>
          <w:trHeight w:val="599"/>
        </w:trPr>
        <w:tc>
          <w:tcPr>
            <w:tcW w:w="1576" w:type="dxa"/>
            <w:tcBorders>
              <w:top w:val="single" w:sz="4" w:space="0" w:color="000000"/>
            </w:tcBorders>
          </w:tcPr>
          <w:p w14:paraId="27B33334" w14:textId="77777777" w:rsidR="00231BC3" w:rsidRPr="00875173" w:rsidRDefault="00642E3F" w:rsidP="00875173">
            <w:pPr>
              <w:pStyle w:val="TableParagraph"/>
              <w:spacing w:before="53" w:line="276" w:lineRule="auto"/>
              <w:ind w:left="107"/>
              <w:rPr>
                <w:sz w:val="20"/>
                <w:szCs w:val="20"/>
              </w:rPr>
            </w:pPr>
            <w:r w:rsidRPr="00875173">
              <w:rPr>
                <w:sz w:val="20"/>
                <w:szCs w:val="20"/>
              </w:rPr>
              <w:t>Descriptive</w:t>
            </w:r>
            <w:r w:rsidRPr="00875173">
              <w:rPr>
                <w:spacing w:val="-5"/>
                <w:sz w:val="20"/>
                <w:szCs w:val="20"/>
              </w:rPr>
              <w:t xml:space="preserve"> </w:t>
            </w:r>
            <w:r w:rsidRPr="00875173">
              <w:rPr>
                <w:sz w:val="20"/>
                <w:szCs w:val="20"/>
              </w:rPr>
              <w:t>data</w:t>
            </w:r>
          </w:p>
        </w:tc>
        <w:tc>
          <w:tcPr>
            <w:tcW w:w="843" w:type="dxa"/>
            <w:tcBorders>
              <w:top w:val="single" w:sz="4" w:space="0" w:color="000000"/>
            </w:tcBorders>
          </w:tcPr>
          <w:p w14:paraId="20C01D59" w14:textId="77777777" w:rsidR="00231BC3" w:rsidRPr="00875173" w:rsidRDefault="00642E3F" w:rsidP="00875173">
            <w:pPr>
              <w:pStyle w:val="TableParagraph"/>
              <w:spacing w:before="53" w:line="276" w:lineRule="auto"/>
              <w:ind w:left="166"/>
              <w:rPr>
                <w:sz w:val="20"/>
                <w:szCs w:val="20"/>
              </w:rPr>
            </w:pPr>
            <w:r w:rsidRPr="00875173">
              <w:rPr>
                <w:sz w:val="20"/>
                <w:szCs w:val="20"/>
              </w:rPr>
              <w:t>14*</w:t>
            </w:r>
          </w:p>
        </w:tc>
        <w:tc>
          <w:tcPr>
            <w:tcW w:w="12616" w:type="dxa"/>
            <w:tcBorders>
              <w:top w:val="single" w:sz="4" w:space="0" w:color="000000"/>
              <w:bottom w:val="single" w:sz="4" w:space="0" w:color="000000"/>
            </w:tcBorders>
          </w:tcPr>
          <w:p w14:paraId="0FD9B2BB" w14:textId="2DAA7039" w:rsidR="00231BC3" w:rsidRPr="00875173" w:rsidRDefault="00642E3F" w:rsidP="00875173">
            <w:pPr>
              <w:pStyle w:val="TableParagraph"/>
              <w:numPr>
                <w:ilvl w:val="0"/>
                <w:numId w:val="3"/>
              </w:numPr>
              <w:spacing w:line="276" w:lineRule="auto"/>
              <w:ind w:right="4752"/>
              <w:rPr>
                <w:sz w:val="20"/>
                <w:szCs w:val="20"/>
              </w:rPr>
            </w:pPr>
            <w:r w:rsidRPr="00875173">
              <w:rPr>
                <w:sz w:val="20"/>
                <w:szCs w:val="20"/>
              </w:rPr>
              <w:t>Give characteristics of study participants (</w:t>
            </w:r>
            <w:proofErr w:type="spellStart"/>
            <w:r w:rsidRPr="00875173">
              <w:rPr>
                <w:sz w:val="20"/>
                <w:szCs w:val="20"/>
              </w:rPr>
              <w:t>eg</w:t>
            </w:r>
            <w:proofErr w:type="spellEnd"/>
            <w:r w:rsidRPr="00875173">
              <w:rPr>
                <w:sz w:val="20"/>
                <w:szCs w:val="20"/>
              </w:rPr>
              <w:t xml:space="preserve"> demographic, clinical, social) and information on</w:t>
            </w:r>
            <w:r w:rsidRPr="00875173">
              <w:rPr>
                <w:spacing w:val="-48"/>
                <w:sz w:val="20"/>
                <w:szCs w:val="20"/>
              </w:rPr>
              <w:t xml:space="preserve"> </w:t>
            </w:r>
            <w:r w:rsidRPr="00875173">
              <w:rPr>
                <w:sz w:val="20"/>
                <w:szCs w:val="20"/>
              </w:rPr>
              <w:t>exposures</w:t>
            </w:r>
            <w:r w:rsidRPr="00875173">
              <w:rPr>
                <w:spacing w:val="-2"/>
                <w:sz w:val="20"/>
                <w:szCs w:val="20"/>
              </w:rPr>
              <w:t xml:space="preserve"> </w:t>
            </w:r>
            <w:r w:rsidRPr="00875173">
              <w:rPr>
                <w:sz w:val="20"/>
                <w:szCs w:val="20"/>
              </w:rPr>
              <w:t>and</w:t>
            </w:r>
            <w:r w:rsidRPr="00875173">
              <w:rPr>
                <w:spacing w:val="1"/>
                <w:sz w:val="20"/>
                <w:szCs w:val="20"/>
              </w:rPr>
              <w:t xml:space="preserve"> </w:t>
            </w:r>
            <w:r w:rsidRPr="00875173">
              <w:rPr>
                <w:sz w:val="20"/>
                <w:szCs w:val="20"/>
              </w:rPr>
              <w:t>potential confounders</w:t>
            </w:r>
          </w:p>
          <w:p w14:paraId="08BE68E2" w14:textId="1003CBCC" w:rsidR="00EB06CF" w:rsidRPr="00875173" w:rsidRDefault="00EB06CF" w:rsidP="00875173">
            <w:pPr>
              <w:pStyle w:val="TableParagraph"/>
              <w:spacing w:line="276" w:lineRule="auto"/>
              <w:ind w:left="108" w:right="4752"/>
              <w:rPr>
                <w:rFonts w:eastAsiaTheme="minorEastAsia"/>
                <w:b/>
                <w:bCs/>
                <w:sz w:val="20"/>
                <w:szCs w:val="20"/>
                <w:lang w:eastAsia="zh-CN"/>
              </w:rPr>
            </w:pPr>
            <w:r w:rsidRPr="00875173">
              <w:rPr>
                <w:rFonts w:eastAsiaTheme="minorEastAsia"/>
                <w:b/>
                <w:bCs/>
                <w:sz w:val="20"/>
                <w:szCs w:val="20"/>
                <w:lang w:eastAsia="zh-CN"/>
              </w:rPr>
              <w:t xml:space="preserve">Page 6 </w:t>
            </w:r>
          </w:p>
          <w:p w14:paraId="05329AF1" w14:textId="702D41A8" w:rsidR="00812C5D" w:rsidRPr="00875173" w:rsidRDefault="00EB06CF" w:rsidP="00875173">
            <w:pPr>
              <w:pStyle w:val="TableParagraph"/>
              <w:spacing w:line="276" w:lineRule="auto"/>
              <w:ind w:left="108" w:right="4752"/>
              <w:rPr>
                <w:sz w:val="20"/>
                <w:szCs w:val="20"/>
              </w:rPr>
            </w:pPr>
            <w:r w:rsidRPr="00875173">
              <w:rPr>
                <w:rFonts w:eastAsiaTheme="minorEastAsia"/>
                <w:sz w:val="20"/>
                <w:szCs w:val="20"/>
                <w:lang w:eastAsia="zh-CN"/>
              </w:rPr>
              <w:t xml:space="preserve">Table 1 </w:t>
            </w:r>
            <w:bookmarkStart w:id="0" w:name="_Hlk184026989"/>
            <w:r w:rsidRPr="00875173">
              <w:rPr>
                <w:rFonts w:eastAsia="宋体"/>
                <w:sz w:val="20"/>
                <w:szCs w:val="20"/>
              </w:rPr>
              <w:t xml:space="preserve">After matching, the Z-values or </w:t>
            </w:r>
            <w:r w:rsidRPr="00875173">
              <w:rPr>
                <w:rFonts w:eastAsia="等线"/>
                <w:sz w:val="20"/>
                <w:szCs w:val="20"/>
              </w:rPr>
              <w:t>χ</w:t>
            </w:r>
            <w:r w:rsidRPr="00875173">
              <w:rPr>
                <w:rFonts w:eastAsia="等线"/>
                <w:sz w:val="20"/>
                <w:szCs w:val="20"/>
                <w:vertAlign w:val="superscript"/>
              </w:rPr>
              <w:t>2</w:t>
            </w:r>
            <w:r w:rsidRPr="00875173">
              <w:rPr>
                <w:rFonts w:eastAsia="宋体"/>
                <w:sz w:val="20"/>
                <w:szCs w:val="20"/>
              </w:rPr>
              <w:t xml:space="preserve">-values for age, ethnicity, occupation, primary, </w:t>
            </w:r>
            <w:proofErr w:type="spellStart"/>
            <w:r w:rsidRPr="00875173">
              <w:rPr>
                <w:rFonts w:eastAsia="宋体"/>
                <w:sz w:val="20"/>
                <w:szCs w:val="20"/>
              </w:rPr>
              <w:t>anaemia</w:t>
            </w:r>
            <w:proofErr w:type="spellEnd"/>
            <w:r w:rsidRPr="00875173">
              <w:rPr>
                <w:rFonts w:eastAsia="宋体"/>
                <w:sz w:val="20"/>
                <w:szCs w:val="20"/>
              </w:rPr>
              <w:t>, adverse reproductive history, uterine scar, HBV status, infant weight, and pollution concentration all decreased to varying degrees. Specifically, age, race, occupation and adverse obstetric history changed significantly before and after matching, with p-values of 0.025, 0.016, &lt;0.001 and 0.017 before matching and 1,000, 0.169, 0.777 and 0.205 after matching, respectively</w:t>
            </w:r>
            <w:bookmarkEnd w:id="0"/>
          </w:p>
        </w:tc>
      </w:tr>
      <w:tr w:rsidR="00231BC3" w:rsidRPr="00875173" w14:paraId="59C07A23" w14:textId="77777777" w:rsidTr="00875173">
        <w:trPr>
          <w:trHeight w:val="474"/>
        </w:trPr>
        <w:tc>
          <w:tcPr>
            <w:tcW w:w="1576" w:type="dxa"/>
          </w:tcPr>
          <w:p w14:paraId="1135858B" w14:textId="77777777" w:rsidR="00231BC3" w:rsidRPr="00875173" w:rsidRDefault="00231BC3" w:rsidP="00875173">
            <w:pPr>
              <w:pStyle w:val="TableParagraph"/>
              <w:spacing w:line="276" w:lineRule="auto"/>
              <w:rPr>
                <w:sz w:val="20"/>
                <w:szCs w:val="20"/>
              </w:rPr>
            </w:pPr>
          </w:p>
        </w:tc>
        <w:tc>
          <w:tcPr>
            <w:tcW w:w="843" w:type="dxa"/>
          </w:tcPr>
          <w:p w14:paraId="4D50CFA5"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303AC5BC" w14:textId="58B8A401" w:rsidR="00231BC3" w:rsidRPr="00875173" w:rsidRDefault="00642E3F" w:rsidP="00875173">
            <w:pPr>
              <w:pStyle w:val="TableParagraph"/>
              <w:spacing w:before="52" w:line="276" w:lineRule="auto"/>
              <w:ind w:left="108"/>
              <w:rPr>
                <w:sz w:val="20"/>
                <w:szCs w:val="20"/>
              </w:rPr>
            </w:pPr>
            <w:r w:rsidRPr="00875173">
              <w:rPr>
                <w:sz w:val="20"/>
                <w:szCs w:val="20"/>
              </w:rPr>
              <w:t>(b)</w:t>
            </w:r>
            <w:r w:rsidRPr="00875173">
              <w:rPr>
                <w:spacing w:val="-2"/>
                <w:sz w:val="20"/>
                <w:szCs w:val="20"/>
              </w:rPr>
              <w:t xml:space="preserve"> </w:t>
            </w:r>
            <w:r w:rsidRPr="00875173">
              <w:rPr>
                <w:sz w:val="20"/>
                <w:szCs w:val="20"/>
              </w:rPr>
              <w:t>Indicate</w:t>
            </w:r>
            <w:r w:rsidRPr="00875173">
              <w:rPr>
                <w:spacing w:val="-3"/>
                <w:sz w:val="20"/>
                <w:szCs w:val="20"/>
              </w:rPr>
              <w:t xml:space="preserve"> </w:t>
            </w:r>
            <w:r w:rsidR="004C7036" w:rsidRPr="00875173">
              <w:rPr>
                <w:spacing w:val="-3"/>
                <w:sz w:val="20"/>
                <w:szCs w:val="20"/>
              </w:rPr>
              <w:t xml:space="preserve">the </w:t>
            </w:r>
            <w:r w:rsidRPr="00875173">
              <w:rPr>
                <w:sz w:val="20"/>
                <w:szCs w:val="20"/>
              </w:rPr>
              <w:t>number</w:t>
            </w:r>
            <w:r w:rsidRPr="00875173">
              <w:rPr>
                <w:spacing w:val="-2"/>
                <w:sz w:val="20"/>
                <w:szCs w:val="20"/>
              </w:rPr>
              <w:t xml:space="preserve"> </w:t>
            </w:r>
            <w:r w:rsidRPr="00875173">
              <w:rPr>
                <w:sz w:val="20"/>
                <w:szCs w:val="20"/>
              </w:rPr>
              <w:t>of</w:t>
            </w:r>
            <w:r w:rsidRPr="00875173">
              <w:rPr>
                <w:spacing w:val="-5"/>
                <w:sz w:val="20"/>
                <w:szCs w:val="20"/>
              </w:rPr>
              <w:t xml:space="preserve"> </w:t>
            </w:r>
            <w:r w:rsidRPr="00875173">
              <w:rPr>
                <w:sz w:val="20"/>
                <w:szCs w:val="20"/>
              </w:rPr>
              <w:t>participants</w:t>
            </w:r>
            <w:r w:rsidRPr="00875173">
              <w:rPr>
                <w:spacing w:val="-1"/>
                <w:sz w:val="20"/>
                <w:szCs w:val="20"/>
              </w:rPr>
              <w:t xml:space="preserve"> </w:t>
            </w:r>
            <w:r w:rsidRPr="00875173">
              <w:rPr>
                <w:sz w:val="20"/>
                <w:szCs w:val="20"/>
              </w:rPr>
              <w:t>with</w:t>
            </w:r>
            <w:r w:rsidRPr="00875173">
              <w:rPr>
                <w:spacing w:val="-2"/>
                <w:sz w:val="20"/>
                <w:szCs w:val="20"/>
              </w:rPr>
              <w:t xml:space="preserve"> </w:t>
            </w:r>
            <w:r w:rsidRPr="00875173">
              <w:rPr>
                <w:sz w:val="20"/>
                <w:szCs w:val="20"/>
              </w:rPr>
              <w:t>missing</w:t>
            </w:r>
            <w:r w:rsidRPr="00875173">
              <w:rPr>
                <w:spacing w:val="-3"/>
                <w:sz w:val="20"/>
                <w:szCs w:val="20"/>
              </w:rPr>
              <w:t xml:space="preserve"> </w:t>
            </w:r>
            <w:r w:rsidRPr="00875173">
              <w:rPr>
                <w:sz w:val="20"/>
                <w:szCs w:val="20"/>
              </w:rPr>
              <w:t>data</w:t>
            </w:r>
            <w:r w:rsidRPr="00875173">
              <w:rPr>
                <w:spacing w:val="-3"/>
                <w:sz w:val="20"/>
                <w:szCs w:val="20"/>
              </w:rPr>
              <w:t xml:space="preserve"> </w:t>
            </w:r>
            <w:r w:rsidRPr="00875173">
              <w:rPr>
                <w:sz w:val="20"/>
                <w:szCs w:val="20"/>
              </w:rPr>
              <w:t>for</w:t>
            </w:r>
            <w:r w:rsidRPr="00875173">
              <w:rPr>
                <w:spacing w:val="-2"/>
                <w:sz w:val="20"/>
                <w:szCs w:val="20"/>
              </w:rPr>
              <w:t xml:space="preserve"> </w:t>
            </w:r>
            <w:r w:rsidRPr="00875173">
              <w:rPr>
                <w:sz w:val="20"/>
                <w:szCs w:val="20"/>
              </w:rPr>
              <w:t>each</w:t>
            </w:r>
            <w:r w:rsidRPr="00875173">
              <w:rPr>
                <w:spacing w:val="-4"/>
                <w:sz w:val="20"/>
                <w:szCs w:val="20"/>
              </w:rPr>
              <w:t xml:space="preserve"> </w:t>
            </w:r>
            <w:r w:rsidRPr="00875173">
              <w:rPr>
                <w:sz w:val="20"/>
                <w:szCs w:val="20"/>
              </w:rPr>
              <w:t>variable</w:t>
            </w:r>
            <w:r w:rsidRPr="00875173">
              <w:rPr>
                <w:spacing w:val="-3"/>
                <w:sz w:val="20"/>
                <w:szCs w:val="20"/>
              </w:rPr>
              <w:t xml:space="preserve"> </w:t>
            </w:r>
            <w:r w:rsidRPr="00875173">
              <w:rPr>
                <w:sz w:val="20"/>
                <w:szCs w:val="20"/>
              </w:rPr>
              <w:t>of</w:t>
            </w:r>
            <w:r w:rsidRPr="00875173">
              <w:rPr>
                <w:spacing w:val="-4"/>
                <w:sz w:val="20"/>
                <w:szCs w:val="20"/>
              </w:rPr>
              <w:t xml:space="preserve"> </w:t>
            </w:r>
            <w:r w:rsidRPr="00875173">
              <w:rPr>
                <w:sz w:val="20"/>
                <w:szCs w:val="20"/>
              </w:rPr>
              <w:t>interest</w:t>
            </w:r>
            <w:r w:rsidR="004C7036" w:rsidRPr="00875173">
              <w:rPr>
                <w:sz w:val="20"/>
                <w:szCs w:val="20"/>
              </w:rPr>
              <w:t xml:space="preserve">                                                </w:t>
            </w:r>
            <w:r w:rsidR="004C7036" w:rsidRPr="00875173">
              <w:rPr>
                <w:b/>
                <w:bCs/>
                <w:i/>
                <w:iCs/>
                <w:sz w:val="20"/>
                <w:szCs w:val="20"/>
              </w:rPr>
              <w:t>NA</w:t>
            </w:r>
          </w:p>
        </w:tc>
      </w:tr>
      <w:tr w:rsidR="00231BC3" w:rsidRPr="00875173" w14:paraId="1C193379" w14:textId="77777777" w:rsidTr="00875173">
        <w:trPr>
          <w:trHeight w:val="299"/>
        </w:trPr>
        <w:tc>
          <w:tcPr>
            <w:tcW w:w="1576" w:type="dxa"/>
            <w:tcBorders>
              <w:bottom w:val="single" w:sz="4" w:space="0" w:color="000000"/>
            </w:tcBorders>
          </w:tcPr>
          <w:p w14:paraId="481A7D70" w14:textId="77777777" w:rsidR="00231BC3" w:rsidRPr="00875173" w:rsidRDefault="00231BC3" w:rsidP="00875173">
            <w:pPr>
              <w:pStyle w:val="TableParagraph"/>
              <w:spacing w:line="276" w:lineRule="auto"/>
              <w:rPr>
                <w:sz w:val="20"/>
                <w:szCs w:val="20"/>
              </w:rPr>
            </w:pPr>
          </w:p>
        </w:tc>
        <w:tc>
          <w:tcPr>
            <w:tcW w:w="843" w:type="dxa"/>
            <w:tcBorders>
              <w:bottom w:val="single" w:sz="4" w:space="0" w:color="000000"/>
            </w:tcBorders>
          </w:tcPr>
          <w:p w14:paraId="3B4AFAAB"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6F7C4D6A" w14:textId="77777777" w:rsidR="00EB06CF" w:rsidRPr="00875173" w:rsidRDefault="00642E3F" w:rsidP="00875173">
            <w:pPr>
              <w:pStyle w:val="TableParagraph"/>
              <w:spacing w:before="53" w:line="276" w:lineRule="auto"/>
              <w:ind w:left="108"/>
              <w:rPr>
                <w:rFonts w:eastAsiaTheme="minorEastAsia"/>
                <w:sz w:val="20"/>
                <w:szCs w:val="20"/>
                <w:lang w:eastAsia="zh-CN"/>
              </w:rPr>
            </w:pPr>
            <w:r w:rsidRPr="00875173">
              <w:rPr>
                <w:sz w:val="20"/>
                <w:szCs w:val="20"/>
              </w:rPr>
              <w:t>(c)</w:t>
            </w:r>
            <w:r w:rsidRPr="00875173">
              <w:rPr>
                <w:spacing w:val="-3"/>
                <w:sz w:val="20"/>
                <w:szCs w:val="20"/>
              </w:rPr>
              <w:t xml:space="preserve"> </w:t>
            </w:r>
            <w:r w:rsidRPr="00875173">
              <w:rPr>
                <w:i/>
                <w:sz w:val="20"/>
                <w:szCs w:val="20"/>
              </w:rPr>
              <w:t>Cohort</w:t>
            </w:r>
            <w:r w:rsidRPr="00875173">
              <w:rPr>
                <w:i/>
                <w:spacing w:val="-4"/>
                <w:sz w:val="20"/>
                <w:szCs w:val="20"/>
              </w:rPr>
              <w:t xml:space="preserve"> </w:t>
            </w:r>
            <w:r w:rsidRPr="00875173">
              <w:rPr>
                <w:i/>
                <w:sz w:val="20"/>
                <w:szCs w:val="20"/>
              </w:rPr>
              <w:t>study</w:t>
            </w:r>
            <w:r w:rsidRPr="00875173">
              <w:rPr>
                <w:sz w:val="20"/>
                <w:szCs w:val="20"/>
              </w:rPr>
              <w:t>—</w:t>
            </w:r>
            <w:proofErr w:type="spellStart"/>
            <w:r w:rsidRPr="00875173">
              <w:rPr>
                <w:sz w:val="20"/>
                <w:szCs w:val="20"/>
              </w:rPr>
              <w:t>Summarise</w:t>
            </w:r>
            <w:proofErr w:type="spellEnd"/>
            <w:r w:rsidRPr="00875173">
              <w:rPr>
                <w:spacing w:val="-2"/>
                <w:sz w:val="20"/>
                <w:szCs w:val="20"/>
              </w:rPr>
              <w:t xml:space="preserve"> </w:t>
            </w:r>
            <w:r w:rsidRPr="00875173">
              <w:rPr>
                <w:sz w:val="20"/>
                <w:szCs w:val="20"/>
              </w:rPr>
              <w:t>follow-up</w:t>
            </w:r>
            <w:r w:rsidRPr="00875173">
              <w:rPr>
                <w:spacing w:val="-3"/>
                <w:sz w:val="20"/>
                <w:szCs w:val="20"/>
              </w:rPr>
              <w:t xml:space="preserve"> </w:t>
            </w:r>
            <w:r w:rsidRPr="00875173">
              <w:rPr>
                <w:sz w:val="20"/>
                <w:szCs w:val="20"/>
              </w:rPr>
              <w:t>time</w:t>
            </w:r>
            <w:r w:rsidRPr="00875173">
              <w:rPr>
                <w:spacing w:val="-3"/>
                <w:sz w:val="20"/>
                <w:szCs w:val="20"/>
              </w:rPr>
              <w:t xml:space="preserve"> </w:t>
            </w:r>
            <w:r w:rsidRPr="00875173">
              <w:rPr>
                <w:sz w:val="20"/>
                <w:szCs w:val="20"/>
              </w:rPr>
              <w:t>(</w:t>
            </w:r>
            <w:proofErr w:type="spellStart"/>
            <w:r w:rsidRPr="00875173">
              <w:rPr>
                <w:sz w:val="20"/>
                <w:szCs w:val="20"/>
              </w:rPr>
              <w:t>eg</w:t>
            </w:r>
            <w:proofErr w:type="spellEnd"/>
            <w:r w:rsidRPr="00875173">
              <w:rPr>
                <w:sz w:val="20"/>
                <w:szCs w:val="20"/>
              </w:rPr>
              <w:t>,</w:t>
            </w:r>
            <w:r w:rsidRPr="00875173">
              <w:rPr>
                <w:spacing w:val="-3"/>
                <w:sz w:val="20"/>
                <w:szCs w:val="20"/>
              </w:rPr>
              <w:t xml:space="preserve"> </w:t>
            </w:r>
            <w:r w:rsidRPr="00875173">
              <w:rPr>
                <w:sz w:val="20"/>
                <w:szCs w:val="20"/>
              </w:rPr>
              <w:t>average</w:t>
            </w:r>
            <w:r w:rsidRPr="00875173">
              <w:rPr>
                <w:spacing w:val="-4"/>
                <w:sz w:val="20"/>
                <w:szCs w:val="20"/>
              </w:rPr>
              <w:t xml:space="preserve"> </w:t>
            </w:r>
            <w:r w:rsidRPr="00875173">
              <w:rPr>
                <w:sz w:val="20"/>
                <w:szCs w:val="20"/>
              </w:rPr>
              <w:t>and</w:t>
            </w:r>
            <w:r w:rsidRPr="00875173">
              <w:rPr>
                <w:spacing w:val="-3"/>
                <w:sz w:val="20"/>
                <w:szCs w:val="20"/>
              </w:rPr>
              <w:t xml:space="preserve"> </w:t>
            </w:r>
            <w:r w:rsidRPr="00875173">
              <w:rPr>
                <w:sz w:val="20"/>
                <w:szCs w:val="20"/>
              </w:rPr>
              <w:t>total</w:t>
            </w:r>
            <w:r w:rsidRPr="00875173">
              <w:rPr>
                <w:spacing w:val="-4"/>
                <w:sz w:val="20"/>
                <w:szCs w:val="20"/>
              </w:rPr>
              <w:t xml:space="preserve"> </w:t>
            </w:r>
            <w:r w:rsidRPr="00875173">
              <w:rPr>
                <w:sz w:val="20"/>
                <w:szCs w:val="20"/>
              </w:rPr>
              <w:t>amount)</w:t>
            </w:r>
            <w:r w:rsidR="004C7036" w:rsidRPr="00875173">
              <w:rPr>
                <w:sz w:val="20"/>
                <w:szCs w:val="20"/>
              </w:rPr>
              <w:t xml:space="preserve"> </w:t>
            </w:r>
          </w:p>
          <w:p w14:paraId="467F48D0" w14:textId="619C6E67" w:rsidR="00231BC3" w:rsidRPr="00875173" w:rsidRDefault="00EB06CF" w:rsidP="00875173">
            <w:pPr>
              <w:pStyle w:val="TableParagraph"/>
              <w:spacing w:before="53" w:line="276" w:lineRule="auto"/>
              <w:ind w:left="108"/>
              <w:rPr>
                <w:b/>
                <w:bCs/>
                <w:sz w:val="20"/>
                <w:szCs w:val="20"/>
              </w:rPr>
            </w:pPr>
            <w:r w:rsidRPr="00875173">
              <w:rPr>
                <w:b/>
                <w:bCs/>
                <w:sz w:val="20"/>
                <w:szCs w:val="20"/>
              </w:rPr>
              <w:t>This retrospective study</w:t>
            </w:r>
            <w:r w:rsidRPr="00875173">
              <w:rPr>
                <w:rFonts w:eastAsia="宋体"/>
                <w:b/>
                <w:bCs/>
                <w:sz w:val="20"/>
                <w:szCs w:val="20"/>
              </w:rPr>
              <w:t xml:space="preserve"> involved pregnant women who delivered at the </w:t>
            </w:r>
            <w:r w:rsidRPr="00875173">
              <w:rPr>
                <w:rStyle w:val="orcid-id-https"/>
                <w:b/>
                <w:bCs/>
                <w:sz w:val="20"/>
                <w:szCs w:val="20"/>
              </w:rPr>
              <w:t xml:space="preserve">Maternal and </w:t>
            </w:r>
            <w:r w:rsidRPr="00875173">
              <w:rPr>
                <w:rStyle w:val="orcid-id-https"/>
                <w:rFonts w:eastAsia="等线"/>
                <w:b/>
                <w:bCs/>
                <w:sz w:val="20"/>
                <w:szCs w:val="20"/>
              </w:rPr>
              <w:t>Children</w:t>
            </w:r>
            <w:r w:rsidRPr="00875173">
              <w:rPr>
                <w:rStyle w:val="orcid-id-https"/>
                <w:b/>
                <w:bCs/>
                <w:sz w:val="20"/>
                <w:szCs w:val="20"/>
              </w:rPr>
              <w:t xml:space="preserve"> Health Care Hospital of </w:t>
            </w:r>
            <w:proofErr w:type="spellStart"/>
            <w:r w:rsidRPr="00875173">
              <w:rPr>
                <w:rStyle w:val="orcid-id-https"/>
                <w:b/>
                <w:bCs/>
                <w:sz w:val="20"/>
                <w:szCs w:val="20"/>
              </w:rPr>
              <w:t>Huadu</w:t>
            </w:r>
            <w:proofErr w:type="spellEnd"/>
            <w:r w:rsidRPr="00875173">
              <w:rPr>
                <w:rFonts w:eastAsia="宋体"/>
                <w:b/>
                <w:bCs/>
                <w:sz w:val="20"/>
                <w:szCs w:val="20"/>
              </w:rPr>
              <w:t xml:space="preserve"> in Guangzhou from November 2018 to December 2022</w:t>
            </w:r>
          </w:p>
        </w:tc>
      </w:tr>
      <w:tr w:rsidR="00231BC3" w:rsidRPr="00875173" w14:paraId="536AF5AD" w14:textId="77777777" w:rsidTr="00875173">
        <w:trPr>
          <w:trHeight w:val="301"/>
        </w:trPr>
        <w:tc>
          <w:tcPr>
            <w:tcW w:w="1576" w:type="dxa"/>
            <w:tcBorders>
              <w:top w:val="single" w:sz="4" w:space="0" w:color="000000"/>
            </w:tcBorders>
          </w:tcPr>
          <w:p w14:paraId="0DD86F9E" w14:textId="77777777" w:rsidR="00231BC3" w:rsidRPr="00875173" w:rsidRDefault="00642E3F" w:rsidP="00875173">
            <w:pPr>
              <w:pStyle w:val="TableParagraph"/>
              <w:spacing w:before="55" w:line="276" w:lineRule="auto"/>
              <w:ind w:left="107"/>
              <w:rPr>
                <w:sz w:val="20"/>
                <w:szCs w:val="20"/>
              </w:rPr>
            </w:pPr>
            <w:r w:rsidRPr="00875173">
              <w:rPr>
                <w:sz w:val="20"/>
                <w:szCs w:val="20"/>
              </w:rPr>
              <w:t>Outcome</w:t>
            </w:r>
            <w:r w:rsidRPr="00875173">
              <w:rPr>
                <w:spacing w:val="-4"/>
                <w:sz w:val="20"/>
                <w:szCs w:val="20"/>
              </w:rPr>
              <w:t xml:space="preserve"> </w:t>
            </w:r>
            <w:r w:rsidRPr="00875173">
              <w:rPr>
                <w:sz w:val="20"/>
                <w:szCs w:val="20"/>
              </w:rPr>
              <w:t>data</w:t>
            </w:r>
          </w:p>
        </w:tc>
        <w:tc>
          <w:tcPr>
            <w:tcW w:w="843" w:type="dxa"/>
            <w:tcBorders>
              <w:top w:val="single" w:sz="4" w:space="0" w:color="000000"/>
            </w:tcBorders>
          </w:tcPr>
          <w:p w14:paraId="433EBEE4" w14:textId="77777777" w:rsidR="00231BC3" w:rsidRPr="00875173" w:rsidRDefault="00642E3F" w:rsidP="00875173">
            <w:pPr>
              <w:pStyle w:val="TableParagraph"/>
              <w:spacing w:before="55" w:line="276" w:lineRule="auto"/>
              <w:ind w:left="166"/>
              <w:rPr>
                <w:sz w:val="20"/>
                <w:szCs w:val="20"/>
              </w:rPr>
            </w:pPr>
            <w:r w:rsidRPr="00875173">
              <w:rPr>
                <w:sz w:val="20"/>
                <w:szCs w:val="20"/>
              </w:rPr>
              <w:t>15*</w:t>
            </w:r>
          </w:p>
        </w:tc>
        <w:tc>
          <w:tcPr>
            <w:tcW w:w="12616" w:type="dxa"/>
            <w:tcBorders>
              <w:top w:val="single" w:sz="4" w:space="0" w:color="000000"/>
              <w:bottom w:val="single" w:sz="4" w:space="0" w:color="000000"/>
            </w:tcBorders>
          </w:tcPr>
          <w:p w14:paraId="592DF709" w14:textId="69095FA4" w:rsidR="00231BC3" w:rsidRPr="00875173" w:rsidRDefault="00642E3F" w:rsidP="00875173">
            <w:pPr>
              <w:pStyle w:val="TableParagraph"/>
              <w:spacing w:before="55" w:line="276" w:lineRule="auto"/>
              <w:ind w:left="108"/>
              <w:rPr>
                <w:sz w:val="20"/>
                <w:szCs w:val="20"/>
              </w:rPr>
            </w:pPr>
            <w:r w:rsidRPr="00875173">
              <w:rPr>
                <w:i/>
                <w:sz w:val="20"/>
                <w:szCs w:val="20"/>
              </w:rPr>
              <w:t>Cohort</w:t>
            </w:r>
            <w:r w:rsidRPr="00875173">
              <w:rPr>
                <w:i/>
                <w:spacing w:val="-3"/>
                <w:sz w:val="20"/>
                <w:szCs w:val="20"/>
              </w:rPr>
              <w:t xml:space="preserve"> </w:t>
            </w:r>
            <w:r w:rsidRPr="00875173">
              <w:rPr>
                <w:i/>
                <w:sz w:val="20"/>
                <w:szCs w:val="20"/>
              </w:rPr>
              <w:t>study</w:t>
            </w:r>
            <w:r w:rsidRPr="00875173">
              <w:rPr>
                <w:sz w:val="20"/>
                <w:szCs w:val="20"/>
              </w:rPr>
              <w:t>—Report</w:t>
            </w:r>
            <w:r w:rsidRPr="00875173">
              <w:rPr>
                <w:spacing w:val="-2"/>
                <w:sz w:val="20"/>
                <w:szCs w:val="20"/>
              </w:rPr>
              <w:t xml:space="preserve"> </w:t>
            </w:r>
            <w:r w:rsidRPr="00875173">
              <w:rPr>
                <w:sz w:val="20"/>
                <w:szCs w:val="20"/>
              </w:rPr>
              <w:t>numbers</w:t>
            </w:r>
            <w:r w:rsidRPr="00875173">
              <w:rPr>
                <w:spacing w:val="-4"/>
                <w:sz w:val="20"/>
                <w:szCs w:val="20"/>
              </w:rPr>
              <w:t xml:space="preserve"> </w:t>
            </w:r>
            <w:r w:rsidRPr="00875173">
              <w:rPr>
                <w:sz w:val="20"/>
                <w:szCs w:val="20"/>
              </w:rPr>
              <w:t>of</w:t>
            </w:r>
            <w:r w:rsidRPr="00875173">
              <w:rPr>
                <w:spacing w:val="-4"/>
                <w:sz w:val="20"/>
                <w:szCs w:val="20"/>
              </w:rPr>
              <w:t xml:space="preserve"> </w:t>
            </w:r>
            <w:r w:rsidRPr="00875173">
              <w:rPr>
                <w:sz w:val="20"/>
                <w:szCs w:val="20"/>
              </w:rPr>
              <w:t>outcome</w:t>
            </w:r>
            <w:r w:rsidRPr="00875173">
              <w:rPr>
                <w:spacing w:val="-3"/>
                <w:sz w:val="20"/>
                <w:szCs w:val="20"/>
              </w:rPr>
              <w:t xml:space="preserve"> </w:t>
            </w:r>
            <w:r w:rsidRPr="00875173">
              <w:rPr>
                <w:sz w:val="20"/>
                <w:szCs w:val="20"/>
              </w:rPr>
              <w:t>events</w:t>
            </w:r>
            <w:r w:rsidRPr="00875173">
              <w:rPr>
                <w:spacing w:val="-3"/>
                <w:sz w:val="20"/>
                <w:szCs w:val="20"/>
              </w:rPr>
              <w:t xml:space="preserve"> </w:t>
            </w:r>
            <w:r w:rsidRPr="00875173">
              <w:rPr>
                <w:sz w:val="20"/>
                <w:szCs w:val="20"/>
              </w:rPr>
              <w:t>or</w:t>
            </w:r>
            <w:r w:rsidRPr="00875173">
              <w:rPr>
                <w:spacing w:val="-2"/>
                <w:sz w:val="20"/>
                <w:szCs w:val="20"/>
              </w:rPr>
              <w:t xml:space="preserve"> </w:t>
            </w:r>
            <w:r w:rsidRPr="00875173">
              <w:rPr>
                <w:sz w:val="20"/>
                <w:szCs w:val="20"/>
              </w:rPr>
              <w:t>summary</w:t>
            </w:r>
            <w:r w:rsidRPr="00875173">
              <w:rPr>
                <w:spacing w:val="-3"/>
                <w:sz w:val="20"/>
                <w:szCs w:val="20"/>
              </w:rPr>
              <w:t xml:space="preserve"> </w:t>
            </w:r>
            <w:r w:rsidRPr="00875173">
              <w:rPr>
                <w:sz w:val="20"/>
                <w:szCs w:val="20"/>
              </w:rPr>
              <w:t>measures</w:t>
            </w:r>
            <w:r w:rsidRPr="00875173">
              <w:rPr>
                <w:spacing w:val="-3"/>
                <w:sz w:val="20"/>
                <w:szCs w:val="20"/>
              </w:rPr>
              <w:t xml:space="preserve"> </w:t>
            </w:r>
            <w:r w:rsidRPr="00875173">
              <w:rPr>
                <w:sz w:val="20"/>
                <w:szCs w:val="20"/>
              </w:rPr>
              <w:t>over</w:t>
            </w:r>
            <w:r w:rsidRPr="00875173">
              <w:rPr>
                <w:spacing w:val="-2"/>
                <w:sz w:val="20"/>
                <w:szCs w:val="20"/>
              </w:rPr>
              <w:t xml:space="preserve"> </w:t>
            </w:r>
            <w:r w:rsidRPr="00875173">
              <w:rPr>
                <w:sz w:val="20"/>
                <w:szCs w:val="20"/>
              </w:rPr>
              <w:t>time</w:t>
            </w:r>
            <w:r w:rsidR="004C7036" w:rsidRPr="00875173">
              <w:rPr>
                <w:sz w:val="20"/>
                <w:szCs w:val="20"/>
              </w:rPr>
              <w:t xml:space="preserve">                          </w:t>
            </w:r>
            <w:r w:rsidR="004C7036" w:rsidRPr="00875173">
              <w:rPr>
                <w:b/>
                <w:bCs/>
                <w:i/>
                <w:iCs/>
                <w:sz w:val="20"/>
                <w:szCs w:val="20"/>
              </w:rPr>
              <w:t xml:space="preserve"> NA</w:t>
            </w:r>
          </w:p>
        </w:tc>
      </w:tr>
      <w:tr w:rsidR="00231BC3" w:rsidRPr="00875173" w14:paraId="4F62EFE6" w14:textId="77777777" w:rsidTr="00875173">
        <w:trPr>
          <w:trHeight w:val="299"/>
        </w:trPr>
        <w:tc>
          <w:tcPr>
            <w:tcW w:w="1576" w:type="dxa"/>
          </w:tcPr>
          <w:p w14:paraId="495FCCC8" w14:textId="77777777" w:rsidR="00231BC3" w:rsidRPr="00875173" w:rsidRDefault="00231BC3" w:rsidP="00875173">
            <w:pPr>
              <w:pStyle w:val="TableParagraph"/>
              <w:spacing w:line="276" w:lineRule="auto"/>
              <w:rPr>
                <w:sz w:val="20"/>
                <w:szCs w:val="20"/>
              </w:rPr>
            </w:pPr>
          </w:p>
        </w:tc>
        <w:tc>
          <w:tcPr>
            <w:tcW w:w="843" w:type="dxa"/>
          </w:tcPr>
          <w:p w14:paraId="7B3FF3D0"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3FEB430E" w14:textId="77777777" w:rsidR="00EB06CF" w:rsidRPr="00875173" w:rsidRDefault="00642E3F" w:rsidP="00875173">
            <w:pPr>
              <w:pStyle w:val="TableParagraph"/>
              <w:spacing w:before="53" w:line="276" w:lineRule="auto"/>
              <w:ind w:left="108"/>
              <w:rPr>
                <w:rFonts w:eastAsiaTheme="minorEastAsia"/>
                <w:sz w:val="20"/>
                <w:szCs w:val="20"/>
                <w:lang w:eastAsia="zh-CN"/>
              </w:rPr>
            </w:pPr>
            <w:r w:rsidRPr="00875173">
              <w:rPr>
                <w:i/>
                <w:sz w:val="20"/>
                <w:szCs w:val="20"/>
              </w:rPr>
              <w:t>Case-control</w:t>
            </w:r>
            <w:r w:rsidRPr="00875173">
              <w:rPr>
                <w:i/>
                <w:spacing w:val="-3"/>
                <w:sz w:val="20"/>
                <w:szCs w:val="20"/>
              </w:rPr>
              <w:t xml:space="preserve"> </w:t>
            </w:r>
            <w:r w:rsidRPr="00875173">
              <w:rPr>
                <w:i/>
                <w:sz w:val="20"/>
                <w:szCs w:val="20"/>
              </w:rPr>
              <w:t>study—</w:t>
            </w:r>
            <w:r w:rsidRPr="00875173">
              <w:rPr>
                <w:sz w:val="20"/>
                <w:szCs w:val="20"/>
              </w:rPr>
              <w:t>Report</w:t>
            </w:r>
            <w:r w:rsidRPr="00875173">
              <w:rPr>
                <w:spacing w:val="-3"/>
                <w:sz w:val="20"/>
                <w:szCs w:val="20"/>
              </w:rPr>
              <w:t xml:space="preserve"> </w:t>
            </w:r>
            <w:r w:rsidRPr="00875173">
              <w:rPr>
                <w:sz w:val="20"/>
                <w:szCs w:val="20"/>
              </w:rPr>
              <w:t>numbers</w:t>
            </w:r>
            <w:r w:rsidRPr="00875173">
              <w:rPr>
                <w:spacing w:val="-4"/>
                <w:sz w:val="20"/>
                <w:szCs w:val="20"/>
              </w:rPr>
              <w:t xml:space="preserve"> </w:t>
            </w:r>
            <w:r w:rsidRPr="00875173">
              <w:rPr>
                <w:sz w:val="20"/>
                <w:szCs w:val="20"/>
              </w:rPr>
              <w:t>in</w:t>
            </w:r>
            <w:r w:rsidRPr="00875173">
              <w:rPr>
                <w:spacing w:val="-4"/>
                <w:sz w:val="20"/>
                <w:szCs w:val="20"/>
              </w:rPr>
              <w:t xml:space="preserve"> </w:t>
            </w:r>
            <w:r w:rsidRPr="00875173">
              <w:rPr>
                <w:sz w:val="20"/>
                <w:szCs w:val="20"/>
              </w:rPr>
              <w:t>each</w:t>
            </w:r>
            <w:r w:rsidRPr="00875173">
              <w:rPr>
                <w:spacing w:val="-4"/>
                <w:sz w:val="20"/>
                <w:szCs w:val="20"/>
              </w:rPr>
              <w:t xml:space="preserve"> </w:t>
            </w:r>
            <w:r w:rsidRPr="00875173">
              <w:rPr>
                <w:sz w:val="20"/>
                <w:szCs w:val="20"/>
              </w:rPr>
              <w:t>exposure</w:t>
            </w:r>
            <w:r w:rsidRPr="00875173">
              <w:rPr>
                <w:spacing w:val="-2"/>
                <w:sz w:val="20"/>
                <w:szCs w:val="20"/>
              </w:rPr>
              <w:t xml:space="preserve"> </w:t>
            </w:r>
            <w:r w:rsidRPr="00875173">
              <w:rPr>
                <w:sz w:val="20"/>
                <w:szCs w:val="20"/>
              </w:rPr>
              <w:t>category,</w:t>
            </w:r>
            <w:r w:rsidRPr="00875173">
              <w:rPr>
                <w:spacing w:val="-2"/>
                <w:sz w:val="20"/>
                <w:szCs w:val="20"/>
              </w:rPr>
              <w:t xml:space="preserve"> </w:t>
            </w:r>
            <w:r w:rsidRPr="00875173">
              <w:rPr>
                <w:sz w:val="20"/>
                <w:szCs w:val="20"/>
              </w:rPr>
              <w:t>or</w:t>
            </w:r>
            <w:r w:rsidRPr="00875173">
              <w:rPr>
                <w:spacing w:val="-2"/>
                <w:sz w:val="20"/>
                <w:szCs w:val="20"/>
              </w:rPr>
              <w:t xml:space="preserve"> </w:t>
            </w:r>
            <w:r w:rsidRPr="00875173">
              <w:rPr>
                <w:sz w:val="20"/>
                <w:szCs w:val="20"/>
              </w:rPr>
              <w:t>summary</w:t>
            </w:r>
            <w:r w:rsidRPr="00875173">
              <w:rPr>
                <w:spacing w:val="-4"/>
                <w:sz w:val="20"/>
                <w:szCs w:val="20"/>
              </w:rPr>
              <w:t xml:space="preserve"> </w:t>
            </w:r>
            <w:r w:rsidRPr="00875173">
              <w:rPr>
                <w:sz w:val="20"/>
                <w:szCs w:val="20"/>
              </w:rPr>
              <w:t>measures</w:t>
            </w:r>
            <w:r w:rsidRPr="00875173">
              <w:rPr>
                <w:spacing w:val="-4"/>
                <w:sz w:val="20"/>
                <w:szCs w:val="20"/>
              </w:rPr>
              <w:t xml:space="preserve"> </w:t>
            </w:r>
            <w:r w:rsidRPr="00875173">
              <w:rPr>
                <w:sz w:val="20"/>
                <w:szCs w:val="20"/>
              </w:rPr>
              <w:t>of</w:t>
            </w:r>
            <w:r w:rsidRPr="00875173">
              <w:rPr>
                <w:spacing w:val="-2"/>
                <w:sz w:val="20"/>
                <w:szCs w:val="20"/>
              </w:rPr>
              <w:t xml:space="preserve"> </w:t>
            </w:r>
            <w:r w:rsidR="004C7036" w:rsidRPr="00875173">
              <w:rPr>
                <w:sz w:val="20"/>
                <w:szCs w:val="20"/>
              </w:rPr>
              <w:t xml:space="preserve">exposure </w:t>
            </w:r>
          </w:p>
          <w:p w14:paraId="3D2C0751" w14:textId="77777777" w:rsidR="00EB06CF" w:rsidRPr="00875173" w:rsidRDefault="00EB06CF" w:rsidP="00875173">
            <w:pPr>
              <w:pStyle w:val="TableParagraph"/>
              <w:spacing w:before="53" w:line="276" w:lineRule="auto"/>
              <w:ind w:left="108"/>
              <w:rPr>
                <w:rFonts w:eastAsia="宋体"/>
                <w:b/>
                <w:bCs/>
                <w:sz w:val="20"/>
                <w:szCs w:val="20"/>
                <w:lang w:eastAsia="zh-CN"/>
              </w:rPr>
            </w:pPr>
            <w:r w:rsidRPr="00875173">
              <w:rPr>
                <w:rFonts w:eastAsia="宋体"/>
                <w:b/>
                <w:bCs/>
                <w:sz w:val="20"/>
                <w:szCs w:val="20"/>
              </w:rPr>
              <w:t>Patients and controls were matched 1:1 for age and last menstrual period (LMP)</w:t>
            </w:r>
            <w:r w:rsidRPr="00875173">
              <w:rPr>
                <w:rFonts w:eastAsia="宋体"/>
                <w:b/>
                <w:bCs/>
                <w:sz w:val="20"/>
                <w:szCs w:val="20"/>
                <w:lang w:eastAsia="zh-CN"/>
              </w:rPr>
              <w:t xml:space="preserve">. </w:t>
            </w:r>
          </w:p>
          <w:p w14:paraId="5F7966A0" w14:textId="25295198" w:rsidR="00231BC3" w:rsidRPr="00875173" w:rsidRDefault="00EB06CF" w:rsidP="00875173">
            <w:pPr>
              <w:pStyle w:val="TableParagraph"/>
              <w:spacing w:before="53" w:line="276" w:lineRule="auto"/>
              <w:ind w:left="108"/>
              <w:rPr>
                <w:sz w:val="20"/>
                <w:szCs w:val="20"/>
              </w:rPr>
            </w:pPr>
            <w:r w:rsidRPr="00875173">
              <w:rPr>
                <w:rFonts w:eastAsia="宋体"/>
                <w:b/>
                <w:bCs/>
                <w:sz w:val="20"/>
                <w:szCs w:val="20"/>
                <w:shd w:val="clear" w:color="auto" w:fill="FFFFFF"/>
              </w:rPr>
              <w:t>Using 1:1 case matching, we included 1,216 TPROM cases and 1,216 controls</w:t>
            </w:r>
          </w:p>
        </w:tc>
      </w:tr>
      <w:tr w:rsidR="00231BC3" w:rsidRPr="00875173" w14:paraId="6C35A4FB" w14:textId="77777777" w:rsidTr="00875173">
        <w:trPr>
          <w:trHeight w:val="299"/>
        </w:trPr>
        <w:tc>
          <w:tcPr>
            <w:tcW w:w="1576" w:type="dxa"/>
            <w:tcBorders>
              <w:bottom w:val="single" w:sz="4" w:space="0" w:color="000000"/>
            </w:tcBorders>
          </w:tcPr>
          <w:p w14:paraId="219A3A5A" w14:textId="77777777" w:rsidR="00231BC3" w:rsidRPr="00875173" w:rsidRDefault="00231BC3" w:rsidP="00875173">
            <w:pPr>
              <w:pStyle w:val="TableParagraph"/>
              <w:spacing w:line="276" w:lineRule="auto"/>
              <w:rPr>
                <w:sz w:val="20"/>
                <w:szCs w:val="20"/>
              </w:rPr>
            </w:pPr>
          </w:p>
        </w:tc>
        <w:tc>
          <w:tcPr>
            <w:tcW w:w="843" w:type="dxa"/>
            <w:tcBorders>
              <w:bottom w:val="single" w:sz="4" w:space="0" w:color="000000"/>
            </w:tcBorders>
          </w:tcPr>
          <w:p w14:paraId="34BD4279"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5BABE323" w14:textId="27C81ABC" w:rsidR="00231BC3" w:rsidRPr="00875173" w:rsidRDefault="00642E3F" w:rsidP="00875173">
            <w:pPr>
              <w:pStyle w:val="TableParagraph"/>
              <w:spacing w:before="53" w:line="276" w:lineRule="auto"/>
              <w:ind w:left="108"/>
              <w:rPr>
                <w:rFonts w:eastAsiaTheme="minorEastAsia"/>
                <w:sz w:val="20"/>
                <w:szCs w:val="20"/>
                <w:lang w:eastAsia="zh-CN"/>
              </w:rPr>
            </w:pPr>
            <w:r w:rsidRPr="00875173">
              <w:rPr>
                <w:i/>
                <w:sz w:val="20"/>
                <w:szCs w:val="20"/>
              </w:rPr>
              <w:t>Cross-sectional</w:t>
            </w:r>
            <w:r w:rsidRPr="00875173">
              <w:rPr>
                <w:i/>
                <w:spacing w:val="-4"/>
                <w:sz w:val="20"/>
                <w:szCs w:val="20"/>
              </w:rPr>
              <w:t xml:space="preserve"> </w:t>
            </w:r>
            <w:r w:rsidRPr="00875173">
              <w:rPr>
                <w:i/>
                <w:sz w:val="20"/>
                <w:szCs w:val="20"/>
              </w:rPr>
              <w:t>study—</w:t>
            </w:r>
            <w:r w:rsidRPr="00875173">
              <w:rPr>
                <w:sz w:val="20"/>
                <w:szCs w:val="20"/>
              </w:rPr>
              <w:t>Report</w:t>
            </w:r>
            <w:r w:rsidRPr="00875173">
              <w:rPr>
                <w:spacing w:val="-3"/>
                <w:sz w:val="20"/>
                <w:szCs w:val="20"/>
              </w:rPr>
              <w:t xml:space="preserve"> </w:t>
            </w:r>
            <w:r w:rsidRPr="00875173">
              <w:rPr>
                <w:sz w:val="20"/>
                <w:szCs w:val="20"/>
              </w:rPr>
              <w:t>numbers</w:t>
            </w:r>
            <w:r w:rsidRPr="00875173">
              <w:rPr>
                <w:spacing w:val="-4"/>
                <w:sz w:val="20"/>
                <w:szCs w:val="20"/>
              </w:rPr>
              <w:t xml:space="preserve"> </w:t>
            </w:r>
            <w:r w:rsidRPr="00875173">
              <w:rPr>
                <w:sz w:val="20"/>
                <w:szCs w:val="20"/>
              </w:rPr>
              <w:t>of</w:t>
            </w:r>
            <w:r w:rsidRPr="00875173">
              <w:rPr>
                <w:spacing w:val="-5"/>
                <w:sz w:val="20"/>
                <w:szCs w:val="20"/>
              </w:rPr>
              <w:t xml:space="preserve"> </w:t>
            </w:r>
            <w:r w:rsidRPr="00875173">
              <w:rPr>
                <w:sz w:val="20"/>
                <w:szCs w:val="20"/>
              </w:rPr>
              <w:t>outcome</w:t>
            </w:r>
            <w:r w:rsidRPr="00875173">
              <w:rPr>
                <w:spacing w:val="-3"/>
                <w:sz w:val="20"/>
                <w:szCs w:val="20"/>
              </w:rPr>
              <w:t xml:space="preserve"> </w:t>
            </w:r>
            <w:r w:rsidRPr="00875173">
              <w:rPr>
                <w:sz w:val="20"/>
                <w:szCs w:val="20"/>
              </w:rPr>
              <w:t>events</w:t>
            </w:r>
            <w:r w:rsidRPr="00875173">
              <w:rPr>
                <w:spacing w:val="-4"/>
                <w:sz w:val="20"/>
                <w:szCs w:val="20"/>
              </w:rPr>
              <w:t xml:space="preserve"> </w:t>
            </w:r>
            <w:r w:rsidRPr="00875173">
              <w:rPr>
                <w:sz w:val="20"/>
                <w:szCs w:val="20"/>
              </w:rPr>
              <w:t>or</w:t>
            </w:r>
            <w:r w:rsidRPr="00875173">
              <w:rPr>
                <w:spacing w:val="-3"/>
                <w:sz w:val="20"/>
                <w:szCs w:val="20"/>
              </w:rPr>
              <w:t xml:space="preserve"> </w:t>
            </w:r>
            <w:r w:rsidRPr="00875173">
              <w:rPr>
                <w:sz w:val="20"/>
                <w:szCs w:val="20"/>
              </w:rPr>
              <w:t>summary</w:t>
            </w:r>
            <w:r w:rsidRPr="00875173">
              <w:rPr>
                <w:spacing w:val="-2"/>
                <w:sz w:val="20"/>
                <w:szCs w:val="20"/>
              </w:rPr>
              <w:t xml:space="preserve"> </w:t>
            </w:r>
            <w:r w:rsidRPr="00875173">
              <w:rPr>
                <w:sz w:val="20"/>
                <w:szCs w:val="20"/>
              </w:rPr>
              <w:t>measures</w:t>
            </w:r>
            <w:r w:rsidR="004C7036" w:rsidRPr="00875173">
              <w:rPr>
                <w:sz w:val="20"/>
                <w:szCs w:val="20"/>
              </w:rPr>
              <w:t xml:space="preserve">        </w:t>
            </w:r>
            <w:r w:rsidR="004C7036" w:rsidRPr="00875173">
              <w:rPr>
                <w:b/>
                <w:bCs/>
                <w:sz w:val="20"/>
                <w:szCs w:val="20"/>
              </w:rPr>
              <w:t xml:space="preserve"> </w:t>
            </w:r>
            <w:r w:rsidR="00EB06CF" w:rsidRPr="00875173">
              <w:rPr>
                <w:rFonts w:eastAsiaTheme="minorEastAsia"/>
                <w:b/>
                <w:bCs/>
                <w:sz w:val="20"/>
                <w:szCs w:val="20"/>
                <w:lang w:eastAsia="zh-CN"/>
              </w:rPr>
              <w:t>NA</w:t>
            </w:r>
          </w:p>
        </w:tc>
      </w:tr>
      <w:tr w:rsidR="00231BC3" w:rsidRPr="00875173" w14:paraId="75413F28" w14:textId="77777777" w:rsidTr="00875173">
        <w:trPr>
          <w:trHeight w:val="899"/>
        </w:trPr>
        <w:tc>
          <w:tcPr>
            <w:tcW w:w="1576" w:type="dxa"/>
            <w:tcBorders>
              <w:top w:val="single" w:sz="4" w:space="0" w:color="000000"/>
            </w:tcBorders>
          </w:tcPr>
          <w:p w14:paraId="61072745" w14:textId="77777777" w:rsidR="00231BC3" w:rsidRPr="00875173" w:rsidRDefault="00642E3F" w:rsidP="00875173">
            <w:pPr>
              <w:pStyle w:val="TableParagraph"/>
              <w:spacing w:before="53" w:line="276" w:lineRule="auto"/>
              <w:ind w:left="107"/>
              <w:rPr>
                <w:sz w:val="20"/>
                <w:szCs w:val="20"/>
              </w:rPr>
            </w:pPr>
            <w:r w:rsidRPr="00875173">
              <w:rPr>
                <w:sz w:val="20"/>
                <w:szCs w:val="20"/>
              </w:rPr>
              <w:t>Main</w:t>
            </w:r>
            <w:r w:rsidRPr="00875173">
              <w:rPr>
                <w:spacing w:val="-5"/>
                <w:sz w:val="20"/>
                <w:szCs w:val="20"/>
              </w:rPr>
              <w:t xml:space="preserve"> </w:t>
            </w:r>
            <w:r w:rsidRPr="00875173">
              <w:rPr>
                <w:sz w:val="20"/>
                <w:szCs w:val="20"/>
              </w:rPr>
              <w:t>results</w:t>
            </w:r>
          </w:p>
        </w:tc>
        <w:tc>
          <w:tcPr>
            <w:tcW w:w="843" w:type="dxa"/>
            <w:tcBorders>
              <w:top w:val="single" w:sz="4" w:space="0" w:color="000000"/>
            </w:tcBorders>
          </w:tcPr>
          <w:p w14:paraId="6A7A6618" w14:textId="77777777" w:rsidR="00231BC3" w:rsidRPr="00875173" w:rsidRDefault="00642E3F" w:rsidP="00875173">
            <w:pPr>
              <w:pStyle w:val="TableParagraph"/>
              <w:spacing w:before="53" w:line="276" w:lineRule="auto"/>
              <w:ind w:left="216"/>
              <w:rPr>
                <w:sz w:val="20"/>
                <w:szCs w:val="20"/>
              </w:rPr>
            </w:pPr>
            <w:r w:rsidRPr="00875173">
              <w:rPr>
                <w:sz w:val="20"/>
                <w:szCs w:val="20"/>
              </w:rPr>
              <w:t>16</w:t>
            </w:r>
          </w:p>
        </w:tc>
        <w:tc>
          <w:tcPr>
            <w:tcW w:w="12616" w:type="dxa"/>
            <w:tcBorders>
              <w:top w:val="single" w:sz="4" w:space="0" w:color="000000"/>
              <w:bottom w:val="single" w:sz="4" w:space="0" w:color="000000"/>
            </w:tcBorders>
          </w:tcPr>
          <w:p w14:paraId="30785A95" w14:textId="77777777" w:rsidR="00231BC3" w:rsidRPr="00875173" w:rsidRDefault="00642E3F" w:rsidP="00875173">
            <w:pPr>
              <w:pStyle w:val="TableParagraph"/>
              <w:numPr>
                <w:ilvl w:val="0"/>
                <w:numId w:val="4"/>
              </w:numPr>
              <w:spacing w:line="276" w:lineRule="auto"/>
              <w:ind w:right="4436"/>
              <w:rPr>
                <w:sz w:val="20"/>
                <w:szCs w:val="20"/>
              </w:rPr>
            </w:pPr>
            <w:r w:rsidRPr="00875173">
              <w:rPr>
                <w:sz w:val="20"/>
                <w:szCs w:val="20"/>
              </w:rPr>
              <w:t>Give unadjusted estimates and, if applicable, confounder-adjusted estimates and their precision</w:t>
            </w:r>
            <w:r w:rsidRPr="00875173">
              <w:rPr>
                <w:spacing w:val="1"/>
                <w:sz w:val="20"/>
                <w:szCs w:val="20"/>
              </w:rPr>
              <w:t xml:space="preserve"> </w:t>
            </w:r>
            <w:r w:rsidRPr="00875173">
              <w:rPr>
                <w:sz w:val="20"/>
                <w:szCs w:val="20"/>
              </w:rPr>
              <w:t>(</w:t>
            </w:r>
            <w:proofErr w:type="spellStart"/>
            <w:r w:rsidRPr="00875173">
              <w:rPr>
                <w:sz w:val="20"/>
                <w:szCs w:val="20"/>
              </w:rPr>
              <w:t>eg</w:t>
            </w:r>
            <w:proofErr w:type="spellEnd"/>
            <w:r w:rsidRPr="00875173">
              <w:rPr>
                <w:sz w:val="20"/>
                <w:szCs w:val="20"/>
              </w:rPr>
              <w:t>,</w:t>
            </w:r>
            <w:r w:rsidRPr="00875173">
              <w:rPr>
                <w:spacing w:val="-3"/>
                <w:sz w:val="20"/>
                <w:szCs w:val="20"/>
              </w:rPr>
              <w:t xml:space="preserve"> </w:t>
            </w:r>
            <w:r w:rsidRPr="00875173">
              <w:rPr>
                <w:sz w:val="20"/>
                <w:szCs w:val="20"/>
              </w:rPr>
              <w:t>95%</w:t>
            </w:r>
            <w:r w:rsidRPr="00875173">
              <w:rPr>
                <w:spacing w:val="-3"/>
                <w:sz w:val="20"/>
                <w:szCs w:val="20"/>
              </w:rPr>
              <w:t xml:space="preserve"> </w:t>
            </w:r>
            <w:r w:rsidRPr="00875173">
              <w:rPr>
                <w:sz w:val="20"/>
                <w:szCs w:val="20"/>
              </w:rPr>
              <w:t>confidence</w:t>
            </w:r>
            <w:r w:rsidRPr="00875173">
              <w:rPr>
                <w:spacing w:val="-4"/>
                <w:sz w:val="20"/>
                <w:szCs w:val="20"/>
              </w:rPr>
              <w:t xml:space="preserve"> </w:t>
            </w:r>
            <w:r w:rsidRPr="00875173">
              <w:rPr>
                <w:sz w:val="20"/>
                <w:szCs w:val="20"/>
              </w:rPr>
              <w:t>interval).</w:t>
            </w:r>
            <w:r w:rsidRPr="00875173">
              <w:rPr>
                <w:spacing w:val="-2"/>
                <w:sz w:val="20"/>
                <w:szCs w:val="20"/>
              </w:rPr>
              <w:t xml:space="preserve"> </w:t>
            </w:r>
            <w:r w:rsidRPr="00875173">
              <w:rPr>
                <w:sz w:val="20"/>
                <w:szCs w:val="20"/>
              </w:rPr>
              <w:t>Make</w:t>
            </w:r>
            <w:r w:rsidRPr="00875173">
              <w:rPr>
                <w:spacing w:val="-4"/>
                <w:sz w:val="20"/>
                <w:szCs w:val="20"/>
              </w:rPr>
              <w:t xml:space="preserve"> </w:t>
            </w:r>
            <w:r w:rsidRPr="00875173">
              <w:rPr>
                <w:sz w:val="20"/>
                <w:szCs w:val="20"/>
              </w:rPr>
              <w:t>clear which</w:t>
            </w:r>
            <w:r w:rsidRPr="00875173">
              <w:rPr>
                <w:spacing w:val="-5"/>
                <w:sz w:val="20"/>
                <w:szCs w:val="20"/>
              </w:rPr>
              <w:t xml:space="preserve"> </w:t>
            </w:r>
            <w:r w:rsidRPr="00875173">
              <w:rPr>
                <w:sz w:val="20"/>
                <w:szCs w:val="20"/>
              </w:rPr>
              <w:t>confounders</w:t>
            </w:r>
            <w:r w:rsidRPr="00875173">
              <w:rPr>
                <w:spacing w:val="-1"/>
                <w:sz w:val="20"/>
                <w:szCs w:val="20"/>
              </w:rPr>
              <w:t xml:space="preserve"> </w:t>
            </w:r>
            <w:r w:rsidRPr="00875173">
              <w:rPr>
                <w:sz w:val="20"/>
                <w:szCs w:val="20"/>
              </w:rPr>
              <w:t>were</w:t>
            </w:r>
            <w:r w:rsidRPr="00875173">
              <w:rPr>
                <w:spacing w:val="-4"/>
                <w:sz w:val="20"/>
                <w:szCs w:val="20"/>
              </w:rPr>
              <w:t xml:space="preserve"> </w:t>
            </w:r>
            <w:r w:rsidRPr="00875173">
              <w:rPr>
                <w:sz w:val="20"/>
                <w:szCs w:val="20"/>
              </w:rPr>
              <w:t>adjusted</w:t>
            </w:r>
            <w:r w:rsidRPr="00875173">
              <w:rPr>
                <w:spacing w:val="-2"/>
                <w:sz w:val="20"/>
                <w:szCs w:val="20"/>
              </w:rPr>
              <w:t xml:space="preserve"> </w:t>
            </w:r>
            <w:r w:rsidRPr="00875173">
              <w:rPr>
                <w:sz w:val="20"/>
                <w:szCs w:val="20"/>
              </w:rPr>
              <w:t>for</w:t>
            </w:r>
            <w:r w:rsidRPr="00875173">
              <w:rPr>
                <w:spacing w:val="-3"/>
                <w:sz w:val="20"/>
                <w:szCs w:val="20"/>
              </w:rPr>
              <w:t xml:space="preserve"> </w:t>
            </w:r>
            <w:r w:rsidRPr="00875173">
              <w:rPr>
                <w:sz w:val="20"/>
                <w:szCs w:val="20"/>
              </w:rPr>
              <w:t>and why</w:t>
            </w:r>
            <w:r w:rsidRPr="00875173">
              <w:rPr>
                <w:spacing w:val="-4"/>
                <w:sz w:val="20"/>
                <w:szCs w:val="20"/>
              </w:rPr>
              <w:t xml:space="preserve"> </w:t>
            </w:r>
            <w:r w:rsidRPr="00875173">
              <w:rPr>
                <w:sz w:val="20"/>
                <w:szCs w:val="20"/>
              </w:rPr>
              <w:t>they</w:t>
            </w:r>
            <w:r w:rsidRPr="00875173">
              <w:rPr>
                <w:spacing w:val="-5"/>
                <w:sz w:val="20"/>
                <w:szCs w:val="20"/>
              </w:rPr>
              <w:t xml:space="preserve"> </w:t>
            </w:r>
            <w:r w:rsidRPr="00875173">
              <w:rPr>
                <w:sz w:val="20"/>
                <w:szCs w:val="20"/>
              </w:rPr>
              <w:t>were</w:t>
            </w:r>
            <w:r w:rsidRPr="00875173">
              <w:rPr>
                <w:spacing w:val="-47"/>
                <w:sz w:val="20"/>
                <w:szCs w:val="20"/>
              </w:rPr>
              <w:t xml:space="preserve"> </w:t>
            </w:r>
            <w:r w:rsidRPr="00875173">
              <w:rPr>
                <w:sz w:val="20"/>
                <w:szCs w:val="20"/>
              </w:rPr>
              <w:t>included</w:t>
            </w:r>
            <w:r w:rsidR="004C7036" w:rsidRPr="00875173">
              <w:rPr>
                <w:sz w:val="20"/>
                <w:szCs w:val="20"/>
              </w:rPr>
              <w:t xml:space="preserve"> </w:t>
            </w:r>
          </w:p>
          <w:p w14:paraId="74AB935D" w14:textId="7EB86B69" w:rsidR="00C23376" w:rsidRPr="00875173" w:rsidRDefault="00C23376" w:rsidP="00875173">
            <w:pPr>
              <w:pStyle w:val="TableParagraph"/>
              <w:spacing w:line="276" w:lineRule="auto"/>
              <w:ind w:left="108" w:right="4436"/>
              <w:rPr>
                <w:b/>
                <w:bCs/>
                <w:sz w:val="20"/>
                <w:szCs w:val="20"/>
              </w:rPr>
            </w:pPr>
            <w:r w:rsidRPr="00875173">
              <w:rPr>
                <w:rFonts w:eastAsia="宋体"/>
                <w:b/>
                <w:bCs/>
                <w:sz w:val="20"/>
                <w:szCs w:val="20"/>
              </w:rPr>
              <w:t>We found that exposure to PM</w:t>
            </w:r>
            <w:r w:rsidRPr="00875173">
              <w:rPr>
                <w:rFonts w:eastAsia="宋体"/>
                <w:b/>
                <w:bCs/>
                <w:sz w:val="20"/>
                <w:szCs w:val="20"/>
                <w:vertAlign w:val="subscript"/>
              </w:rPr>
              <w:t>2.5</w:t>
            </w:r>
            <w:r w:rsidRPr="00875173">
              <w:rPr>
                <w:rFonts w:eastAsia="宋体"/>
                <w:b/>
                <w:bCs/>
                <w:sz w:val="20"/>
                <w:szCs w:val="20"/>
              </w:rPr>
              <w:t>, SO</w:t>
            </w:r>
            <w:r w:rsidRPr="00875173">
              <w:rPr>
                <w:rFonts w:eastAsia="宋体"/>
                <w:b/>
                <w:bCs/>
                <w:sz w:val="20"/>
                <w:szCs w:val="20"/>
                <w:vertAlign w:val="subscript"/>
              </w:rPr>
              <w:t>4</w:t>
            </w:r>
            <w:r w:rsidRPr="00875173">
              <w:rPr>
                <w:rFonts w:eastAsia="宋体"/>
                <w:b/>
                <w:bCs/>
                <w:sz w:val="20"/>
                <w:szCs w:val="20"/>
                <w:vertAlign w:val="superscript"/>
              </w:rPr>
              <w:t>2-</w:t>
            </w:r>
            <w:r w:rsidRPr="00875173">
              <w:rPr>
                <w:rFonts w:eastAsia="宋体"/>
                <w:b/>
                <w:bCs/>
                <w:sz w:val="20"/>
                <w:szCs w:val="20"/>
              </w:rPr>
              <w:t>, NO</w:t>
            </w:r>
            <w:r w:rsidRPr="00875173">
              <w:rPr>
                <w:rFonts w:eastAsia="宋体"/>
                <w:b/>
                <w:bCs/>
                <w:sz w:val="20"/>
                <w:szCs w:val="20"/>
                <w:vertAlign w:val="subscript"/>
              </w:rPr>
              <w:t>3</w:t>
            </w:r>
            <w:r w:rsidRPr="00875173">
              <w:rPr>
                <w:rFonts w:eastAsia="宋体"/>
                <w:b/>
                <w:bCs/>
                <w:sz w:val="20"/>
                <w:szCs w:val="20"/>
                <w:vertAlign w:val="superscript"/>
              </w:rPr>
              <w:t>-</w:t>
            </w:r>
            <w:r w:rsidRPr="00875173">
              <w:rPr>
                <w:rFonts w:eastAsia="宋体"/>
                <w:b/>
                <w:bCs/>
                <w:sz w:val="20"/>
                <w:szCs w:val="20"/>
              </w:rPr>
              <w:t>, NH</w:t>
            </w:r>
            <w:r w:rsidRPr="00875173">
              <w:rPr>
                <w:rFonts w:eastAsia="宋体"/>
                <w:b/>
                <w:bCs/>
                <w:sz w:val="20"/>
                <w:szCs w:val="20"/>
                <w:vertAlign w:val="subscript"/>
              </w:rPr>
              <w:t>4</w:t>
            </w:r>
            <w:r w:rsidRPr="00875173">
              <w:rPr>
                <w:rFonts w:eastAsia="宋体"/>
                <w:b/>
                <w:bCs/>
                <w:sz w:val="20"/>
                <w:szCs w:val="20"/>
                <w:vertAlign w:val="superscript"/>
              </w:rPr>
              <w:t>+</w:t>
            </w:r>
            <w:r w:rsidRPr="00875173">
              <w:rPr>
                <w:rFonts w:eastAsia="宋体"/>
                <w:b/>
                <w:bCs/>
                <w:sz w:val="20"/>
                <w:szCs w:val="20"/>
              </w:rPr>
              <w:t>, and BC was significantly associated with an increased risk of TPROM</w:t>
            </w:r>
          </w:p>
        </w:tc>
      </w:tr>
      <w:tr w:rsidR="00231BC3" w:rsidRPr="00875173" w14:paraId="70935100" w14:textId="77777777" w:rsidTr="00875173">
        <w:trPr>
          <w:trHeight w:val="299"/>
        </w:trPr>
        <w:tc>
          <w:tcPr>
            <w:tcW w:w="1576" w:type="dxa"/>
          </w:tcPr>
          <w:p w14:paraId="6320E2C8" w14:textId="77777777" w:rsidR="00231BC3" w:rsidRPr="00875173" w:rsidRDefault="00231BC3" w:rsidP="00875173">
            <w:pPr>
              <w:pStyle w:val="TableParagraph"/>
              <w:spacing w:line="276" w:lineRule="auto"/>
              <w:rPr>
                <w:sz w:val="20"/>
                <w:szCs w:val="20"/>
              </w:rPr>
            </w:pPr>
          </w:p>
        </w:tc>
        <w:tc>
          <w:tcPr>
            <w:tcW w:w="843" w:type="dxa"/>
          </w:tcPr>
          <w:p w14:paraId="7FA8F93B"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7F7B7E10" w14:textId="3FA02EB6" w:rsidR="004C7036" w:rsidRPr="00875173" w:rsidRDefault="00642E3F" w:rsidP="00875173">
            <w:pPr>
              <w:pStyle w:val="TableParagraph"/>
              <w:numPr>
                <w:ilvl w:val="0"/>
                <w:numId w:val="4"/>
              </w:numPr>
              <w:spacing w:before="52" w:line="276" w:lineRule="auto"/>
              <w:rPr>
                <w:sz w:val="20"/>
                <w:szCs w:val="20"/>
              </w:rPr>
            </w:pPr>
            <w:r w:rsidRPr="00875173">
              <w:rPr>
                <w:sz w:val="20"/>
                <w:szCs w:val="20"/>
              </w:rPr>
              <w:t>Report</w:t>
            </w:r>
            <w:r w:rsidRPr="00875173">
              <w:rPr>
                <w:spacing w:val="-4"/>
                <w:sz w:val="20"/>
                <w:szCs w:val="20"/>
              </w:rPr>
              <w:t xml:space="preserve"> </w:t>
            </w:r>
            <w:r w:rsidRPr="00875173">
              <w:rPr>
                <w:sz w:val="20"/>
                <w:szCs w:val="20"/>
              </w:rPr>
              <w:t>category</w:t>
            </w:r>
            <w:r w:rsidRPr="00875173">
              <w:rPr>
                <w:spacing w:val="-7"/>
                <w:sz w:val="20"/>
                <w:szCs w:val="20"/>
              </w:rPr>
              <w:t xml:space="preserve"> </w:t>
            </w:r>
            <w:r w:rsidRPr="00875173">
              <w:rPr>
                <w:sz w:val="20"/>
                <w:szCs w:val="20"/>
              </w:rPr>
              <w:t>boundaries</w:t>
            </w:r>
            <w:r w:rsidRPr="00875173">
              <w:rPr>
                <w:spacing w:val="-2"/>
                <w:sz w:val="20"/>
                <w:szCs w:val="20"/>
              </w:rPr>
              <w:t xml:space="preserve"> </w:t>
            </w:r>
            <w:r w:rsidRPr="00875173">
              <w:rPr>
                <w:sz w:val="20"/>
                <w:szCs w:val="20"/>
              </w:rPr>
              <w:t>when</w:t>
            </w:r>
            <w:r w:rsidRPr="00875173">
              <w:rPr>
                <w:spacing w:val="-4"/>
                <w:sz w:val="20"/>
                <w:szCs w:val="20"/>
              </w:rPr>
              <w:t xml:space="preserve"> </w:t>
            </w:r>
            <w:r w:rsidRPr="00875173">
              <w:rPr>
                <w:sz w:val="20"/>
                <w:szCs w:val="20"/>
              </w:rPr>
              <w:t>continuous</w:t>
            </w:r>
            <w:r w:rsidRPr="00875173">
              <w:rPr>
                <w:spacing w:val="-2"/>
                <w:sz w:val="20"/>
                <w:szCs w:val="20"/>
              </w:rPr>
              <w:t xml:space="preserve"> </w:t>
            </w:r>
            <w:r w:rsidRPr="00875173">
              <w:rPr>
                <w:sz w:val="20"/>
                <w:szCs w:val="20"/>
              </w:rPr>
              <w:t>variables</w:t>
            </w:r>
            <w:r w:rsidRPr="00875173">
              <w:rPr>
                <w:spacing w:val="-2"/>
                <w:sz w:val="20"/>
                <w:szCs w:val="20"/>
              </w:rPr>
              <w:t xml:space="preserve"> </w:t>
            </w:r>
            <w:r w:rsidRPr="00875173">
              <w:rPr>
                <w:sz w:val="20"/>
                <w:szCs w:val="20"/>
              </w:rPr>
              <w:t>were</w:t>
            </w:r>
            <w:r w:rsidRPr="00875173">
              <w:rPr>
                <w:spacing w:val="-4"/>
                <w:sz w:val="20"/>
                <w:szCs w:val="20"/>
              </w:rPr>
              <w:t xml:space="preserve"> </w:t>
            </w:r>
            <w:r w:rsidRPr="00875173">
              <w:rPr>
                <w:sz w:val="20"/>
                <w:szCs w:val="20"/>
              </w:rPr>
              <w:t>categorized</w:t>
            </w:r>
            <w:r w:rsidR="004C7036" w:rsidRPr="00875173">
              <w:rPr>
                <w:sz w:val="20"/>
                <w:szCs w:val="20"/>
              </w:rPr>
              <w:t xml:space="preserve">  </w:t>
            </w:r>
          </w:p>
          <w:p w14:paraId="106E3FD4" w14:textId="3164B4DE" w:rsidR="00231BC3" w:rsidRPr="00875173" w:rsidRDefault="004C7036" w:rsidP="00875173">
            <w:pPr>
              <w:pStyle w:val="TableParagraph"/>
              <w:spacing w:before="52" w:line="276" w:lineRule="auto"/>
              <w:ind w:left="468"/>
              <w:rPr>
                <w:b/>
                <w:bCs/>
                <w:i/>
                <w:iCs/>
                <w:sz w:val="20"/>
                <w:szCs w:val="20"/>
              </w:rPr>
            </w:pPr>
            <w:r w:rsidRPr="00875173">
              <w:rPr>
                <w:b/>
                <w:bCs/>
                <w:i/>
                <w:iCs/>
                <w:sz w:val="20"/>
                <w:szCs w:val="20"/>
              </w:rPr>
              <w:lastRenderedPageBreak/>
              <w:t>The study did not categorize continuous variables but analyzed them in their continuous form</w:t>
            </w:r>
          </w:p>
        </w:tc>
      </w:tr>
      <w:tr w:rsidR="00231BC3" w:rsidRPr="00875173" w14:paraId="694DF9E5" w14:textId="77777777" w:rsidTr="00875173">
        <w:trPr>
          <w:trHeight w:val="602"/>
        </w:trPr>
        <w:tc>
          <w:tcPr>
            <w:tcW w:w="1576" w:type="dxa"/>
            <w:tcBorders>
              <w:bottom w:val="single" w:sz="4" w:space="0" w:color="000000"/>
            </w:tcBorders>
          </w:tcPr>
          <w:p w14:paraId="5E97548D" w14:textId="77777777" w:rsidR="00231BC3" w:rsidRPr="00875173" w:rsidRDefault="00231BC3" w:rsidP="00875173">
            <w:pPr>
              <w:pStyle w:val="TableParagraph"/>
              <w:spacing w:line="276" w:lineRule="auto"/>
              <w:rPr>
                <w:sz w:val="20"/>
                <w:szCs w:val="20"/>
              </w:rPr>
            </w:pPr>
          </w:p>
        </w:tc>
        <w:tc>
          <w:tcPr>
            <w:tcW w:w="843" w:type="dxa"/>
            <w:tcBorders>
              <w:bottom w:val="single" w:sz="4" w:space="0" w:color="000000"/>
            </w:tcBorders>
          </w:tcPr>
          <w:p w14:paraId="6E938042" w14:textId="77777777" w:rsidR="00231BC3" w:rsidRPr="00875173" w:rsidRDefault="00231BC3" w:rsidP="00875173">
            <w:pPr>
              <w:pStyle w:val="TableParagraph"/>
              <w:spacing w:line="276" w:lineRule="auto"/>
              <w:rPr>
                <w:sz w:val="20"/>
                <w:szCs w:val="20"/>
              </w:rPr>
            </w:pPr>
          </w:p>
        </w:tc>
        <w:tc>
          <w:tcPr>
            <w:tcW w:w="12616" w:type="dxa"/>
            <w:tcBorders>
              <w:top w:val="single" w:sz="4" w:space="0" w:color="000000"/>
              <w:bottom w:val="single" w:sz="4" w:space="0" w:color="000000"/>
            </w:tcBorders>
          </w:tcPr>
          <w:p w14:paraId="0DC8BED7" w14:textId="3BF82099" w:rsidR="004C7036" w:rsidRPr="00875173" w:rsidRDefault="00642E3F" w:rsidP="00875173">
            <w:pPr>
              <w:pStyle w:val="TableParagraph"/>
              <w:spacing w:before="53" w:line="276" w:lineRule="auto"/>
              <w:ind w:left="108"/>
              <w:rPr>
                <w:rFonts w:eastAsiaTheme="minorEastAsia"/>
                <w:sz w:val="20"/>
                <w:szCs w:val="20"/>
                <w:lang w:eastAsia="zh-CN"/>
              </w:rPr>
            </w:pPr>
            <w:r w:rsidRPr="00875173">
              <w:rPr>
                <w:sz w:val="20"/>
                <w:szCs w:val="20"/>
              </w:rPr>
              <w:t>(</w:t>
            </w:r>
            <w:r w:rsidRPr="00875173">
              <w:rPr>
                <w:i/>
                <w:sz w:val="20"/>
                <w:szCs w:val="20"/>
              </w:rPr>
              <w:t>c</w:t>
            </w:r>
            <w:r w:rsidRPr="00875173">
              <w:rPr>
                <w:sz w:val="20"/>
                <w:szCs w:val="20"/>
              </w:rPr>
              <w:t>)</w:t>
            </w:r>
            <w:r w:rsidRPr="00875173">
              <w:rPr>
                <w:spacing w:val="-3"/>
                <w:sz w:val="20"/>
                <w:szCs w:val="20"/>
              </w:rPr>
              <w:t xml:space="preserve"> </w:t>
            </w:r>
            <w:r w:rsidRPr="00875173">
              <w:rPr>
                <w:sz w:val="20"/>
                <w:szCs w:val="20"/>
              </w:rPr>
              <w:t>If</w:t>
            </w:r>
            <w:r w:rsidRPr="00875173">
              <w:rPr>
                <w:spacing w:val="-5"/>
                <w:sz w:val="20"/>
                <w:szCs w:val="20"/>
              </w:rPr>
              <w:t xml:space="preserve"> </w:t>
            </w:r>
            <w:r w:rsidRPr="00875173">
              <w:rPr>
                <w:sz w:val="20"/>
                <w:szCs w:val="20"/>
              </w:rPr>
              <w:t>relevant,</w:t>
            </w:r>
            <w:r w:rsidRPr="00875173">
              <w:rPr>
                <w:spacing w:val="-3"/>
                <w:sz w:val="20"/>
                <w:szCs w:val="20"/>
              </w:rPr>
              <w:t xml:space="preserve"> </w:t>
            </w:r>
            <w:r w:rsidRPr="00875173">
              <w:rPr>
                <w:sz w:val="20"/>
                <w:szCs w:val="20"/>
              </w:rPr>
              <w:t>consider</w:t>
            </w:r>
            <w:r w:rsidRPr="00875173">
              <w:rPr>
                <w:spacing w:val="-2"/>
                <w:sz w:val="20"/>
                <w:szCs w:val="20"/>
              </w:rPr>
              <w:t xml:space="preserve"> </w:t>
            </w:r>
            <w:r w:rsidRPr="00875173">
              <w:rPr>
                <w:sz w:val="20"/>
                <w:szCs w:val="20"/>
              </w:rPr>
              <w:t>translating</w:t>
            </w:r>
            <w:r w:rsidRPr="00875173">
              <w:rPr>
                <w:spacing w:val="-5"/>
                <w:sz w:val="20"/>
                <w:szCs w:val="20"/>
              </w:rPr>
              <w:t xml:space="preserve"> </w:t>
            </w:r>
            <w:r w:rsidRPr="00875173">
              <w:rPr>
                <w:sz w:val="20"/>
                <w:szCs w:val="20"/>
              </w:rPr>
              <w:t>estimates</w:t>
            </w:r>
            <w:r w:rsidRPr="00875173">
              <w:rPr>
                <w:spacing w:val="-4"/>
                <w:sz w:val="20"/>
                <w:szCs w:val="20"/>
              </w:rPr>
              <w:t xml:space="preserve"> </w:t>
            </w:r>
            <w:r w:rsidRPr="00875173">
              <w:rPr>
                <w:sz w:val="20"/>
                <w:szCs w:val="20"/>
              </w:rPr>
              <w:t>of</w:t>
            </w:r>
            <w:r w:rsidRPr="00875173">
              <w:rPr>
                <w:spacing w:val="-5"/>
                <w:sz w:val="20"/>
                <w:szCs w:val="20"/>
              </w:rPr>
              <w:t xml:space="preserve"> </w:t>
            </w:r>
            <w:r w:rsidRPr="00875173">
              <w:rPr>
                <w:sz w:val="20"/>
                <w:szCs w:val="20"/>
              </w:rPr>
              <w:t>relative</w:t>
            </w:r>
            <w:r w:rsidRPr="00875173">
              <w:rPr>
                <w:spacing w:val="-4"/>
                <w:sz w:val="20"/>
                <w:szCs w:val="20"/>
              </w:rPr>
              <w:t xml:space="preserve"> </w:t>
            </w:r>
            <w:r w:rsidRPr="00875173">
              <w:rPr>
                <w:sz w:val="20"/>
                <w:szCs w:val="20"/>
              </w:rPr>
              <w:t>risk</w:t>
            </w:r>
            <w:r w:rsidRPr="00875173">
              <w:rPr>
                <w:spacing w:val="-2"/>
                <w:sz w:val="20"/>
                <w:szCs w:val="20"/>
              </w:rPr>
              <w:t xml:space="preserve"> </w:t>
            </w:r>
            <w:r w:rsidRPr="00875173">
              <w:rPr>
                <w:sz w:val="20"/>
                <w:szCs w:val="20"/>
              </w:rPr>
              <w:t>into</w:t>
            </w:r>
            <w:r w:rsidRPr="00875173">
              <w:rPr>
                <w:spacing w:val="-3"/>
                <w:sz w:val="20"/>
                <w:szCs w:val="20"/>
              </w:rPr>
              <w:t xml:space="preserve"> </w:t>
            </w:r>
            <w:r w:rsidRPr="00875173">
              <w:rPr>
                <w:sz w:val="20"/>
                <w:szCs w:val="20"/>
              </w:rPr>
              <w:t>absolute</w:t>
            </w:r>
            <w:r w:rsidRPr="00875173">
              <w:rPr>
                <w:spacing w:val="-3"/>
                <w:sz w:val="20"/>
                <w:szCs w:val="20"/>
              </w:rPr>
              <w:t xml:space="preserve"> </w:t>
            </w:r>
            <w:r w:rsidRPr="00875173">
              <w:rPr>
                <w:sz w:val="20"/>
                <w:szCs w:val="20"/>
              </w:rPr>
              <w:t>risk</w:t>
            </w:r>
            <w:r w:rsidRPr="00875173">
              <w:rPr>
                <w:spacing w:val="-5"/>
                <w:sz w:val="20"/>
                <w:szCs w:val="20"/>
              </w:rPr>
              <w:t xml:space="preserve"> </w:t>
            </w:r>
            <w:r w:rsidRPr="00875173">
              <w:rPr>
                <w:sz w:val="20"/>
                <w:szCs w:val="20"/>
              </w:rPr>
              <w:t>for</w:t>
            </w:r>
            <w:r w:rsidRPr="00875173">
              <w:rPr>
                <w:spacing w:val="-2"/>
                <w:sz w:val="20"/>
                <w:szCs w:val="20"/>
              </w:rPr>
              <w:t xml:space="preserve"> </w:t>
            </w:r>
            <w:r w:rsidRPr="00875173">
              <w:rPr>
                <w:sz w:val="20"/>
                <w:szCs w:val="20"/>
              </w:rPr>
              <w:t>a</w:t>
            </w:r>
            <w:r w:rsidRPr="00875173">
              <w:rPr>
                <w:spacing w:val="-1"/>
                <w:sz w:val="20"/>
                <w:szCs w:val="20"/>
              </w:rPr>
              <w:t xml:space="preserve"> </w:t>
            </w:r>
            <w:r w:rsidRPr="00875173">
              <w:rPr>
                <w:sz w:val="20"/>
                <w:szCs w:val="20"/>
              </w:rPr>
              <w:t>meaningful</w:t>
            </w:r>
            <w:r w:rsidRPr="00875173">
              <w:rPr>
                <w:spacing w:val="-3"/>
                <w:sz w:val="20"/>
                <w:szCs w:val="20"/>
              </w:rPr>
              <w:t xml:space="preserve"> </w:t>
            </w:r>
            <w:r w:rsidRPr="00875173">
              <w:rPr>
                <w:sz w:val="20"/>
                <w:szCs w:val="20"/>
              </w:rPr>
              <w:t>time</w:t>
            </w:r>
            <w:r w:rsidR="00C23376" w:rsidRPr="00875173">
              <w:rPr>
                <w:rFonts w:eastAsiaTheme="minorEastAsia"/>
                <w:sz w:val="20"/>
                <w:szCs w:val="20"/>
                <w:lang w:eastAsia="zh-CN"/>
              </w:rPr>
              <w:t xml:space="preserve">          </w:t>
            </w:r>
            <w:r w:rsidR="00C23376" w:rsidRPr="00875173">
              <w:rPr>
                <w:rFonts w:eastAsiaTheme="minorEastAsia"/>
                <w:b/>
                <w:bCs/>
                <w:sz w:val="20"/>
                <w:szCs w:val="20"/>
                <w:lang w:eastAsia="zh-CN"/>
              </w:rPr>
              <w:t>NA</w:t>
            </w:r>
          </w:p>
        </w:tc>
      </w:tr>
    </w:tbl>
    <w:p w14:paraId="6F78C471" w14:textId="77777777" w:rsidR="00231BC3" w:rsidRPr="00875173" w:rsidRDefault="00642E3F" w:rsidP="00875173">
      <w:pPr>
        <w:spacing w:before="114" w:line="276" w:lineRule="auto"/>
        <w:ind w:left="233"/>
        <w:rPr>
          <w:sz w:val="20"/>
          <w:szCs w:val="20"/>
        </w:rPr>
      </w:pPr>
      <w:r w:rsidRPr="00875173">
        <w:rPr>
          <w:sz w:val="20"/>
          <w:szCs w:val="20"/>
        </w:rPr>
        <w:t>Continued</w:t>
      </w:r>
      <w:r w:rsidRPr="00875173">
        <w:rPr>
          <w:spacing w:val="-3"/>
          <w:sz w:val="20"/>
          <w:szCs w:val="20"/>
        </w:rPr>
        <w:t xml:space="preserve"> </w:t>
      </w:r>
      <w:r w:rsidRPr="00875173">
        <w:rPr>
          <w:sz w:val="20"/>
          <w:szCs w:val="20"/>
        </w:rPr>
        <w:t>on</w:t>
      </w:r>
      <w:r w:rsidRPr="00875173">
        <w:rPr>
          <w:spacing w:val="-3"/>
          <w:sz w:val="20"/>
          <w:szCs w:val="20"/>
        </w:rPr>
        <w:t xml:space="preserve"> </w:t>
      </w:r>
      <w:r w:rsidRPr="00875173">
        <w:rPr>
          <w:sz w:val="20"/>
          <w:szCs w:val="20"/>
        </w:rPr>
        <w:t>next</w:t>
      </w:r>
      <w:r w:rsidRPr="00875173">
        <w:rPr>
          <w:spacing w:val="-1"/>
          <w:sz w:val="20"/>
          <w:szCs w:val="20"/>
        </w:rPr>
        <w:t xml:space="preserve"> </w:t>
      </w:r>
      <w:r w:rsidRPr="00875173">
        <w:rPr>
          <w:sz w:val="20"/>
          <w:szCs w:val="20"/>
        </w:rPr>
        <w:t>page</w:t>
      </w:r>
    </w:p>
    <w:p w14:paraId="071525BB" w14:textId="77777777" w:rsidR="00231BC3" w:rsidRPr="00875173" w:rsidRDefault="00231BC3" w:rsidP="00875173">
      <w:pPr>
        <w:spacing w:line="276" w:lineRule="auto"/>
        <w:rPr>
          <w:sz w:val="20"/>
          <w:szCs w:val="20"/>
        </w:rPr>
        <w:sectPr w:rsidR="00231BC3" w:rsidRPr="00875173" w:rsidSect="003E45D0">
          <w:pgSz w:w="16840" w:h="11910" w:orient="landscape"/>
          <w:pgMar w:top="1100" w:right="840" w:bottom="920" w:left="760" w:header="0" w:footer="736"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509"/>
        <w:gridCol w:w="417"/>
        <w:gridCol w:w="13081"/>
      </w:tblGrid>
      <w:tr w:rsidR="00231BC3" w:rsidRPr="00875173" w14:paraId="652100F0" w14:textId="77777777">
        <w:trPr>
          <w:trHeight w:val="302"/>
        </w:trPr>
        <w:tc>
          <w:tcPr>
            <w:tcW w:w="1509" w:type="dxa"/>
            <w:tcBorders>
              <w:top w:val="single" w:sz="4" w:space="0" w:color="000000"/>
              <w:bottom w:val="single" w:sz="4" w:space="0" w:color="000000"/>
            </w:tcBorders>
          </w:tcPr>
          <w:p w14:paraId="51552204" w14:textId="77777777" w:rsidR="00231BC3" w:rsidRPr="00875173" w:rsidRDefault="00642E3F" w:rsidP="00875173">
            <w:pPr>
              <w:pStyle w:val="TableParagraph"/>
              <w:spacing w:before="55" w:line="276" w:lineRule="auto"/>
              <w:ind w:left="122"/>
              <w:rPr>
                <w:sz w:val="20"/>
                <w:szCs w:val="20"/>
              </w:rPr>
            </w:pPr>
            <w:r w:rsidRPr="00875173">
              <w:rPr>
                <w:sz w:val="20"/>
                <w:szCs w:val="20"/>
              </w:rPr>
              <w:lastRenderedPageBreak/>
              <w:t>Other</w:t>
            </w:r>
            <w:r w:rsidRPr="00875173">
              <w:rPr>
                <w:spacing w:val="-3"/>
                <w:sz w:val="20"/>
                <w:szCs w:val="20"/>
              </w:rPr>
              <w:t xml:space="preserve"> </w:t>
            </w:r>
            <w:r w:rsidRPr="00875173">
              <w:rPr>
                <w:sz w:val="20"/>
                <w:szCs w:val="20"/>
              </w:rPr>
              <w:t>analyses</w:t>
            </w:r>
          </w:p>
        </w:tc>
        <w:tc>
          <w:tcPr>
            <w:tcW w:w="417" w:type="dxa"/>
            <w:tcBorders>
              <w:top w:val="single" w:sz="4" w:space="0" w:color="000000"/>
              <w:bottom w:val="single" w:sz="4" w:space="0" w:color="000000"/>
            </w:tcBorders>
          </w:tcPr>
          <w:p w14:paraId="4A06DE4D" w14:textId="77777777" w:rsidR="00231BC3" w:rsidRPr="00875173" w:rsidRDefault="00642E3F" w:rsidP="00875173">
            <w:pPr>
              <w:pStyle w:val="TableParagraph"/>
              <w:spacing w:before="55" w:line="276" w:lineRule="auto"/>
              <w:ind w:left="88" w:right="87"/>
              <w:jc w:val="center"/>
              <w:rPr>
                <w:sz w:val="20"/>
                <w:szCs w:val="20"/>
              </w:rPr>
            </w:pPr>
            <w:r w:rsidRPr="00875173">
              <w:rPr>
                <w:sz w:val="20"/>
                <w:szCs w:val="20"/>
              </w:rPr>
              <w:t>17</w:t>
            </w:r>
          </w:p>
        </w:tc>
        <w:tc>
          <w:tcPr>
            <w:tcW w:w="13081" w:type="dxa"/>
            <w:tcBorders>
              <w:top w:val="single" w:sz="4" w:space="0" w:color="000000"/>
              <w:bottom w:val="single" w:sz="4" w:space="0" w:color="000000"/>
            </w:tcBorders>
          </w:tcPr>
          <w:p w14:paraId="566E6172" w14:textId="77777777" w:rsidR="00C23376" w:rsidRPr="00875173" w:rsidRDefault="00642E3F" w:rsidP="00875173">
            <w:pPr>
              <w:pStyle w:val="TableParagraph"/>
              <w:spacing w:before="55" w:line="276" w:lineRule="auto"/>
              <w:ind w:left="106"/>
              <w:rPr>
                <w:rFonts w:eastAsiaTheme="minorEastAsia"/>
                <w:sz w:val="20"/>
                <w:szCs w:val="20"/>
                <w:lang w:eastAsia="zh-CN"/>
              </w:rPr>
            </w:pPr>
            <w:r w:rsidRPr="00875173">
              <w:rPr>
                <w:sz w:val="20"/>
                <w:szCs w:val="20"/>
              </w:rPr>
              <w:t>Report</w:t>
            </w:r>
            <w:r w:rsidRPr="00875173">
              <w:rPr>
                <w:spacing w:val="-4"/>
                <w:sz w:val="20"/>
                <w:szCs w:val="20"/>
              </w:rPr>
              <w:t xml:space="preserve"> </w:t>
            </w:r>
            <w:r w:rsidRPr="00875173">
              <w:rPr>
                <w:sz w:val="20"/>
                <w:szCs w:val="20"/>
              </w:rPr>
              <w:t>other</w:t>
            </w:r>
            <w:r w:rsidRPr="00875173">
              <w:rPr>
                <w:spacing w:val="-2"/>
                <w:sz w:val="20"/>
                <w:szCs w:val="20"/>
              </w:rPr>
              <w:t xml:space="preserve"> </w:t>
            </w:r>
            <w:r w:rsidRPr="00875173">
              <w:rPr>
                <w:sz w:val="20"/>
                <w:szCs w:val="20"/>
              </w:rPr>
              <w:t>analyses</w:t>
            </w:r>
            <w:r w:rsidRPr="00875173">
              <w:rPr>
                <w:spacing w:val="-4"/>
                <w:sz w:val="20"/>
                <w:szCs w:val="20"/>
              </w:rPr>
              <w:t xml:space="preserve"> </w:t>
            </w:r>
            <w:r w:rsidRPr="00875173">
              <w:rPr>
                <w:sz w:val="20"/>
                <w:szCs w:val="20"/>
              </w:rPr>
              <w:t>done—</w:t>
            </w:r>
            <w:proofErr w:type="spellStart"/>
            <w:r w:rsidRPr="00875173">
              <w:rPr>
                <w:sz w:val="20"/>
                <w:szCs w:val="20"/>
              </w:rPr>
              <w:t>eg</w:t>
            </w:r>
            <w:proofErr w:type="spellEnd"/>
            <w:r w:rsidRPr="00875173">
              <w:rPr>
                <w:spacing w:val="-4"/>
                <w:sz w:val="20"/>
                <w:szCs w:val="20"/>
              </w:rPr>
              <w:t xml:space="preserve"> </w:t>
            </w:r>
            <w:r w:rsidRPr="00875173">
              <w:rPr>
                <w:sz w:val="20"/>
                <w:szCs w:val="20"/>
              </w:rPr>
              <w:t>analyses</w:t>
            </w:r>
            <w:r w:rsidRPr="00875173">
              <w:rPr>
                <w:spacing w:val="-4"/>
                <w:sz w:val="20"/>
                <w:szCs w:val="20"/>
              </w:rPr>
              <w:t xml:space="preserve"> </w:t>
            </w:r>
            <w:r w:rsidRPr="00875173">
              <w:rPr>
                <w:sz w:val="20"/>
                <w:szCs w:val="20"/>
              </w:rPr>
              <w:t>of</w:t>
            </w:r>
            <w:r w:rsidRPr="00875173">
              <w:rPr>
                <w:spacing w:val="-5"/>
                <w:sz w:val="20"/>
                <w:szCs w:val="20"/>
              </w:rPr>
              <w:t xml:space="preserve"> </w:t>
            </w:r>
            <w:r w:rsidRPr="00875173">
              <w:rPr>
                <w:sz w:val="20"/>
                <w:szCs w:val="20"/>
              </w:rPr>
              <w:t>subgroups</w:t>
            </w:r>
            <w:r w:rsidRPr="00875173">
              <w:rPr>
                <w:spacing w:val="-4"/>
                <w:sz w:val="20"/>
                <w:szCs w:val="20"/>
              </w:rPr>
              <w:t xml:space="preserve"> </w:t>
            </w:r>
            <w:r w:rsidRPr="00875173">
              <w:rPr>
                <w:sz w:val="20"/>
                <w:szCs w:val="20"/>
              </w:rPr>
              <w:t>and</w:t>
            </w:r>
            <w:r w:rsidRPr="00875173">
              <w:rPr>
                <w:spacing w:val="-2"/>
                <w:sz w:val="20"/>
                <w:szCs w:val="20"/>
              </w:rPr>
              <w:t xml:space="preserve"> </w:t>
            </w:r>
            <w:r w:rsidRPr="00875173">
              <w:rPr>
                <w:sz w:val="20"/>
                <w:szCs w:val="20"/>
              </w:rPr>
              <w:t>interactions,</w:t>
            </w:r>
            <w:r w:rsidRPr="00875173">
              <w:rPr>
                <w:spacing w:val="-2"/>
                <w:sz w:val="20"/>
                <w:szCs w:val="20"/>
              </w:rPr>
              <w:t xml:space="preserve"> </w:t>
            </w:r>
            <w:r w:rsidRPr="00875173">
              <w:rPr>
                <w:sz w:val="20"/>
                <w:szCs w:val="20"/>
              </w:rPr>
              <w:t>and</w:t>
            </w:r>
            <w:r w:rsidRPr="00875173">
              <w:rPr>
                <w:spacing w:val="-2"/>
                <w:sz w:val="20"/>
                <w:szCs w:val="20"/>
              </w:rPr>
              <w:t xml:space="preserve"> </w:t>
            </w:r>
            <w:r w:rsidRPr="00875173">
              <w:rPr>
                <w:sz w:val="20"/>
                <w:szCs w:val="20"/>
              </w:rPr>
              <w:t>sensitivity</w:t>
            </w:r>
            <w:r w:rsidRPr="00875173">
              <w:rPr>
                <w:spacing w:val="-4"/>
                <w:sz w:val="20"/>
                <w:szCs w:val="20"/>
              </w:rPr>
              <w:t xml:space="preserve"> </w:t>
            </w:r>
            <w:r w:rsidRPr="00875173">
              <w:rPr>
                <w:sz w:val="20"/>
                <w:szCs w:val="20"/>
              </w:rPr>
              <w:t>analyses</w:t>
            </w:r>
          </w:p>
          <w:p w14:paraId="550E34A7" w14:textId="19FBEE2B" w:rsidR="00C23376" w:rsidRPr="00875173" w:rsidRDefault="00C23376" w:rsidP="00875173">
            <w:pPr>
              <w:pStyle w:val="TableParagraph"/>
              <w:spacing w:before="55" w:line="276" w:lineRule="auto"/>
              <w:ind w:left="106"/>
              <w:rPr>
                <w:rFonts w:eastAsiaTheme="minorEastAsia"/>
                <w:b/>
                <w:bCs/>
                <w:sz w:val="20"/>
                <w:szCs w:val="20"/>
                <w:lang w:eastAsia="zh-CN"/>
              </w:rPr>
            </w:pPr>
            <w:r w:rsidRPr="00875173">
              <w:rPr>
                <w:rFonts w:eastAsiaTheme="minorEastAsia"/>
                <w:b/>
                <w:bCs/>
                <w:sz w:val="20"/>
                <w:szCs w:val="20"/>
                <w:lang w:eastAsia="zh-CN"/>
              </w:rPr>
              <w:t>Page 7-8</w:t>
            </w:r>
          </w:p>
          <w:p w14:paraId="048B0A91" w14:textId="2E31FBDD" w:rsidR="00231BC3" w:rsidRPr="00875173" w:rsidRDefault="00C23376" w:rsidP="00875173">
            <w:pPr>
              <w:pStyle w:val="TableParagraph"/>
              <w:spacing w:before="55" w:line="276" w:lineRule="auto"/>
              <w:ind w:left="106"/>
              <w:rPr>
                <w:sz w:val="20"/>
                <w:szCs w:val="20"/>
              </w:rPr>
            </w:pPr>
            <w:r w:rsidRPr="00875173">
              <w:rPr>
                <w:rFonts w:eastAsia="宋体"/>
                <w:sz w:val="20"/>
                <w:szCs w:val="20"/>
              </w:rPr>
              <w:t>In subgroup analyses after adjustment for confounders, we observed no significant interactions between exposure to PM</w:t>
            </w:r>
            <w:r w:rsidRPr="00875173">
              <w:rPr>
                <w:rFonts w:eastAsia="宋体"/>
                <w:sz w:val="20"/>
                <w:szCs w:val="20"/>
                <w:vertAlign w:val="subscript"/>
              </w:rPr>
              <w:t>2.5</w:t>
            </w:r>
            <w:r w:rsidRPr="00875173">
              <w:rPr>
                <w:rFonts w:eastAsia="宋体"/>
                <w:sz w:val="20"/>
                <w:szCs w:val="20"/>
              </w:rPr>
              <w:t>, SO</w:t>
            </w:r>
            <w:r w:rsidRPr="00875173">
              <w:rPr>
                <w:rFonts w:eastAsia="宋体"/>
                <w:sz w:val="20"/>
                <w:szCs w:val="20"/>
                <w:vertAlign w:val="subscript"/>
              </w:rPr>
              <w:t>4</w:t>
            </w:r>
            <w:r w:rsidRPr="00875173">
              <w:rPr>
                <w:rFonts w:eastAsia="宋体"/>
                <w:sz w:val="20"/>
                <w:szCs w:val="20"/>
                <w:vertAlign w:val="superscript"/>
              </w:rPr>
              <w:t>2-</w:t>
            </w:r>
            <w:r w:rsidRPr="00875173">
              <w:rPr>
                <w:rFonts w:eastAsia="宋体"/>
                <w:sz w:val="20"/>
                <w:szCs w:val="20"/>
              </w:rPr>
              <w:t>, NO</w:t>
            </w:r>
            <w:r w:rsidRPr="00875173">
              <w:rPr>
                <w:rFonts w:eastAsia="宋体"/>
                <w:sz w:val="20"/>
                <w:szCs w:val="20"/>
                <w:vertAlign w:val="subscript"/>
              </w:rPr>
              <w:t>3</w:t>
            </w:r>
            <w:r w:rsidRPr="00875173">
              <w:rPr>
                <w:rFonts w:eastAsia="宋体"/>
                <w:sz w:val="20"/>
                <w:szCs w:val="20"/>
                <w:vertAlign w:val="superscript"/>
              </w:rPr>
              <w:t>-</w:t>
            </w:r>
            <w:r w:rsidRPr="00875173">
              <w:rPr>
                <w:rFonts w:eastAsia="宋体"/>
                <w:sz w:val="20"/>
                <w:szCs w:val="20"/>
              </w:rPr>
              <w:t>, NH</w:t>
            </w:r>
            <w:r w:rsidRPr="00875173">
              <w:rPr>
                <w:rFonts w:eastAsia="宋体"/>
                <w:sz w:val="20"/>
                <w:szCs w:val="20"/>
                <w:vertAlign w:val="subscript"/>
              </w:rPr>
              <w:t>4</w:t>
            </w:r>
            <w:r w:rsidRPr="00875173">
              <w:rPr>
                <w:rFonts w:eastAsia="宋体"/>
                <w:sz w:val="20"/>
                <w:szCs w:val="20"/>
                <w:vertAlign w:val="superscript"/>
              </w:rPr>
              <w:t>+</w:t>
            </w:r>
            <w:r w:rsidRPr="00875173">
              <w:rPr>
                <w:rFonts w:eastAsia="宋体"/>
                <w:sz w:val="20"/>
                <w:szCs w:val="20"/>
              </w:rPr>
              <w:t>, OM, or BC and TPROM during pregnancy in terms of age, occupation, ethnicity, parity, HBV status, adverse reproductive history, or uterine scar subgroup</w:t>
            </w:r>
          </w:p>
        </w:tc>
      </w:tr>
      <w:tr w:rsidR="00231BC3" w:rsidRPr="00875173" w14:paraId="7CA767A1" w14:textId="77777777">
        <w:trPr>
          <w:trHeight w:val="350"/>
        </w:trPr>
        <w:tc>
          <w:tcPr>
            <w:tcW w:w="1509" w:type="dxa"/>
            <w:tcBorders>
              <w:top w:val="single" w:sz="4" w:space="0" w:color="000000"/>
              <w:bottom w:val="single" w:sz="4" w:space="0" w:color="000000"/>
            </w:tcBorders>
          </w:tcPr>
          <w:p w14:paraId="3E2DF418" w14:textId="77777777" w:rsidR="00231BC3" w:rsidRPr="00875173" w:rsidRDefault="00642E3F" w:rsidP="00875173">
            <w:pPr>
              <w:pStyle w:val="TableParagraph"/>
              <w:spacing w:before="118" w:line="276" w:lineRule="auto"/>
              <w:ind w:left="122"/>
              <w:rPr>
                <w:b/>
                <w:sz w:val="20"/>
                <w:szCs w:val="20"/>
              </w:rPr>
            </w:pPr>
            <w:r w:rsidRPr="00875173">
              <w:rPr>
                <w:b/>
                <w:sz w:val="20"/>
                <w:szCs w:val="20"/>
              </w:rPr>
              <w:t>Discussion</w:t>
            </w:r>
          </w:p>
        </w:tc>
        <w:tc>
          <w:tcPr>
            <w:tcW w:w="417" w:type="dxa"/>
            <w:tcBorders>
              <w:top w:val="single" w:sz="4" w:space="0" w:color="000000"/>
              <w:bottom w:val="single" w:sz="4" w:space="0" w:color="000000"/>
            </w:tcBorders>
          </w:tcPr>
          <w:p w14:paraId="03FA0EB2" w14:textId="77777777" w:rsidR="00231BC3" w:rsidRPr="00875173" w:rsidRDefault="00231BC3" w:rsidP="00875173">
            <w:pPr>
              <w:pStyle w:val="TableParagraph"/>
              <w:spacing w:line="276" w:lineRule="auto"/>
              <w:rPr>
                <w:sz w:val="20"/>
                <w:szCs w:val="20"/>
              </w:rPr>
            </w:pPr>
          </w:p>
        </w:tc>
        <w:tc>
          <w:tcPr>
            <w:tcW w:w="13081" w:type="dxa"/>
            <w:tcBorders>
              <w:top w:val="single" w:sz="4" w:space="0" w:color="000000"/>
              <w:bottom w:val="single" w:sz="4" w:space="0" w:color="000000"/>
            </w:tcBorders>
          </w:tcPr>
          <w:p w14:paraId="2B126B34" w14:textId="77777777" w:rsidR="00231BC3" w:rsidRPr="00875173" w:rsidRDefault="00231BC3" w:rsidP="00875173">
            <w:pPr>
              <w:pStyle w:val="TableParagraph"/>
              <w:spacing w:line="276" w:lineRule="auto"/>
              <w:rPr>
                <w:sz w:val="20"/>
                <w:szCs w:val="20"/>
              </w:rPr>
            </w:pPr>
          </w:p>
        </w:tc>
      </w:tr>
      <w:tr w:rsidR="00231BC3" w:rsidRPr="00875173" w14:paraId="60A205E2" w14:textId="77777777">
        <w:trPr>
          <w:trHeight w:val="299"/>
        </w:trPr>
        <w:tc>
          <w:tcPr>
            <w:tcW w:w="1509" w:type="dxa"/>
            <w:tcBorders>
              <w:top w:val="single" w:sz="4" w:space="0" w:color="000000"/>
              <w:bottom w:val="single" w:sz="4" w:space="0" w:color="000000"/>
            </w:tcBorders>
          </w:tcPr>
          <w:p w14:paraId="3D3F7F1A" w14:textId="77777777" w:rsidR="00231BC3" w:rsidRPr="00875173" w:rsidRDefault="00642E3F" w:rsidP="00875173">
            <w:pPr>
              <w:pStyle w:val="TableParagraph"/>
              <w:spacing w:before="53" w:line="276" w:lineRule="auto"/>
              <w:ind w:left="122"/>
              <w:rPr>
                <w:sz w:val="20"/>
                <w:szCs w:val="20"/>
              </w:rPr>
            </w:pPr>
            <w:r w:rsidRPr="00875173">
              <w:rPr>
                <w:sz w:val="20"/>
                <w:szCs w:val="20"/>
              </w:rPr>
              <w:t>Key</w:t>
            </w:r>
            <w:r w:rsidRPr="00875173">
              <w:rPr>
                <w:spacing w:val="-7"/>
                <w:sz w:val="20"/>
                <w:szCs w:val="20"/>
              </w:rPr>
              <w:t xml:space="preserve"> </w:t>
            </w:r>
            <w:r w:rsidRPr="00875173">
              <w:rPr>
                <w:sz w:val="20"/>
                <w:szCs w:val="20"/>
              </w:rPr>
              <w:t>results</w:t>
            </w:r>
          </w:p>
        </w:tc>
        <w:tc>
          <w:tcPr>
            <w:tcW w:w="417" w:type="dxa"/>
            <w:tcBorders>
              <w:top w:val="single" w:sz="4" w:space="0" w:color="000000"/>
              <w:bottom w:val="single" w:sz="4" w:space="0" w:color="000000"/>
            </w:tcBorders>
          </w:tcPr>
          <w:p w14:paraId="47FBECC6" w14:textId="77777777" w:rsidR="00231BC3" w:rsidRPr="00875173" w:rsidRDefault="00642E3F" w:rsidP="00875173">
            <w:pPr>
              <w:pStyle w:val="TableParagraph"/>
              <w:spacing w:before="53" w:line="276" w:lineRule="auto"/>
              <w:ind w:left="88" w:right="87"/>
              <w:jc w:val="center"/>
              <w:rPr>
                <w:sz w:val="20"/>
                <w:szCs w:val="20"/>
              </w:rPr>
            </w:pPr>
            <w:r w:rsidRPr="00875173">
              <w:rPr>
                <w:sz w:val="20"/>
                <w:szCs w:val="20"/>
              </w:rPr>
              <w:t>18</w:t>
            </w:r>
          </w:p>
        </w:tc>
        <w:tc>
          <w:tcPr>
            <w:tcW w:w="13081" w:type="dxa"/>
            <w:tcBorders>
              <w:top w:val="single" w:sz="4" w:space="0" w:color="000000"/>
              <w:bottom w:val="single" w:sz="4" w:space="0" w:color="000000"/>
            </w:tcBorders>
          </w:tcPr>
          <w:p w14:paraId="11FBEE45" w14:textId="77777777" w:rsidR="00231BC3" w:rsidRPr="00875173" w:rsidRDefault="00642E3F" w:rsidP="00875173">
            <w:pPr>
              <w:pStyle w:val="TableParagraph"/>
              <w:spacing w:before="53" w:line="276" w:lineRule="auto"/>
              <w:ind w:left="106"/>
              <w:rPr>
                <w:sz w:val="20"/>
                <w:szCs w:val="20"/>
              </w:rPr>
            </w:pPr>
            <w:proofErr w:type="spellStart"/>
            <w:r w:rsidRPr="00875173">
              <w:rPr>
                <w:sz w:val="20"/>
                <w:szCs w:val="20"/>
              </w:rPr>
              <w:t>Summarise</w:t>
            </w:r>
            <w:proofErr w:type="spellEnd"/>
            <w:r w:rsidRPr="00875173">
              <w:rPr>
                <w:spacing w:val="-4"/>
                <w:sz w:val="20"/>
                <w:szCs w:val="20"/>
              </w:rPr>
              <w:t xml:space="preserve"> </w:t>
            </w:r>
            <w:r w:rsidRPr="00875173">
              <w:rPr>
                <w:sz w:val="20"/>
                <w:szCs w:val="20"/>
              </w:rPr>
              <w:t>key</w:t>
            </w:r>
            <w:r w:rsidRPr="00875173">
              <w:rPr>
                <w:spacing w:val="-3"/>
                <w:sz w:val="20"/>
                <w:szCs w:val="20"/>
              </w:rPr>
              <w:t xml:space="preserve"> </w:t>
            </w:r>
            <w:r w:rsidRPr="00875173">
              <w:rPr>
                <w:sz w:val="20"/>
                <w:szCs w:val="20"/>
              </w:rPr>
              <w:t>results</w:t>
            </w:r>
            <w:r w:rsidRPr="00875173">
              <w:rPr>
                <w:spacing w:val="-2"/>
                <w:sz w:val="20"/>
                <w:szCs w:val="20"/>
              </w:rPr>
              <w:t xml:space="preserve"> </w:t>
            </w:r>
            <w:r w:rsidRPr="00875173">
              <w:rPr>
                <w:sz w:val="20"/>
                <w:szCs w:val="20"/>
              </w:rPr>
              <w:t>with</w:t>
            </w:r>
            <w:r w:rsidRPr="00875173">
              <w:rPr>
                <w:spacing w:val="-4"/>
                <w:sz w:val="20"/>
                <w:szCs w:val="20"/>
              </w:rPr>
              <w:t xml:space="preserve"> </w:t>
            </w:r>
            <w:r w:rsidRPr="00875173">
              <w:rPr>
                <w:sz w:val="20"/>
                <w:szCs w:val="20"/>
              </w:rPr>
              <w:t>reference</w:t>
            </w:r>
            <w:r w:rsidRPr="00875173">
              <w:rPr>
                <w:spacing w:val="-3"/>
                <w:sz w:val="20"/>
                <w:szCs w:val="20"/>
              </w:rPr>
              <w:t xml:space="preserve"> </w:t>
            </w:r>
            <w:r w:rsidRPr="00875173">
              <w:rPr>
                <w:sz w:val="20"/>
                <w:szCs w:val="20"/>
              </w:rPr>
              <w:t>to</w:t>
            </w:r>
            <w:r w:rsidRPr="00875173">
              <w:rPr>
                <w:spacing w:val="-2"/>
                <w:sz w:val="20"/>
                <w:szCs w:val="20"/>
              </w:rPr>
              <w:t xml:space="preserve"> </w:t>
            </w:r>
            <w:r w:rsidRPr="00875173">
              <w:rPr>
                <w:sz w:val="20"/>
                <w:szCs w:val="20"/>
              </w:rPr>
              <w:t>study</w:t>
            </w:r>
            <w:r w:rsidRPr="00875173">
              <w:rPr>
                <w:spacing w:val="-7"/>
                <w:sz w:val="20"/>
                <w:szCs w:val="20"/>
              </w:rPr>
              <w:t xml:space="preserve"> </w:t>
            </w:r>
            <w:r w:rsidRPr="00875173">
              <w:rPr>
                <w:sz w:val="20"/>
                <w:szCs w:val="20"/>
              </w:rPr>
              <w:t>objectives</w:t>
            </w:r>
          </w:p>
          <w:p w14:paraId="7C198183" w14:textId="77777777" w:rsidR="00C23376" w:rsidRPr="00875173" w:rsidRDefault="00C23376" w:rsidP="00875173">
            <w:pPr>
              <w:pStyle w:val="TableParagraph"/>
              <w:numPr>
                <w:ilvl w:val="0"/>
                <w:numId w:val="5"/>
              </w:numPr>
              <w:spacing w:before="53" w:line="276" w:lineRule="auto"/>
              <w:rPr>
                <w:sz w:val="20"/>
                <w:szCs w:val="20"/>
              </w:rPr>
            </w:pPr>
            <w:r w:rsidRPr="00875173">
              <w:rPr>
                <w:rFonts w:eastAsia="宋体"/>
                <w:sz w:val="20"/>
                <w:szCs w:val="20"/>
              </w:rPr>
              <w:t>We found that exposure to PM</w:t>
            </w:r>
            <w:r w:rsidRPr="00875173">
              <w:rPr>
                <w:rFonts w:eastAsia="宋体"/>
                <w:sz w:val="20"/>
                <w:szCs w:val="20"/>
                <w:vertAlign w:val="subscript"/>
              </w:rPr>
              <w:t>2.5</w:t>
            </w:r>
            <w:r w:rsidRPr="00875173">
              <w:rPr>
                <w:rFonts w:eastAsia="宋体"/>
                <w:sz w:val="20"/>
                <w:szCs w:val="20"/>
              </w:rPr>
              <w:t>, SO</w:t>
            </w:r>
            <w:r w:rsidRPr="00875173">
              <w:rPr>
                <w:rFonts w:eastAsia="宋体"/>
                <w:sz w:val="20"/>
                <w:szCs w:val="20"/>
                <w:vertAlign w:val="subscript"/>
              </w:rPr>
              <w:t>4</w:t>
            </w:r>
            <w:r w:rsidRPr="00875173">
              <w:rPr>
                <w:rFonts w:eastAsia="宋体"/>
                <w:sz w:val="20"/>
                <w:szCs w:val="20"/>
                <w:vertAlign w:val="superscript"/>
              </w:rPr>
              <w:t>2-</w:t>
            </w:r>
            <w:r w:rsidRPr="00875173">
              <w:rPr>
                <w:rFonts w:eastAsia="宋体"/>
                <w:sz w:val="20"/>
                <w:szCs w:val="20"/>
              </w:rPr>
              <w:t>, NO</w:t>
            </w:r>
            <w:r w:rsidRPr="00875173">
              <w:rPr>
                <w:rFonts w:eastAsia="宋体"/>
                <w:sz w:val="20"/>
                <w:szCs w:val="20"/>
                <w:vertAlign w:val="subscript"/>
              </w:rPr>
              <w:t>3</w:t>
            </w:r>
            <w:r w:rsidRPr="00875173">
              <w:rPr>
                <w:rFonts w:eastAsia="宋体"/>
                <w:sz w:val="20"/>
                <w:szCs w:val="20"/>
                <w:vertAlign w:val="superscript"/>
              </w:rPr>
              <w:t>-</w:t>
            </w:r>
            <w:r w:rsidRPr="00875173">
              <w:rPr>
                <w:rFonts w:eastAsia="宋体"/>
                <w:sz w:val="20"/>
                <w:szCs w:val="20"/>
              </w:rPr>
              <w:t>, NH</w:t>
            </w:r>
            <w:r w:rsidRPr="00875173">
              <w:rPr>
                <w:rFonts w:eastAsia="宋体"/>
                <w:sz w:val="20"/>
                <w:szCs w:val="20"/>
                <w:vertAlign w:val="subscript"/>
              </w:rPr>
              <w:t>4</w:t>
            </w:r>
            <w:r w:rsidRPr="00875173">
              <w:rPr>
                <w:rFonts w:eastAsia="宋体"/>
                <w:sz w:val="20"/>
                <w:szCs w:val="20"/>
                <w:vertAlign w:val="superscript"/>
              </w:rPr>
              <w:t>+</w:t>
            </w:r>
            <w:r w:rsidRPr="00875173">
              <w:rPr>
                <w:rFonts w:eastAsia="宋体"/>
                <w:sz w:val="20"/>
                <w:szCs w:val="20"/>
              </w:rPr>
              <w:t>, and BC was significantly associated with an increased risk of TPROM.</w:t>
            </w:r>
          </w:p>
          <w:p w14:paraId="26B74A16" w14:textId="7BFC3C8F" w:rsidR="00424B0C" w:rsidRPr="00875173" w:rsidRDefault="00C23376" w:rsidP="00875173">
            <w:pPr>
              <w:pStyle w:val="TableParagraph"/>
              <w:numPr>
                <w:ilvl w:val="0"/>
                <w:numId w:val="5"/>
              </w:numPr>
              <w:spacing w:before="53" w:line="276" w:lineRule="auto"/>
              <w:rPr>
                <w:sz w:val="20"/>
                <w:szCs w:val="20"/>
              </w:rPr>
            </w:pPr>
            <w:r w:rsidRPr="00875173">
              <w:rPr>
                <w:rFonts w:eastAsia="宋体"/>
                <w:sz w:val="20"/>
                <w:szCs w:val="20"/>
                <w:lang w:eastAsia="zh-CN"/>
              </w:rPr>
              <w:t>W</w:t>
            </w:r>
            <w:r w:rsidRPr="00875173">
              <w:rPr>
                <w:rFonts w:eastAsia="宋体"/>
                <w:sz w:val="20"/>
                <w:szCs w:val="20"/>
              </w:rPr>
              <w:t>e conducted subgroup analyses by age, ethnicity, occupation, blood type, parity, adverse reproductive history, and uterine scarring, we did not observe any significant interactions between exposure to PM</w:t>
            </w:r>
            <w:r w:rsidRPr="00875173">
              <w:rPr>
                <w:rFonts w:eastAsia="宋体"/>
                <w:sz w:val="20"/>
                <w:szCs w:val="20"/>
                <w:vertAlign w:val="subscript"/>
              </w:rPr>
              <w:t>2.5</w:t>
            </w:r>
            <w:r w:rsidRPr="00875173">
              <w:rPr>
                <w:rFonts w:eastAsia="宋体"/>
                <w:sz w:val="20"/>
                <w:szCs w:val="20"/>
              </w:rPr>
              <w:t xml:space="preserve"> and its components and TPROM</w:t>
            </w:r>
          </w:p>
        </w:tc>
      </w:tr>
      <w:tr w:rsidR="00231BC3" w:rsidRPr="00875173" w14:paraId="668D86FF" w14:textId="77777777">
        <w:trPr>
          <w:trHeight w:val="599"/>
        </w:trPr>
        <w:tc>
          <w:tcPr>
            <w:tcW w:w="1509" w:type="dxa"/>
            <w:tcBorders>
              <w:top w:val="single" w:sz="4" w:space="0" w:color="000000"/>
              <w:bottom w:val="single" w:sz="4" w:space="0" w:color="000000"/>
            </w:tcBorders>
          </w:tcPr>
          <w:p w14:paraId="42C88B6A" w14:textId="77777777" w:rsidR="00231BC3" w:rsidRPr="00875173" w:rsidRDefault="00642E3F" w:rsidP="00875173">
            <w:pPr>
              <w:pStyle w:val="TableParagraph"/>
              <w:spacing w:before="53" w:line="276" w:lineRule="auto"/>
              <w:ind w:left="122"/>
              <w:rPr>
                <w:sz w:val="20"/>
                <w:szCs w:val="20"/>
              </w:rPr>
            </w:pPr>
            <w:r w:rsidRPr="00875173">
              <w:rPr>
                <w:sz w:val="20"/>
                <w:szCs w:val="20"/>
              </w:rPr>
              <w:t>Limitations</w:t>
            </w:r>
          </w:p>
        </w:tc>
        <w:tc>
          <w:tcPr>
            <w:tcW w:w="417" w:type="dxa"/>
            <w:tcBorders>
              <w:top w:val="single" w:sz="4" w:space="0" w:color="000000"/>
              <w:bottom w:val="single" w:sz="4" w:space="0" w:color="000000"/>
            </w:tcBorders>
          </w:tcPr>
          <w:p w14:paraId="229932F5" w14:textId="77777777" w:rsidR="00231BC3" w:rsidRPr="00875173" w:rsidRDefault="00642E3F" w:rsidP="00875173">
            <w:pPr>
              <w:pStyle w:val="TableParagraph"/>
              <w:spacing w:before="53" w:line="276" w:lineRule="auto"/>
              <w:ind w:left="89" w:right="87"/>
              <w:jc w:val="center"/>
              <w:rPr>
                <w:sz w:val="20"/>
                <w:szCs w:val="20"/>
              </w:rPr>
            </w:pPr>
            <w:r w:rsidRPr="00875173">
              <w:rPr>
                <w:sz w:val="20"/>
                <w:szCs w:val="20"/>
              </w:rPr>
              <w:t>19</w:t>
            </w:r>
          </w:p>
        </w:tc>
        <w:tc>
          <w:tcPr>
            <w:tcW w:w="13081" w:type="dxa"/>
            <w:tcBorders>
              <w:top w:val="single" w:sz="4" w:space="0" w:color="000000"/>
              <w:bottom w:val="single" w:sz="4" w:space="0" w:color="000000"/>
            </w:tcBorders>
          </w:tcPr>
          <w:p w14:paraId="3ABC4C9C" w14:textId="77777777" w:rsidR="00231BC3" w:rsidRPr="00875173" w:rsidRDefault="00642E3F" w:rsidP="00875173">
            <w:pPr>
              <w:pStyle w:val="TableParagraph"/>
              <w:spacing w:line="276" w:lineRule="auto"/>
              <w:ind w:left="106" w:right="4604"/>
              <w:rPr>
                <w:sz w:val="20"/>
                <w:szCs w:val="20"/>
              </w:rPr>
            </w:pPr>
            <w:r w:rsidRPr="00875173">
              <w:rPr>
                <w:sz w:val="20"/>
                <w:szCs w:val="20"/>
              </w:rPr>
              <w:t>Discuss</w:t>
            </w:r>
            <w:r w:rsidRPr="00875173">
              <w:rPr>
                <w:spacing w:val="-4"/>
                <w:sz w:val="20"/>
                <w:szCs w:val="20"/>
              </w:rPr>
              <w:t xml:space="preserve"> </w:t>
            </w:r>
            <w:r w:rsidRPr="00875173">
              <w:rPr>
                <w:sz w:val="20"/>
                <w:szCs w:val="20"/>
              </w:rPr>
              <w:t>limitations</w:t>
            </w:r>
            <w:r w:rsidRPr="00875173">
              <w:rPr>
                <w:spacing w:val="-4"/>
                <w:sz w:val="20"/>
                <w:szCs w:val="20"/>
              </w:rPr>
              <w:t xml:space="preserve"> </w:t>
            </w:r>
            <w:r w:rsidRPr="00875173">
              <w:rPr>
                <w:sz w:val="20"/>
                <w:szCs w:val="20"/>
              </w:rPr>
              <w:t>of</w:t>
            </w:r>
            <w:r w:rsidRPr="00875173">
              <w:rPr>
                <w:spacing w:val="-5"/>
                <w:sz w:val="20"/>
                <w:szCs w:val="20"/>
              </w:rPr>
              <w:t xml:space="preserve"> </w:t>
            </w:r>
            <w:r w:rsidRPr="00875173">
              <w:rPr>
                <w:sz w:val="20"/>
                <w:szCs w:val="20"/>
              </w:rPr>
              <w:t>the</w:t>
            </w:r>
            <w:r w:rsidRPr="00875173">
              <w:rPr>
                <w:spacing w:val="-3"/>
                <w:sz w:val="20"/>
                <w:szCs w:val="20"/>
              </w:rPr>
              <w:t xml:space="preserve"> </w:t>
            </w:r>
            <w:r w:rsidRPr="00875173">
              <w:rPr>
                <w:sz w:val="20"/>
                <w:szCs w:val="20"/>
              </w:rPr>
              <w:t>study,</w:t>
            </w:r>
            <w:r w:rsidRPr="00875173">
              <w:rPr>
                <w:spacing w:val="-1"/>
                <w:sz w:val="20"/>
                <w:szCs w:val="20"/>
              </w:rPr>
              <w:t xml:space="preserve"> </w:t>
            </w:r>
            <w:r w:rsidRPr="00875173">
              <w:rPr>
                <w:sz w:val="20"/>
                <w:szCs w:val="20"/>
              </w:rPr>
              <w:t>taking</w:t>
            </w:r>
            <w:r w:rsidRPr="00875173">
              <w:rPr>
                <w:spacing w:val="-4"/>
                <w:sz w:val="20"/>
                <w:szCs w:val="20"/>
              </w:rPr>
              <w:t xml:space="preserve"> </w:t>
            </w:r>
            <w:r w:rsidRPr="00875173">
              <w:rPr>
                <w:sz w:val="20"/>
                <w:szCs w:val="20"/>
              </w:rPr>
              <w:t>into</w:t>
            </w:r>
            <w:r w:rsidRPr="00875173">
              <w:rPr>
                <w:spacing w:val="-2"/>
                <w:sz w:val="20"/>
                <w:szCs w:val="20"/>
              </w:rPr>
              <w:t xml:space="preserve"> </w:t>
            </w:r>
            <w:r w:rsidRPr="00875173">
              <w:rPr>
                <w:sz w:val="20"/>
                <w:szCs w:val="20"/>
              </w:rPr>
              <w:t>account</w:t>
            </w:r>
            <w:r w:rsidRPr="00875173">
              <w:rPr>
                <w:spacing w:val="-3"/>
                <w:sz w:val="20"/>
                <w:szCs w:val="20"/>
              </w:rPr>
              <w:t xml:space="preserve"> </w:t>
            </w:r>
            <w:r w:rsidRPr="00875173">
              <w:rPr>
                <w:sz w:val="20"/>
                <w:szCs w:val="20"/>
              </w:rPr>
              <w:t>sources</w:t>
            </w:r>
            <w:r w:rsidRPr="00875173">
              <w:rPr>
                <w:spacing w:val="-1"/>
                <w:sz w:val="20"/>
                <w:szCs w:val="20"/>
              </w:rPr>
              <w:t xml:space="preserve"> </w:t>
            </w:r>
            <w:r w:rsidRPr="00875173">
              <w:rPr>
                <w:sz w:val="20"/>
                <w:szCs w:val="20"/>
              </w:rPr>
              <w:t>of</w:t>
            </w:r>
            <w:r w:rsidRPr="00875173">
              <w:rPr>
                <w:spacing w:val="-5"/>
                <w:sz w:val="20"/>
                <w:szCs w:val="20"/>
              </w:rPr>
              <w:t xml:space="preserve"> </w:t>
            </w:r>
            <w:r w:rsidRPr="00875173">
              <w:rPr>
                <w:sz w:val="20"/>
                <w:szCs w:val="20"/>
              </w:rPr>
              <w:t>potential</w:t>
            </w:r>
            <w:r w:rsidRPr="00875173">
              <w:rPr>
                <w:spacing w:val="-2"/>
                <w:sz w:val="20"/>
                <w:szCs w:val="20"/>
              </w:rPr>
              <w:t xml:space="preserve"> </w:t>
            </w:r>
            <w:r w:rsidRPr="00875173">
              <w:rPr>
                <w:sz w:val="20"/>
                <w:szCs w:val="20"/>
              </w:rPr>
              <w:t>bias</w:t>
            </w:r>
            <w:r w:rsidRPr="00875173">
              <w:rPr>
                <w:spacing w:val="-4"/>
                <w:sz w:val="20"/>
                <w:szCs w:val="20"/>
              </w:rPr>
              <w:t xml:space="preserve"> </w:t>
            </w:r>
            <w:r w:rsidRPr="00875173">
              <w:rPr>
                <w:sz w:val="20"/>
                <w:szCs w:val="20"/>
              </w:rPr>
              <w:t>or</w:t>
            </w:r>
            <w:r w:rsidRPr="00875173">
              <w:rPr>
                <w:spacing w:val="-2"/>
                <w:sz w:val="20"/>
                <w:szCs w:val="20"/>
              </w:rPr>
              <w:t xml:space="preserve"> </w:t>
            </w:r>
            <w:r w:rsidRPr="00875173">
              <w:rPr>
                <w:sz w:val="20"/>
                <w:szCs w:val="20"/>
              </w:rPr>
              <w:t>imprecision.</w:t>
            </w:r>
            <w:r w:rsidRPr="00875173">
              <w:rPr>
                <w:spacing w:val="-2"/>
                <w:sz w:val="20"/>
                <w:szCs w:val="20"/>
              </w:rPr>
              <w:t xml:space="preserve"> </w:t>
            </w:r>
            <w:r w:rsidRPr="00875173">
              <w:rPr>
                <w:sz w:val="20"/>
                <w:szCs w:val="20"/>
              </w:rPr>
              <w:t>Discuss</w:t>
            </w:r>
            <w:r w:rsidRPr="00875173">
              <w:rPr>
                <w:spacing w:val="-47"/>
                <w:sz w:val="20"/>
                <w:szCs w:val="20"/>
              </w:rPr>
              <w:t xml:space="preserve"> </w:t>
            </w:r>
            <w:r w:rsidRPr="00875173">
              <w:rPr>
                <w:sz w:val="20"/>
                <w:szCs w:val="20"/>
              </w:rPr>
              <w:t>both</w:t>
            </w:r>
            <w:r w:rsidRPr="00875173">
              <w:rPr>
                <w:spacing w:val="-2"/>
                <w:sz w:val="20"/>
                <w:szCs w:val="20"/>
              </w:rPr>
              <w:t xml:space="preserve"> </w:t>
            </w:r>
            <w:r w:rsidRPr="00875173">
              <w:rPr>
                <w:sz w:val="20"/>
                <w:szCs w:val="20"/>
              </w:rPr>
              <w:t>direction</w:t>
            </w:r>
            <w:r w:rsidRPr="00875173">
              <w:rPr>
                <w:spacing w:val="-1"/>
                <w:sz w:val="20"/>
                <w:szCs w:val="20"/>
              </w:rPr>
              <w:t xml:space="preserve"> </w:t>
            </w:r>
            <w:r w:rsidRPr="00875173">
              <w:rPr>
                <w:sz w:val="20"/>
                <w:szCs w:val="20"/>
              </w:rPr>
              <w:t>and</w:t>
            </w:r>
            <w:r w:rsidRPr="00875173">
              <w:rPr>
                <w:spacing w:val="3"/>
                <w:sz w:val="20"/>
                <w:szCs w:val="20"/>
              </w:rPr>
              <w:t xml:space="preserve"> </w:t>
            </w:r>
            <w:r w:rsidRPr="00875173">
              <w:rPr>
                <w:sz w:val="20"/>
                <w:szCs w:val="20"/>
              </w:rPr>
              <w:t>magnitude</w:t>
            </w:r>
            <w:r w:rsidRPr="00875173">
              <w:rPr>
                <w:spacing w:val="3"/>
                <w:sz w:val="20"/>
                <w:szCs w:val="20"/>
              </w:rPr>
              <w:t xml:space="preserve"> </w:t>
            </w:r>
            <w:r w:rsidRPr="00875173">
              <w:rPr>
                <w:sz w:val="20"/>
                <w:szCs w:val="20"/>
              </w:rPr>
              <w:t>of</w:t>
            </w:r>
            <w:r w:rsidRPr="00875173">
              <w:rPr>
                <w:spacing w:val="-3"/>
                <w:sz w:val="20"/>
                <w:szCs w:val="20"/>
              </w:rPr>
              <w:t xml:space="preserve"> </w:t>
            </w:r>
            <w:r w:rsidRPr="00875173">
              <w:rPr>
                <w:sz w:val="20"/>
                <w:szCs w:val="20"/>
              </w:rPr>
              <w:t>any</w:t>
            </w:r>
            <w:r w:rsidRPr="00875173">
              <w:rPr>
                <w:spacing w:val="-4"/>
                <w:sz w:val="20"/>
                <w:szCs w:val="20"/>
              </w:rPr>
              <w:t xml:space="preserve"> </w:t>
            </w:r>
            <w:r w:rsidRPr="00875173">
              <w:rPr>
                <w:sz w:val="20"/>
                <w:szCs w:val="20"/>
              </w:rPr>
              <w:t>potential bias</w:t>
            </w:r>
          </w:p>
          <w:p w14:paraId="65C30DB2" w14:textId="06DF5AEB" w:rsidR="00C23376" w:rsidRPr="00875173" w:rsidRDefault="00C23376" w:rsidP="00875173">
            <w:pPr>
              <w:spacing w:line="276" w:lineRule="auto"/>
              <w:rPr>
                <w:rFonts w:eastAsia="宋体"/>
                <w:sz w:val="20"/>
                <w:szCs w:val="20"/>
              </w:rPr>
            </w:pPr>
            <w:r w:rsidRPr="00875173">
              <w:rPr>
                <w:rFonts w:ascii="Cambria Math" w:eastAsia="宋体" w:hAnsi="Cambria Math" w:cs="Cambria Math"/>
                <w:sz w:val="20"/>
                <w:szCs w:val="20"/>
                <w:lang w:eastAsia="zh-CN"/>
              </w:rPr>
              <w:t>①</w:t>
            </w:r>
            <w:r w:rsidRPr="00875173">
              <w:rPr>
                <w:rFonts w:eastAsia="宋体"/>
                <w:sz w:val="20"/>
                <w:szCs w:val="20"/>
              </w:rPr>
              <w:t xml:space="preserve">First, the exposure assessment was based on the average exposure level at the home address, without accounting for individual exposure variations at different locations, such as daily activity spaces and workplaces. Therefore, the values may not accurately reflect the true exposure levels of individuals and could lead to biased results. </w:t>
            </w:r>
          </w:p>
          <w:p w14:paraId="30FA1AF8" w14:textId="41AFA3E4" w:rsidR="00C23376" w:rsidRPr="00875173" w:rsidRDefault="00C23376" w:rsidP="00875173">
            <w:pPr>
              <w:spacing w:line="276" w:lineRule="auto"/>
              <w:rPr>
                <w:rFonts w:eastAsia="宋体"/>
                <w:sz w:val="20"/>
                <w:szCs w:val="20"/>
              </w:rPr>
            </w:pPr>
            <w:r w:rsidRPr="00875173">
              <w:rPr>
                <w:rFonts w:ascii="Cambria Math" w:eastAsia="宋体" w:hAnsi="Cambria Math" w:cs="Cambria Math"/>
                <w:sz w:val="20"/>
                <w:szCs w:val="20"/>
                <w:lang w:eastAsia="zh-CN"/>
              </w:rPr>
              <w:t>②</w:t>
            </w:r>
            <w:r w:rsidRPr="00875173">
              <w:rPr>
                <w:rFonts w:eastAsia="宋体"/>
                <w:sz w:val="20"/>
                <w:szCs w:val="20"/>
              </w:rPr>
              <w:t xml:space="preserve">Second, the analysis did not include certain health </w:t>
            </w:r>
            <w:proofErr w:type="spellStart"/>
            <w:r w:rsidRPr="00875173">
              <w:rPr>
                <w:rFonts w:eastAsia="宋体"/>
                <w:sz w:val="20"/>
                <w:szCs w:val="20"/>
              </w:rPr>
              <w:t>behaviours</w:t>
            </w:r>
            <w:proofErr w:type="spellEnd"/>
            <w:r w:rsidRPr="00875173">
              <w:rPr>
                <w:rFonts w:eastAsia="宋体"/>
                <w:sz w:val="20"/>
                <w:szCs w:val="20"/>
              </w:rPr>
              <w:t xml:space="preserve"> and lifestyle factors, such as smoking or cocaine use during pregnancy, as covariates, which increase the risk of PROM. Other factors, such as diet, exercise, and weight management, could also influence the results</w:t>
            </w:r>
            <w:r w:rsidRPr="00875173">
              <w:rPr>
                <w:rFonts w:eastAsia="宋体"/>
                <w:sz w:val="20"/>
                <w:szCs w:val="20"/>
                <w:lang w:eastAsia="zh-CN"/>
              </w:rPr>
              <w:t>.</w:t>
            </w:r>
            <w:r w:rsidRPr="00875173">
              <w:rPr>
                <w:rFonts w:eastAsia="宋体"/>
                <w:sz w:val="20"/>
                <w:szCs w:val="20"/>
              </w:rPr>
              <w:t xml:space="preserve"> Although age and last menstrual period were used as matching criteria to reduce confounding effects from age and gestational age, differences in gestational age might have biased the results. </w:t>
            </w:r>
          </w:p>
          <w:p w14:paraId="6A44A57C" w14:textId="0A2F365A" w:rsidR="00195470" w:rsidRPr="00875173" w:rsidRDefault="00C23376" w:rsidP="00875173">
            <w:pPr>
              <w:spacing w:line="276" w:lineRule="auto"/>
              <w:rPr>
                <w:rFonts w:eastAsia="宋体"/>
                <w:sz w:val="20"/>
                <w:szCs w:val="20"/>
                <w:lang w:eastAsia="zh-CN"/>
              </w:rPr>
            </w:pPr>
            <w:r w:rsidRPr="00875173">
              <w:rPr>
                <w:rFonts w:ascii="Cambria Math" w:eastAsia="宋体" w:hAnsi="Cambria Math" w:cs="Cambria Math"/>
                <w:sz w:val="20"/>
                <w:szCs w:val="20"/>
                <w:lang w:eastAsia="zh-CN"/>
              </w:rPr>
              <w:t>③</w:t>
            </w:r>
            <w:r w:rsidRPr="00875173">
              <w:rPr>
                <w:rFonts w:eastAsia="宋体"/>
                <w:sz w:val="20"/>
                <w:szCs w:val="20"/>
              </w:rPr>
              <w:t xml:space="preserve">Finally, there are limitations regarding sample representativeness; the participants were primarily from Guangzhou, which may restrict the </w:t>
            </w:r>
            <w:proofErr w:type="spellStart"/>
            <w:r w:rsidRPr="00875173">
              <w:rPr>
                <w:rFonts w:eastAsia="宋体"/>
                <w:sz w:val="20"/>
                <w:szCs w:val="20"/>
              </w:rPr>
              <w:t>generalisability</w:t>
            </w:r>
            <w:proofErr w:type="spellEnd"/>
            <w:r w:rsidRPr="00875173">
              <w:rPr>
                <w:rFonts w:eastAsia="宋体"/>
                <w:sz w:val="20"/>
                <w:szCs w:val="20"/>
              </w:rPr>
              <w:t xml:space="preserve"> and applicability of the findings. The regional and socioeconomic backgrounds of the participants may not be broadly representative, affecting the applicability of the results.</w:t>
            </w:r>
          </w:p>
        </w:tc>
      </w:tr>
      <w:tr w:rsidR="00231BC3" w:rsidRPr="00875173" w14:paraId="1076DB53" w14:textId="77777777">
        <w:trPr>
          <w:trHeight w:val="599"/>
        </w:trPr>
        <w:tc>
          <w:tcPr>
            <w:tcW w:w="1509" w:type="dxa"/>
            <w:tcBorders>
              <w:top w:val="single" w:sz="4" w:space="0" w:color="000000"/>
              <w:bottom w:val="single" w:sz="4" w:space="0" w:color="000000"/>
            </w:tcBorders>
          </w:tcPr>
          <w:p w14:paraId="5E80D5A1" w14:textId="77777777" w:rsidR="00231BC3" w:rsidRPr="00875173" w:rsidRDefault="00642E3F" w:rsidP="00875173">
            <w:pPr>
              <w:pStyle w:val="TableParagraph"/>
              <w:spacing w:before="52" w:line="276" w:lineRule="auto"/>
              <w:ind w:left="122"/>
              <w:rPr>
                <w:sz w:val="20"/>
                <w:szCs w:val="20"/>
              </w:rPr>
            </w:pPr>
            <w:r w:rsidRPr="00875173">
              <w:rPr>
                <w:sz w:val="20"/>
                <w:szCs w:val="20"/>
              </w:rPr>
              <w:t>Interpretation</w:t>
            </w:r>
          </w:p>
        </w:tc>
        <w:tc>
          <w:tcPr>
            <w:tcW w:w="417" w:type="dxa"/>
            <w:tcBorders>
              <w:top w:val="single" w:sz="4" w:space="0" w:color="000000"/>
              <w:bottom w:val="single" w:sz="4" w:space="0" w:color="000000"/>
            </w:tcBorders>
          </w:tcPr>
          <w:p w14:paraId="0F905809" w14:textId="77777777" w:rsidR="00231BC3" w:rsidRPr="00875173" w:rsidRDefault="00642E3F" w:rsidP="00875173">
            <w:pPr>
              <w:pStyle w:val="TableParagraph"/>
              <w:spacing w:before="52" w:line="276" w:lineRule="auto"/>
              <w:ind w:left="88" w:right="87"/>
              <w:jc w:val="center"/>
              <w:rPr>
                <w:sz w:val="20"/>
                <w:szCs w:val="20"/>
              </w:rPr>
            </w:pPr>
            <w:r w:rsidRPr="00875173">
              <w:rPr>
                <w:sz w:val="20"/>
                <w:szCs w:val="20"/>
              </w:rPr>
              <w:t>20</w:t>
            </w:r>
          </w:p>
        </w:tc>
        <w:tc>
          <w:tcPr>
            <w:tcW w:w="13081" w:type="dxa"/>
            <w:tcBorders>
              <w:top w:val="single" w:sz="4" w:space="0" w:color="000000"/>
              <w:bottom w:val="single" w:sz="4" w:space="0" w:color="000000"/>
            </w:tcBorders>
          </w:tcPr>
          <w:p w14:paraId="7C3CBF46" w14:textId="4BE7FDA5" w:rsidR="00231BC3" w:rsidRPr="00875173" w:rsidRDefault="00642E3F" w:rsidP="00875173">
            <w:pPr>
              <w:pStyle w:val="TableParagraph"/>
              <w:spacing w:before="52" w:line="276" w:lineRule="auto"/>
              <w:ind w:left="106"/>
              <w:rPr>
                <w:sz w:val="20"/>
                <w:szCs w:val="20"/>
              </w:rPr>
            </w:pPr>
            <w:r w:rsidRPr="00875173">
              <w:rPr>
                <w:sz w:val="20"/>
                <w:szCs w:val="20"/>
              </w:rPr>
              <w:t>Give</w:t>
            </w:r>
            <w:r w:rsidRPr="00875173">
              <w:rPr>
                <w:spacing w:val="-4"/>
                <w:sz w:val="20"/>
                <w:szCs w:val="20"/>
              </w:rPr>
              <w:t xml:space="preserve"> </w:t>
            </w:r>
            <w:r w:rsidRPr="00875173">
              <w:rPr>
                <w:sz w:val="20"/>
                <w:szCs w:val="20"/>
              </w:rPr>
              <w:t>a</w:t>
            </w:r>
            <w:r w:rsidRPr="00875173">
              <w:rPr>
                <w:spacing w:val="-4"/>
                <w:sz w:val="20"/>
                <w:szCs w:val="20"/>
              </w:rPr>
              <w:t xml:space="preserve"> </w:t>
            </w:r>
            <w:r w:rsidRPr="00875173">
              <w:rPr>
                <w:sz w:val="20"/>
                <w:szCs w:val="20"/>
              </w:rPr>
              <w:t>cautious</w:t>
            </w:r>
            <w:r w:rsidRPr="00875173">
              <w:rPr>
                <w:spacing w:val="-5"/>
                <w:sz w:val="20"/>
                <w:szCs w:val="20"/>
              </w:rPr>
              <w:t xml:space="preserve"> </w:t>
            </w:r>
            <w:r w:rsidRPr="00875173">
              <w:rPr>
                <w:sz w:val="20"/>
                <w:szCs w:val="20"/>
              </w:rPr>
              <w:t>overall</w:t>
            </w:r>
            <w:r w:rsidRPr="00875173">
              <w:rPr>
                <w:spacing w:val="-4"/>
                <w:sz w:val="20"/>
                <w:szCs w:val="20"/>
              </w:rPr>
              <w:t xml:space="preserve"> </w:t>
            </w:r>
            <w:r w:rsidRPr="00875173">
              <w:rPr>
                <w:sz w:val="20"/>
                <w:szCs w:val="20"/>
              </w:rPr>
              <w:t>interpretation</w:t>
            </w:r>
            <w:r w:rsidRPr="00875173">
              <w:rPr>
                <w:spacing w:val="-5"/>
                <w:sz w:val="20"/>
                <w:szCs w:val="20"/>
              </w:rPr>
              <w:t xml:space="preserve"> </w:t>
            </w:r>
            <w:r w:rsidRPr="00875173">
              <w:rPr>
                <w:sz w:val="20"/>
                <w:szCs w:val="20"/>
              </w:rPr>
              <w:t>of</w:t>
            </w:r>
            <w:r w:rsidRPr="00875173">
              <w:rPr>
                <w:spacing w:val="-5"/>
                <w:sz w:val="20"/>
                <w:szCs w:val="20"/>
              </w:rPr>
              <w:t xml:space="preserve"> </w:t>
            </w:r>
            <w:r w:rsidRPr="00875173">
              <w:rPr>
                <w:sz w:val="20"/>
                <w:szCs w:val="20"/>
              </w:rPr>
              <w:t>results</w:t>
            </w:r>
            <w:r w:rsidRPr="00875173">
              <w:rPr>
                <w:spacing w:val="-5"/>
                <w:sz w:val="20"/>
                <w:szCs w:val="20"/>
              </w:rPr>
              <w:t xml:space="preserve"> </w:t>
            </w:r>
            <w:r w:rsidRPr="00875173">
              <w:rPr>
                <w:sz w:val="20"/>
                <w:szCs w:val="20"/>
              </w:rPr>
              <w:t>considering</w:t>
            </w:r>
            <w:r w:rsidRPr="00875173">
              <w:rPr>
                <w:spacing w:val="-3"/>
                <w:sz w:val="20"/>
                <w:szCs w:val="20"/>
              </w:rPr>
              <w:t xml:space="preserve"> </w:t>
            </w:r>
            <w:r w:rsidRPr="00875173">
              <w:rPr>
                <w:sz w:val="20"/>
                <w:szCs w:val="20"/>
              </w:rPr>
              <w:t>objectives,</w:t>
            </w:r>
            <w:r w:rsidRPr="00875173">
              <w:rPr>
                <w:spacing w:val="-3"/>
                <w:sz w:val="20"/>
                <w:szCs w:val="20"/>
              </w:rPr>
              <w:t xml:space="preserve"> </w:t>
            </w:r>
            <w:r w:rsidRPr="00875173">
              <w:rPr>
                <w:sz w:val="20"/>
                <w:szCs w:val="20"/>
              </w:rPr>
              <w:t>limitations,</w:t>
            </w:r>
            <w:r w:rsidRPr="00875173">
              <w:rPr>
                <w:spacing w:val="-1"/>
                <w:sz w:val="20"/>
                <w:szCs w:val="20"/>
              </w:rPr>
              <w:t xml:space="preserve"> </w:t>
            </w:r>
            <w:r w:rsidRPr="00875173">
              <w:rPr>
                <w:sz w:val="20"/>
                <w:szCs w:val="20"/>
              </w:rPr>
              <w:t>multiplicity</w:t>
            </w:r>
            <w:r w:rsidRPr="00875173">
              <w:rPr>
                <w:spacing w:val="-8"/>
                <w:sz w:val="20"/>
                <w:szCs w:val="20"/>
              </w:rPr>
              <w:t xml:space="preserve"> </w:t>
            </w:r>
            <w:r w:rsidRPr="00875173">
              <w:rPr>
                <w:sz w:val="20"/>
                <w:szCs w:val="20"/>
              </w:rPr>
              <w:t>of</w:t>
            </w:r>
            <w:r w:rsidR="00C23376" w:rsidRPr="00875173">
              <w:rPr>
                <w:rFonts w:eastAsiaTheme="minorEastAsia"/>
                <w:sz w:val="20"/>
                <w:szCs w:val="20"/>
                <w:lang w:eastAsia="zh-CN"/>
              </w:rPr>
              <w:t xml:space="preserve"> </w:t>
            </w:r>
            <w:r w:rsidRPr="00875173">
              <w:rPr>
                <w:sz w:val="20"/>
                <w:szCs w:val="20"/>
              </w:rPr>
              <w:t>analyses,</w:t>
            </w:r>
            <w:r w:rsidRPr="00875173">
              <w:rPr>
                <w:spacing w:val="-3"/>
                <w:sz w:val="20"/>
                <w:szCs w:val="20"/>
              </w:rPr>
              <w:t xml:space="preserve"> </w:t>
            </w:r>
            <w:r w:rsidRPr="00875173">
              <w:rPr>
                <w:sz w:val="20"/>
                <w:szCs w:val="20"/>
              </w:rPr>
              <w:t>results</w:t>
            </w:r>
            <w:r w:rsidRPr="00875173">
              <w:rPr>
                <w:spacing w:val="-5"/>
                <w:sz w:val="20"/>
                <w:szCs w:val="20"/>
              </w:rPr>
              <w:t xml:space="preserve"> </w:t>
            </w:r>
            <w:r w:rsidRPr="00875173">
              <w:rPr>
                <w:sz w:val="20"/>
                <w:szCs w:val="20"/>
              </w:rPr>
              <w:t>from</w:t>
            </w:r>
            <w:r w:rsidRPr="00875173">
              <w:rPr>
                <w:spacing w:val="-5"/>
                <w:sz w:val="20"/>
                <w:szCs w:val="20"/>
              </w:rPr>
              <w:t xml:space="preserve"> </w:t>
            </w:r>
            <w:r w:rsidRPr="00875173">
              <w:rPr>
                <w:sz w:val="20"/>
                <w:szCs w:val="20"/>
              </w:rPr>
              <w:t>similar</w:t>
            </w:r>
            <w:r w:rsidRPr="00875173">
              <w:rPr>
                <w:spacing w:val="-1"/>
                <w:sz w:val="20"/>
                <w:szCs w:val="20"/>
              </w:rPr>
              <w:t xml:space="preserve"> </w:t>
            </w:r>
            <w:r w:rsidRPr="00875173">
              <w:rPr>
                <w:sz w:val="20"/>
                <w:szCs w:val="20"/>
              </w:rPr>
              <w:t>studies,</w:t>
            </w:r>
            <w:r w:rsidRPr="00875173">
              <w:rPr>
                <w:spacing w:val="-3"/>
                <w:sz w:val="20"/>
                <w:szCs w:val="20"/>
              </w:rPr>
              <w:t xml:space="preserve"> </w:t>
            </w:r>
            <w:r w:rsidRPr="00875173">
              <w:rPr>
                <w:sz w:val="20"/>
                <w:szCs w:val="20"/>
              </w:rPr>
              <w:t>and</w:t>
            </w:r>
            <w:r w:rsidRPr="00875173">
              <w:rPr>
                <w:spacing w:val="-3"/>
                <w:sz w:val="20"/>
                <w:szCs w:val="20"/>
              </w:rPr>
              <w:t xml:space="preserve"> </w:t>
            </w:r>
            <w:r w:rsidRPr="00875173">
              <w:rPr>
                <w:sz w:val="20"/>
                <w:szCs w:val="20"/>
              </w:rPr>
              <w:t>other</w:t>
            </w:r>
            <w:r w:rsidRPr="00875173">
              <w:rPr>
                <w:spacing w:val="-3"/>
                <w:sz w:val="20"/>
                <w:szCs w:val="20"/>
              </w:rPr>
              <w:t xml:space="preserve"> </w:t>
            </w:r>
            <w:r w:rsidRPr="00875173">
              <w:rPr>
                <w:sz w:val="20"/>
                <w:szCs w:val="20"/>
              </w:rPr>
              <w:t>relevant</w:t>
            </w:r>
            <w:r w:rsidRPr="00875173">
              <w:rPr>
                <w:spacing w:val="-4"/>
                <w:sz w:val="20"/>
                <w:szCs w:val="20"/>
              </w:rPr>
              <w:t xml:space="preserve"> </w:t>
            </w:r>
            <w:r w:rsidRPr="00875173">
              <w:rPr>
                <w:sz w:val="20"/>
                <w:szCs w:val="20"/>
              </w:rPr>
              <w:t>evidence</w:t>
            </w:r>
          </w:p>
          <w:p w14:paraId="2D3DCEB5" w14:textId="4D39CDC2" w:rsidR="004261A1" w:rsidRPr="00875173" w:rsidRDefault="00AD20E5" w:rsidP="00875173">
            <w:pPr>
              <w:pStyle w:val="TableParagraph"/>
              <w:numPr>
                <w:ilvl w:val="0"/>
                <w:numId w:val="7"/>
              </w:numPr>
              <w:spacing w:before="70" w:line="276" w:lineRule="auto"/>
              <w:rPr>
                <w:b/>
                <w:bCs/>
                <w:i/>
                <w:iCs/>
                <w:sz w:val="20"/>
                <w:szCs w:val="20"/>
              </w:rPr>
            </w:pPr>
            <w:r w:rsidRPr="00875173">
              <w:rPr>
                <w:b/>
                <w:bCs/>
                <w:i/>
                <w:iCs/>
                <w:sz w:val="20"/>
                <w:szCs w:val="20"/>
              </w:rPr>
              <w:t xml:space="preserve"> </w:t>
            </w:r>
            <w:r w:rsidR="004261A1" w:rsidRPr="00875173">
              <w:rPr>
                <w:rFonts w:eastAsia="宋体"/>
                <w:sz w:val="20"/>
                <w:szCs w:val="20"/>
              </w:rPr>
              <w:t>The results of this study differ from those of previous investigations. In this study, exposure to PM</w:t>
            </w:r>
            <w:r w:rsidR="004261A1" w:rsidRPr="00875173">
              <w:rPr>
                <w:rFonts w:eastAsia="宋体"/>
                <w:sz w:val="20"/>
                <w:szCs w:val="20"/>
                <w:vertAlign w:val="subscript"/>
              </w:rPr>
              <w:t>2.5</w:t>
            </w:r>
            <w:r w:rsidR="004261A1" w:rsidRPr="00875173">
              <w:rPr>
                <w:rFonts w:eastAsia="宋体"/>
                <w:sz w:val="20"/>
                <w:szCs w:val="20"/>
              </w:rPr>
              <w:t xml:space="preserve"> during the second and third trimesters of pregnancy increased the risk of TPROM.</w:t>
            </w:r>
            <w:r w:rsidR="004261A1" w:rsidRPr="00875173">
              <w:rPr>
                <w:sz w:val="20"/>
                <w:szCs w:val="20"/>
              </w:rPr>
              <w:t xml:space="preserve"> </w:t>
            </w:r>
            <w:r w:rsidR="004261A1" w:rsidRPr="00875173">
              <w:rPr>
                <w:rFonts w:eastAsia="宋体"/>
                <w:sz w:val="20"/>
                <w:szCs w:val="20"/>
              </w:rPr>
              <w:t>First, differences in geographical regions and environmental conditions between studies could lead to differences in the composition and concentration of PM</w:t>
            </w:r>
            <w:r w:rsidR="004261A1" w:rsidRPr="00875173">
              <w:rPr>
                <w:rFonts w:eastAsia="宋体"/>
                <w:sz w:val="20"/>
                <w:szCs w:val="20"/>
                <w:vertAlign w:val="subscript"/>
              </w:rPr>
              <w:t>2.5</w:t>
            </w:r>
            <w:r w:rsidR="004261A1" w:rsidRPr="00875173">
              <w:rPr>
                <w:rFonts w:eastAsia="宋体"/>
                <w:sz w:val="20"/>
                <w:szCs w:val="20"/>
              </w:rPr>
              <w:t>, which could affect the risk of PROM. Second, differences in study methods and designs, such as sample size, exposure assessment methods and analytical techniques, could affect the accuracy of the results. Finally, differences in the lifestyle, health status and genetic background of pregnant women may lead to different responses to PM</w:t>
            </w:r>
            <w:r w:rsidR="004261A1" w:rsidRPr="00875173">
              <w:rPr>
                <w:rFonts w:eastAsia="宋体"/>
                <w:sz w:val="20"/>
                <w:szCs w:val="20"/>
                <w:vertAlign w:val="subscript"/>
              </w:rPr>
              <w:t>2.5</w:t>
            </w:r>
            <w:r w:rsidR="004261A1" w:rsidRPr="00875173">
              <w:rPr>
                <w:rFonts w:eastAsia="宋体"/>
                <w:sz w:val="20"/>
                <w:szCs w:val="20"/>
              </w:rPr>
              <w:t xml:space="preserve"> exposure.</w:t>
            </w:r>
          </w:p>
          <w:p w14:paraId="752B12A3" w14:textId="4A6AA8AC" w:rsidR="00AD20E5" w:rsidRPr="00875173" w:rsidRDefault="004261A1" w:rsidP="00875173">
            <w:pPr>
              <w:pStyle w:val="TableParagraph"/>
              <w:numPr>
                <w:ilvl w:val="0"/>
                <w:numId w:val="7"/>
              </w:numPr>
              <w:spacing w:before="70" w:line="276" w:lineRule="auto"/>
              <w:rPr>
                <w:sz w:val="20"/>
                <w:szCs w:val="20"/>
              </w:rPr>
            </w:pPr>
            <w:r w:rsidRPr="00875173">
              <w:rPr>
                <w:rFonts w:eastAsia="宋体"/>
                <w:sz w:val="20"/>
                <w:szCs w:val="20"/>
              </w:rPr>
              <w:t>he results of these works differ slightly from those of this study, in which prenatal exposure to SO</w:t>
            </w:r>
            <w:r w:rsidRPr="00875173">
              <w:rPr>
                <w:rFonts w:eastAsia="宋体"/>
                <w:sz w:val="20"/>
                <w:szCs w:val="20"/>
                <w:vertAlign w:val="subscript"/>
              </w:rPr>
              <w:t>4</w:t>
            </w:r>
            <w:r w:rsidRPr="00875173">
              <w:rPr>
                <w:rFonts w:eastAsia="宋体"/>
                <w:sz w:val="20"/>
                <w:szCs w:val="20"/>
                <w:vertAlign w:val="superscript"/>
              </w:rPr>
              <w:t>2-</w:t>
            </w:r>
            <w:r w:rsidRPr="00875173">
              <w:rPr>
                <w:rFonts w:eastAsia="宋体"/>
                <w:sz w:val="20"/>
                <w:szCs w:val="20"/>
              </w:rPr>
              <w:t>, NO</w:t>
            </w:r>
            <w:r w:rsidRPr="00875173">
              <w:rPr>
                <w:rFonts w:eastAsia="宋体"/>
                <w:sz w:val="20"/>
                <w:szCs w:val="20"/>
                <w:vertAlign w:val="subscript"/>
              </w:rPr>
              <w:t>3</w:t>
            </w:r>
            <w:r w:rsidRPr="00875173">
              <w:rPr>
                <w:rFonts w:eastAsia="宋体"/>
                <w:sz w:val="20"/>
                <w:szCs w:val="20"/>
                <w:vertAlign w:val="superscript"/>
              </w:rPr>
              <w:t>-</w:t>
            </w:r>
            <w:r w:rsidRPr="00875173">
              <w:rPr>
                <w:rFonts w:eastAsia="宋体"/>
                <w:sz w:val="20"/>
                <w:szCs w:val="20"/>
              </w:rPr>
              <w:t>, NH</w:t>
            </w:r>
            <w:r w:rsidRPr="00875173">
              <w:rPr>
                <w:rFonts w:eastAsia="宋体"/>
                <w:sz w:val="20"/>
                <w:szCs w:val="20"/>
                <w:vertAlign w:val="subscript"/>
              </w:rPr>
              <w:t>4</w:t>
            </w:r>
            <w:r w:rsidRPr="00875173">
              <w:rPr>
                <w:rFonts w:eastAsia="宋体"/>
                <w:sz w:val="20"/>
                <w:szCs w:val="20"/>
                <w:vertAlign w:val="superscript"/>
              </w:rPr>
              <w:t>+</w:t>
            </w:r>
            <w:r w:rsidRPr="00875173">
              <w:rPr>
                <w:rFonts w:eastAsia="宋体"/>
                <w:sz w:val="20"/>
                <w:szCs w:val="20"/>
              </w:rPr>
              <w:t>, and BC was significantly associated with an increased risk of TPROM.</w:t>
            </w:r>
            <w:r w:rsidRPr="00875173">
              <w:rPr>
                <w:sz w:val="20"/>
                <w:szCs w:val="20"/>
              </w:rPr>
              <w:t xml:space="preserve"> Inconsistencies in results may stem from multiple factors. </w:t>
            </w:r>
            <w:r w:rsidRPr="00875173">
              <w:rPr>
                <w:rFonts w:eastAsia="等线"/>
                <w:sz w:val="20"/>
                <w:szCs w:val="20"/>
              </w:rPr>
              <w:t>First</w:t>
            </w:r>
            <w:r w:rsidRPr="00875173">
              <w:rPr>
                <w:sz w:val="20"/>
                <w:szCs w:val="20"/>
              </w:rPr>
              <w:t xml:space="preserve">, the precision of exposure assessment may be affected by the </w:t>
            </w:r>
            <w:r w:rsidRPr="00875173">
              <w:rPr>
                <w:rFonts w:eastAsia="等线"/>
                <w:sz w:val="20"/>
                <w:szCs w:val="20"/>
              </w:rPr>
              <w:t xml:space="preserve">use of </w:t>
            </w:r>
            <w:r w:rsidRPr="00875173">
              <w:rPr>
                <w:sz w:val="20"/>
                <w:szCs w:val="20"/>
              </w:rPr>
              <w:t xml:space="preserve">different assessment methods, such as monitoring station data and satellite remote-sensing data, thereby influencing the estimation of the relationship between exposure and health. </w:t>
            </w:r>
            <w:r w:rsidRPr="00875173">
              <w:rPr>
                <w:rFonts w:eastAsia="等线"/>
                <w:sz w:val="20"/>
                <w:szCs w:val="20"/>
              </w:rPr>
              <w:t>Second</w:t>
            </w:r>
            <w:r w:rsidRPr="00875173">
              <w:rPr>
                <w:sz w:val="20"/>
                <w:szCs w:val="20"/>
              </w:rPr>
              <w:t xml:space="preserve">, the biological activities of </w:t>
            </w:r>
            <w:r w:rsidRPr="00875173">
              <w:rPr>
                <w:rFonts w:eastAsia="等线"/>
                <w:sz w:val="20"/>
                <w:szCs w:val="20"/>
              </w:rPr>
              <w:t xml:space="preserve">the </w:t>
            </w:r>
            <w:r w:rsidRPr="00875173">
              <w:rPr>
                <w:sz w:val="20"/>
                <w:szCs w:val="20"/>
              </w:rPr>
              <w:t>components of PM</w:t>
            </w:r>
            <w:r w:rsidRPr="00875173">
              <w:rPr>
                <w:sz w:val="20"/>
                <w:szCs w:val="20"/>
                <w:vertAlign w:val="subscript"/>
              </w:rPr>
              <w:t>2.5</w:t>
            </w:r>
            <w:r w:rsidRPr="00875173">
              <w:rPr>
                <w:sz w:val="20"/>
                <w:szCs w:val="20"/>
              </w:rPr>
              <w:t xml:space="preserve"> differ, and their direct effects on membranes and indirect effects on maternal physiology can vary depending on </w:t>
            </w:r>
            <w:r w:rsidRPr="00875173">
              <w:rPr>
                <w:rFonts w:eastAsia="等线"/>
                <w:sz w:val="20"/>
                <w:szCs w:val="20"/>
              </w:rPr>
              <w:t>region</w:t>
            </w:r>
            <w:r w:rsidRPr="00875173">
              <w:rPr>
                <w:sz w:val="20"/>
                <w:szCs w:val="20"/>
              </w:rPr>
              <w:t xml:space="preserve"> and environmental conditions. Third, discrepancies in the level of control over confounding factors in studies also contribute to the variations in results</w:t>
            </w:r>
            <w:r w:rsidR="00AD20E5" w:rsidRPr="00875173">
              <w:rPr>
                <w:b/>
                <w:bCs/>
                <w:i/>
                <w:iCs/>
                <w:sz w:val="20"/>
                <w:szCs w:val="20"/>
              </w:rPr>
              <w:t>.</w:t>
            </w:r>
          </w:p>
        </w:tc>
      </w:tr>
      <w:tr w:rsidR="00231BC3" w:rsidRPr="00875173" w14:paraId="6444DEAE" w14:textId="77777777">
        <w:trPr>
          <w:trHeight w:val="299"/>
        </w:trPr>
        <w:tc>
          <w:tcPr>
            <w:tcW w:w="1509" w:type="dxa"/>
            <w:tcBorders>
              <w:top w:val="single" w:sz="4" w:space="0" w:color="000000"/>
              <w:bottom w:val="single" w:sz="4" w:space="0" w:color="000000"/>
            </w:tcBorders>
          </w:tcPr>
          <w:p w14:paraId="3AC8A60A" w14:textId="77777777" w:rsidR="00231BC3" w:rsidRPr="00875173" w:rsidRDefault="00642E3F" w:rsidP="00875173">
            <w:pPr>
              <w:pStyle w:val="TableParagraph"/>
              <w:spacing w:before="53" w:line="276" w:lineRule="auto"/>
              <w:ind w:left="122"/>
              <w:rPr>
                <w:sz w:val="20"/>
                <w:szCs w:val="20"/>
              </w:rPr>
            </w:pPr>
            <w:proofErr w:type="spellStart"/>
            <w:r w:rsidRPr="00875173">
              <w:rPr>
                <w:sz w:val="20"/>
                <w:szCs w:val="20"/>
              </w:rPr>
              <w:t>Generalisability</w:t>
            </w:r>
            <w:proofErr w:type="spellEnd"/>
          </w:p>
        </w:tc>
        <w:tc>
          <w:tcPr>
            <w:tcW w:w="417" w:type="dxa"/>
            <w:tcBorders>
              <w:top w:val="single" w:sz="4" w:space="0" w:color="000000"/>
              <w:bottom w:val="single" w:sz="4" w:space="0" w:color="000000"/>
            </w:tcBorders>
          </w:tcPr>
          <w:p w14:paraId="3E96B1E3" w14:textId="77777777" w:rsidR="00231BC3" w:rsidRPr="00875173" w:rsidRDefault="00642E3F" w:rsidP="00875173">
            <w:pPr>
              <w:pStyle w:val="TableParagraph"/>
              <w:spacing w:before="53" w:line="276" w:lineRule="auto"/>
              <w:ind w:left="88" w:right="87"/>
              <w:jc w:val="center"/>
              <w:rPr>
                <w:sz w:val="20"/>
                <w:szCs w:val="20"/>
              </w:rPr>
            </w:pPr>
            <w:r w:rsidRPr="00875173">
              <w:rPr>
                <w:sz w:val="20"/>
                <w:szCs w:val="20"/>
              </w:rPr>
              <w:t>21</w:t>
            </w:r>
          </w:p>
        </w:tc>
        <w:tc>
          <w:tcPr>
            <w:tcW w:w="13081" w:type="dxa"/>
            <w:tcBorders>
              <w:top w:val="single" w:sz="4" w:space="0" w:color="000000"/>
              <w:bottom w:val="single" w:sz="4" w:space="0" w:color="000000"/>
            </w:tcBorders>
          </w:tcPr>
          <w:p w14:paraId="0091E94F" w14:textId="77777777" w:rsidR="00231BC3" w:rsidRPr="00875173" w:rsidRDefault="00642E3F" w:rsidP="00875173">
            <w:pPr>
              <w:pStyle w:val="TableParagraph"/>
              <w:spacing w:before="53" w:line="276" w:lineRule="auto"/>
              <w:ind w:left="106"/>
              <w:rPr>
                <w:sz w:val="20"/>
                <w:szCs w:val="20"/>
              </w:rPr>
            </w:pPr>
            <w:r w:rsidRPr="00875173">
              <w:rPr>
                <w:sz w:val="20"/>
                <w:szCs w:val="20"/>
              </w:rPr>
              <w:t>Discuss</w:t>
            </w:r>
            <w:r w:rsidRPr="00875173">
              <w:rPr>
                <w:spacing w:val="-4"/>
                <w:sz w:val="20"/>
                <w:szCs w:val="20"/>
              </w:rPr>
              <w:t xml:space="preserve"> </w:t>
            </w:r>
            <w:r w:rsidRPr="00875173">
              <w:rPr>
                <w:sz w:val="20"/>
                <w:szCs w:val="20"/>
              </w:rPr>
              <w:t>the</w:t>
            </w:r>
            <w:r w:rsidRPr="00875173">
              <w:rPr>
                <w:spacing w:val="-3"/>
                <w:sz w:val="20"/>
                <w:szCs w:val="20"/>
              </w:rPr>
              <w:t xml:space="preserve"> </w:t>
            </w:r>
            <w:proofErr w:type="spellStart"/>
            <w:r w:rsidRPr="00875173">
              <w:rPr>
                <w:sz w:val="20"/>
                <w:szCs w:val="20"/>
              </w:rPr>
              <w:t>generalisability</w:t>
            </w:r>
            <w:proofErr w:type="spellEnd"/>
            <w:r w:rsidRPr="00875173">
              <w:rPr>
                <w:spacing w:val="-7"/>
                <w:sz w:val="20"/>
                <w:szCs w:val="20"/>
              </w:rPr>
              <w:t xml:space="preserve"> </w:t>
            </w:r>
            <w:r w:rsidRPr="00875173">
              <w:rPr>
                <w:sz w:val="20"/>
                <w:szCs w:val="20"/>
              </w:rPr>
              <w:t>(external</w:t>
            </w:r>
            <w:r w:rsidRPr="00875173">
              <w:rPr>
                <w:spacing w:val="-1"/>
                <w:sz w:val="20"/>
                <w:szCs w:val="20"/>
              </w:rPr>
              <w:t xml:space="preserve"> </w:t>
            </w:r>
            <w:r w:rsidRPr="00875173">
              <w:rPr>
                <w:sz w:val="20"/>
                <w:szCs w:val="20"/>
              </w:rPr>
              <w:t>validity)</w:t>
            </w:r>
            <w:r w:rsidRPr="00875173">
              <w:rPr>
                <w:spacing w:val="-2"/>
                <w:sz w:val="20"/>
                <w:szCs w:val="20"/>
              </w:rPr>
              <w:t xml:space="preserve"> </w:t>
            </w:r>
            <w:r w:rsidRPr="00875173">
              <w:rPr>
                <w:sz w:val="20"/>
                <w:szCs w:val="20"/>
              </w:rPr>
              <w:t>of</w:t>
            </w:r>
            <w:r w:rsidRPr="00875173">
              <w:rPr>
                <w:spacing w:val="-5"/>
                <w:sz w:val="20"/>
                <w:szCs w:val="20"/>
              </w:rPr>
              <w:t xml:space="preserve"> </w:t>
            </w:r>
            <w:r w:rsidRPr="00875173">
              <w:rPr>
                <w:sz w:val="20"/>
                <w:szCs w:val="20"/>
              </w:rPr>
              <w:t>the</w:t>
            </w:r>
            <w:r w:rsidRPr="00875173">
              <w:rPr>
                <w:spacing w:val="-3"/>
                <w:sz w:val="20"/>
                <w:szCs w:val="20"/>
              </w:rPr>
              <w:t xml:space="preserve"> </w:t>
            </w:r>
            <w:r w:rsidRPr="00875173">
              <w:rPr>
                <w:sz w:val="20"/>
                <w:szCs w:val="20"/>
              </w:rPr>
              <w:t>study</w:t>
            </w:r>
            <w:r w:rsidRPr="00875173">
              <w:rPr>
                <w:spacing w:val="-6"/>
                <w:sz w:val="20"/>
                <w:szCs w:val="20"/>
              </w:rPr>
              <w:t xml:space="preserve"> </w:t>
            </w:r>
            <w:r w:rsidRPr="00875173">
              <w:rPr>
                <w:sz w:val="20"/>
                <w:szCs w:val="20"/>
              </w:rPr>
              <w:t>results</w:t>
            </w:r>
          </w:p>
          <w:p w14:paraId="36332CA7" w14:textId="2420DFD7" w:rsidR="00D90537" w:rsidRPr="00875173" w:rsidRDefault="004261A1" w:rsidP="00875173">
            <w:pPr>
              <w:pStyle w:val="TableParagraph"/>
              <w:numPr>
                <w:ilvl w:val="0"/>
                <w:numId w:val="8"/>
              </w:numPr>
              <w:spacing w:before="53" w:line="276" w:lineRule="auto"/>
              <w:rPr>
                <w:sz w:val="20"/>
                <w:szCs w:val="20"/>
              </w:rPr>
            </w:pPr>
            <w:r w:rsidRPr="00875173">
              <w:rPr>
                <w:sz w:val="20"/>
                <w:szCs w:val="20"/>
              </w:rPr>
              <w:lastRenderedPageBreak/>
              <w:t xml:space="preserve">pregnant women should therefore </w:t>
            </w:r>
            <w:proofErr w:type="spellStart"/>
            <w:r w:rsidRPr="00875173">
              <w:rPr>
                <w:sz w:val="20"/>
                <w:szCs w:val="20"/>
              </w:rPr>
              <w:t>minimise</w:t>
            </w:r>
            <w:proofErr w:type="spellEnd"/>
            <w:r w:rsidRPr="00875173">
              <w:rPr>
                <w:sz w:val="20"/>
                <w:szCs w:val="20"/>
              </w:rPr>
              <w:t xml:space="preserve"> outdoor activities during peak pollution periods and may use air purifiers to reduce indoor PM</w:t>
            </w:r>
            <w:r w:rsidRPr="00875173">
              <w:rPr>
                <w:sz w:val="20"/>
                <w:szCs w:val="20"/>
                <w:vertAlign w:val="subscript"/>
              </w:rPr>
              <w:t>2.5</w:t>
            </w:r>
            <w:r w:rsidRPr="00875173">
              <w:rPr>
                <w:sz w:val="20"/>
                <w:szCs w:val="20"/>
              </w:rPr>
              <w:t xml:space="preserve"> levels. If outdoor activities in highly polluted areas are necessary, masks and other personal protective equipment should be worn to reduce the risk of inhaling harmful particulate matter. In addition, government policies can achieve long-term improvements in air quality through a range of measures, including increasing urban green spaces; strictly enforcing vehicle emission standards; restricting highly polluting industrial activities; and promoting the use of clean energy. These integrated strategies not only help improve environmental quality in general but also effectively reduce the risk of PROM in pregnant women.</w:t>
            </w:r>
          </w:p>
        </w:tc>
      </w:tr>
      <w:tr w:rsidR="00231BC3" w:rsidRPr="00875173" w14:paraId="73A9A7C5" w14:textId="77777777">
        <w:trPr>
          <w:trHeight w:val="350"/>
        </w:trPr>
        <w:tc>
          <w:tcPr>
            <w:tcW w:w="15007" w:type="dxa"/>
            <w:gridSpan w:val="3"/>
            <w:tcBorders>
              <w:top w:val="single" w:sz="4" w:space="0" w:color="000000"/>
              <w:bottom w:val="single" w:sz="4" w:space="0" w:color="000000"/>
            </w:tcBorders>
          </w:tcPr>
          <w:p w14:paraId="411F9526" w14:textId="77777777" w:rsidR="00231BC3" w:rsidRPr="00875173" w:rsidRDefault="00642E3F" w:rsidP="00875173">
            <w:pPr>
              <w:pStyle w:val="TableParagraph"/>
              <w:spacing w:before="118" w:line="276" w:lineRule="auto"/>
              <w:ind w:left="122"/>
              <w:rPr>
                <w:b/>
                <w:sz w:val="20"/>
                <w:szCs w:val="20"/>
              </w:rPr>
            </w:pPr>
            <w:r w:rsidRPr="00875173">
              <w:rPr>
                <w:b/>
                <w:sz w:val="20"/>
                <w:szCs w:val="20"/>
              </w:rPr>
              <w:lastRenderedPageBreak/>
              <w:t>Other</w:t>
            </w:r>
            <w:r w:rsidRPr="00875173">
              <w:rPr>
                <w:b/>
                <w:spacing w:val="-5"/>
                <w:sz w:val="20"/>
                <w:szCs w:val="20"/>
              </w:rPr>
              <w:t xml:space="preserve"> </w:t>
            </w:r>
            <w:r w:rsidRPr="00875173">
              <w:rPr>
                <w:b/>
                <w:sz w:val="20"/>
                <w:szCs w:val="20"/>
              </w:rPr>
              <w:t>information</w:t>
            </w:r>
          </w:p>
        </w:tc>
      </w:tr>
      <w:tr w:rsidR="00231BC3" w:rsidRPr="00875173" w14:paraId="70E05F4F" w14:textId="77777777">
        <w:trPr>
          <w:trHeight w:val="602"/>
        </w:trPr>
        <w:tc>
          <w:tcPr>
            <w:tcW w:w="1509" w:type="dxa"/>
            <w:tcBorders>
              <w:top w:val="single" w:sz="4" w:space="0" w:color="000000"/>
              <w:bottom w:val="single" w:sz="4" w:space="0" w:color="000000"/>
            </w:tcBorders>
          </w:tcPr>
          <w:p w14:paraId="4E963005" w14:textId="77777777" w:rsidR="00231BC3" w:rsidRPr="00875173" w:rsidRDefault="00642E3F" w:rsidP="00875173">
            <w:pPr>
              <w:pStyle w:val="TableParagraph"/>
              <w:spacing w:before="53" w:line="276" w:lineRule="auto"/>
              <w:ind w:left="122"/>
              <w:rPr>
                <w:sz w:val="20"/>
                <w:szCs w:val="20"/>
              </w:rPr>
            </w:pPr>
            <w:r w:rsidRPr="00875173">
              <w:rPr>
                <w:sz w:val="20"/>
                <w:szCs w:val="20"/>
              </w:rPr>
              <w:t>Funding</w:t>
            </w:r>
          </w:p>
        </w:tc>
        <w:tc>
          <w:tcPr>
            <w:tcW w:w="417" w:type="dxa"/>
            <w:tcBorders>
              <w:top w:val="single" w:sz="4" w:space="0" w:color="000000"/>
              <w:bottom w:val="single" w:sz="4" w:space="0" w:color="000000"/>
            </w:tcBorders>
          </w:tcPr>
          <w:p w14:paraId="72BD089B" w14:textId="77777777" w:rsidR="00231BC3" w:rsidRPr="00875173" w:rsidRDefault="00642E3F" w:rsidP="00875173">
            <w:pPr>
              <w:pStyle w:val="TableParagraph"/>
              <w:spacing w:before="53" w:line="276" w:lineRule="auto"/>
              <w:ind w:left="88" w:right="87"/>
              <w:jc w:val="center"/>
              <w:rPr>
                <w:sz w:val="20"/>
                <w:szCs w:val="20"/>
              </w:rPr>
            </w:pPr>
            <w:r w:rsidRPr="00875173">
              <w:rPr>
                <w:sz w:val="20"/>
                <w:szCs w:val="20"/>
              </w:rPr>
              <w:t>22</w:t>
            </w:r>
          </w:p>
        </w:tc>
        <w:tc>
          <w:tcPr>
            <w:tcW w:w="13081" w:type="dxa"/>
            <w:tcBorders>
              <w:top w:val="single" w:sz="4" w:space="0" w:color="000000"/>
              <w:bottom w:val="single" w:sz="4" w:space="0" w:color="000000"/>
            </w:tcBorders>
          </w:tcPr>
          <w:p w14:paraId="6D31A879" w14:textId="77777777" w:rsidR="00231BC3" w:rsidRPr="00875173" w:rsidRDefault="00642E3F" w:rsidP="00875173">
            <w:pPr>
              <w:pStyle w:val="TableParagraph"/>
              <w:spacing w:line="276" w:lineRule="auto"/>
              <w:ind w:left="106" w:right="4604"/>
              <w:rPr>
                <w:sz w:val="20"/>
                <w:szCs w:val="20"/>
              </w:rPr>
            </w:pPr>
            <w:r w:rsidRPr="00875173">
              <w:rPr>
                <w:sz w:val="20"/>
                <w:szCs w:val="20"/>
              </w:rPr>
              <w:t>Give</w:t>
            </w:r>
            <w:r w:rsidRPr="00875173">
              <w:rPr>
                <w:spacing w:val="-3"/>
                <w:sz w:val="20"/>
                <w:szCs w:val="20"/>
              </w:rPr>
              <w:t xml:space="preserve"> </w:t>
            </w:r>
            <w:r w:rsidRPr="00875173">
              <w:rPr>
                <w:sz w:val="20"/>
                <w:szCs w:val="20"/>
              </w:rPr>
              <w:t>the</w:t>
            </w:r>
            <w:r w:rsidRPr="00875173">
              <w:rPr>
                <w:spacing w:val="-2"/>
                <w:sz w:val="20"/>
                <w:szCs w:val="20"/>
              </w:rPr>
              <w:t xml:space="preserve"> </w:t>
            </w:r>
            <w:r w:rsidRPr="00875173">
              <w:rPr>
                <w:sz w:val="20"/>
                <w:szCs w:val="20"/>
              </w:rPr>
              <w:t>source</w:t>
            </w:r>
            <w:r w:rsidRPr="00875173">
              <w:rPr>
                <w:spacing w:val="-2"/>
                <w:sz w:val="20"/>
                <w:szCs w:val="20"/>
              </w:rPr>
              <w:t xml:space="preserve"> </w:t>
            </w:r>
            <w:r w:rsidRPr="00875173">
              <w:rPr>
                <w:sz w:val="20"/>
                <w:szCs w:val="20"/>
              </w:rPr>
              <w:t>of</w:t>
            </w:r>
            <w:r w:rsidRPr="00875173">
              <w:rPr>
                <w:spacing w:val="-1"/>
                <w:sz w:val="20"/>
                <w:szCs w:val="20"/>
              </w:rPr>
              <w:t xml:space="preserve"> </w:t>
            </w:r>
            <w:r w:rsidRPr="00875173">
              <w:rPr>
                <w:sz w:val="20"/>
                <w:szCs w:val="20"/>
              </w:rPr>
              <w:t>funding</w:t>
            </w:r>
            <w:r w:rsidRPr="00875173">
              <w:rPr>
                <w:spacing w:val="-3"/>
                <w:sz w:val="20"/>
                <w:szCs w:val="20"/>
              </w:rPr>
              <w:t xml:space="preserve"> </w:t>
            </w:r>
            <w:r w:rsidRPr="00875173">
              <w:rPr>
                <w:sz w:val="20"/>
                <w:szCs w:val="20"/>
              </w:rPr>
              <w:t>and</w:t>
            </w:r>
            <w:r w:rsidRPr="00875173">
              <w:rPr>
                <w:spacing w:val="-1"/>
                <w:sz w:val="20"/>
                <w:szCs w:val="20"/>
              </w:rPr>
              <w:t xml:space="preserve"> </w:t>
            </w:r>
            <w:r w:rsidRPr="00875173">
              <w:rPr>
                <w:sz w:val="20"/>
                <w:szCs w:val="20"/>
              </w:rPr>
              <w:t>the</w:t>
            </w:r>
            <w:r w:rsidRPr="00875173">
              <w:rPr>
                <w:spacing w:val="-2"/>
                <w:sz w:val="20"/>
                <w:szCs w:val="20"/>
              </w:rPr>
              <w:t xml:space="preserve"> </w:t>
            </w:r>
            <w:r w:rsidRPr="00875173">
              <w:rPr>
                <w:sz w:val="20"/>
                <w:szCs w:val="20"/>
              </w:rPr>
              <w:t>role</w:t>
            </w:r>
            <w:r w:rsidRPr="00875173">
              <w:rPr>
                <w:spacing w:val="-2"/>
                <w:sz w:val="20"/>
                <w:szCs w:val="20"/>
              </w:rPr>
              <w:t xml:space="preserve"> </w:t>
            </w:r>
            <w:r w:rsidRPr="00875173">
              <w:rPr>
                <w:sz w:val="20"/>
                <w:szCs w:val="20"/>
              </w:rPr>
              <w:t>of</w:t>
            </w:r>
            <w:r w:rsidRPr="00875173">
              <w:rPr>
                <w:spacing w:val="-4"/>
                <w:sz w:val="20"/>
                <w:szCs w:val="20"/>
              </w:rPr>
              <w:t xml:space="preserve"> </w:t>
            </w:r>
            <w:r w:rsidRPr="00875173">
              <w:rPr>
                <w:sz w:val="20"/>
                <w:szCs w:val="20"/>
              </w:rPr>
              <w:t>the</w:t>
            </w:r>
            <w:r w:rsidRPr="00875173">
              <w:rPr>
                <w:spacing w:val="-2"/>
                <w:sz w:val="20"/>
                <w:szCs w:val="20"/>
              </w:rPr>
              <w:t xml:space="preserve"> </w:t>
            </w:r>
            <w:r w:rsidRPr="00875173">
              <w:rPr>
                <w:sz w:val="20"/>
                <w:szCs w:val="20"/>
              </w:rPr>
              <w:t>funders</w:t>
            </w:r>
            <w:r w:rsidRPr="00875173">
              <w:rPr>
                <w:spacing w:val="-3"/>
                <w:sz w:val="20"/>
                <w:szCs w:val="20"/>
              </w:rPr>
              <w:t xml:space="preserve"> </w:t>
            </w:r>
            <w:r w:rsidRPr="00875173">
              <w:rPr>
                <w:sz w:val="20"/>
                <w:szCs w:val="20"/>
              </w:rPr>
              <w:t>for</w:t>
            </w:r>
            <w:r w:rsidRPr="00875173">
              <w:rPr>
                <w:spacing w:val="-2"/>
                <w:sz w:val="20"/>
                <w:szCs w:val="20"/>
              </w:rPr>
              <w:t xml:space="preserve"> </w:t>
            </w:r>
            <w:r w:rsidRPr="00875173">
              <w:rPr>
                <w:sz w:val="20"/>
                <w:szCs w:val="20"/>
              </w:rPr>
              <w:t>the</w:t>
            </w:r>
            <w:r w:rsidRPr="00875173">
              <w:rPr>
                <w:spacing w:val="-2"/>
                <w:sz w:val="20"/>
                <w:szCs w:val="20"/>
              </w:rPr>
              <w:t xml:space="preserve"> </w:t>
            </w:r>
            <w:r w:rsidRPr="00875173">
              <w:rPr>
                <w:sz w:val="20"/>
                <w:szCs w:val="20"/>
              </w:rPr>
              <w:t>present</w:t>
            </w:r>
            <w:r w:rsidRPr="00875173">
              <w:rPr>
                <w:spacing w:val="-2"/>
                <w:sz w:val="20"/>
                <w:szCs w:val="20"/>
              </w:rPr>
              <w:t xml:space="preserve"> </w:t>
            </w:r>
            <w:r w:rsidRPr="00875173">
              <w:rPr>
                <w:sz w:val="20"/>
                <w:szCs w:val="20"/>
              </w:rPr>
              <w:t>study</w:t>
            </w:r>
            <w:r w:rsidRPr="00875173">
              <w:rPr>
                <w:spacing w:val="-6"/>
                <w:sz w:val="20"/>
                <w:szCs w:val="20"/>
              </w:rPr>
              <w:t xml:space="preserve"> </w:t>
            </w:r>
            <w:r w:rsidRPr="00875173">
              <w:rPr>
                <w:sz w:val="20"/>
                <w:szCs w:val="20"/>
              </w:rPr>
              <w:t>and,</w:t>
            </w:r>
            <w:r w:rsidRPr="00875173">
              <w:rPr>
                <w:spacing w:val="-1"/>
                <w:sz w:val="20"/>
                <w:szCs w:val="20"/>
              </w:rPr>
              <w:t xml:space="preserve"> </w:t>
            </w:r>
            <w:r w:rsidRPr="00875173">
              <w:rPr>
                <w:sz w:val="20"/>
                <w:szCs w:val="20"/>
              </w:rPr>
              <w:t>if</w:t>
            </w:r>
            <w:r w:rsidRPr="00875173">
              <w:rPr>
                <w:spacing w:val="-4"/>
                <w:sz w:val="20"/>
                <w:szCs w:val="20"/>
              </w:rPr>
              <w:t xml:space="preserve"> </w:t>
            </w:r>
            <w:r w:rsidRPr="00875173">
              <w:rPr>
                <w:sz w:val="20"/>
                <w:szCs w:val="20"/>
              </w:rPr>
              <w:t>applicable,</w:t>
            </w:r>
            <w:r w:rsidRPr="00875173">
              <w:rPr>
                <w:spacing w:val="-1"/>
                <w:sz w:val="20"/>
                <w:szCs w:val="20"/>
              </w:rPr>
              <w:t xml:space="preserve"> </w:t>
            </w:r>
            <w:r w:rsidRPr="00875173">
              <w:rPr>
                <w:sz w:val="20"/>
                <w:szCs w:val="20"/>
              </w:rPr>
              <w:t>for</w:t>
            </w:r>
            <w:r w:rsidRPr="00875173">
              <w:rPr>
                <w:spacing w:val="-1"/>
                <w:sz w:val="20"/>
                <w:szCs w:val="20"/>
              </w:rPr>
              <w:t xml:space="preserve"> </w:t>
            </w:r>
            <w:r w:rsidRPr="00875173">
              <w:rPr>
                <w:sz w:val="20"/>
                <w:szCs w:val="20"/>
              </w:rPr>
              <w:t>the</w:t>
            </w:r>
            <w:r w:rsidRPr="00875173">
              <w:rPr>
                <w:spacing w:val="-47"/>
                <w:sz w:val="20"/>
                <w:szCs w:val="20"/>
              </w:rPr>
              <w:t xml:space="preserve"> </w:t>
            </w:r>
            <w:r w:rsidRPr="00875173">
              <w:rPr>
                <w:sz w:val="20"/>
                <w:szCs w:val="20"/>
              </w:rPr>
              <w:t>original</w:t>
            </w:r>
            <w:r w:rsidRPr="00875173">
              <w:rPr>
                <w:spacing w:val="-1"/>
                <w:sz w:val="20"/>
                <w:szCs w:val="20"/>
              </w:rPr>
              <w:t xml:space="preserve"> </w:t>
            </w:r>
            <w:r w:rsidRPr="00875173">
              <w:rPr>
                <w:sz w:val="20"/>
                <w:szCs w:val="20"/>
              </w:rPr>
              <w:t>study</w:t>
            </w:r>
            <w:r w:rsidRPr="00875173">
              <w:rPr>
                <w:spacing w:val="-4"/>
                <w:sz w:val="20"/>
                <w:szCs w:val="20"/>
              </w:rPr>
              <w:t xml:space="preserve"> </w:t>
            </w:r>
            <w:r w:rsidRPr="00875173">
              <w:rPr>
                <w:sz w:val="20"/>
                <w:szCs w:val="20"/>
              </w:rPr>
              <w:t>on</w:t>
            </w:r>
            <w:r w:rsidRPr="00875173">
              <w:rPr>
                <w:spacing w:val="1"/>
                <w:sz w:val="20"/>
                <w:szCs w:val="20"/>
              </w:rPr>
              <w:t xml:space="preserve"> </w:t>
            </w:r>
            <w:r w:rsidRPr="00875173">
              <w:rPr>
                <w:sz w:val="20"/>
                <w:szCs w:val="20"/>
              </w:rPr>
              <w:t>which</w:t>
            </w:r>
            <w:r w:rsidRPr="00875173">
              <w:rPr>
                <w:spacing w:val="-1"/>
                <w:sz w:val="20"/>
                <w:szCs w:val="20"/>
              </w:rPr>
              <w:t xml:space="preserve"> </w:t>
            </w:r>
            <w:r w:rsidRPr="00875173">
              <w:rPr>
                <w:sz w:val="20"/>
                <w:szCs w:val="20"/>
              </w:rPr>
              <w:t>the</w:t>
            </w:r>
            <w:r w:rsidRPr="00875173">
              <w:rPr>
                <w:spacing w:val="-1"/>
                <w:sz w:val="20"/>
                <w:szCs w:val="20"/>
              </w:rPr>
              <w:t xml:space="preserve"> </w:t>
            </w:r>
            <w:r w:rsidRPr="00875173">
              <w:rPr>
                <w:sz w:val="20"/>
                <w:szCs w:val="20"/>
              </w:rPr>
              <w:t>present article is</w:t>
            </w:r>
            <w:r w:rsidRPr="00875173">
              <w:rPr>
                <w:spacing w:val="-1"/>
                <w:sz w:val="20"/>
                <w:szCs w:val="20"/>
              </w:rPr>
              <w:t xml:space="preserve"> </w:t>
            </w:r>
            <w:r w:rsidRPr="00875173">
              <w:rPr>
                <w:sz w:val="20"/>
                <w:szCs w:val="20"/>
              </w:rPr>
              <w:t>based</w:t>
            </w:r>
          </w:p>
          <w:p w14:paraId="59000583" w14:textId="2DE9B1F2" w:rsidR="00C069D0" w:rsidRPr="00875173" w:rsidRDefault="004261A1" w:rsidP="00875173">
            <w:pPr>
              <w:pStyle w:val="TableParagraph"/>
              <w:numPr>
                <w:ilvl w:val="0"/>
                <w:numId w:val="9"/>
              </w:numPr>
              <w:spacing w:line="276" w:lineRule="auto"/>
              <w:ind w:right="4604"/>
              <w:rPr>
                <w:b/>
                <w:bCs/>
                <w:sz w:val="20"/>
                <w:szCs w:val="20"/>
              </w:rPr>
            </w:pPr>
            <w:r w:rsidRPr="00875173">
              <w:rPr>
                <w:rFonts w:eastAsiaTheme="minorEastAsia"/>
                <w:b/>
                <w:bCs/>
                <w:sz w:val="20"/>
                <w:szCs w:val="20"/>
                <w:lang w:eastAsia="zh-CN"/>
              </w:rPr>
              <w:t>No funding</w:t>
            </w:r>
            <w:r w:rsidR="00C069D0" w:rsidRPr="00875173">
              <w:rPr>
                <w:b/>
                <w:bCs/>
                <w:sz w:val="20"/>
                <w:szCs w:val="20"/>
              </w:rPr>
              <w:t>.</w:t>
            </w:r>
          </w:p>
        </w:tc>
      </w:tr>
    </w:tbl>
    <w:p w14:paraId="6AB5490A" w14:textId="77777777" w:rsidR="00231BC3" w:rsidRPr="00875173" w:rsidRDefault="00231BC3" w:rsidP="00875173">
      <w:pPr>
        <w:pStyle w:val="a3"/>
        <w:spacing w:before="10" w:line="276" w:lineRule="auto"/>
      </w:pPr>
    </w:p>
    <w:p w14:paraId="47C001D6" w14:textId="77777777" w:rsidR="00231BC3" w:rsidRPr="00875173" w:rsidRDefault="00642E3F" w:rsidP="00875173">
      <w:pPr>
        <w:pStyle w:val="a3"/>
        <w:spacing w:before="91" w:line="276" w:lineRule="auto"/>
        <w:ind w:left="233"/>
      </w:pPr>
      <w:r w:rsidRPr="00875173">
        <w:t>*Give</w:t>
      </w:r>
      <w:r w:rsidRPr="00875173">
        <w:rPr>
          <w:spacing w:val="-4"/>
        </w:rPr>
        <w:t xml:space="preserve"> </w:t>
      </w:r>
      <w:r w:rsidRPr="00875173">
        <w:t>information</w:t>
      </w:r>
      <w:r w:rsidRPr="00875173">
        <w:rPr>
          <w:spacing w:val="-4"/>
        </w:rPr>
        <w:t xml:space="preserve"> </w:t>
      </w:r>
      <w:r w:rsidRPr="00875173">
        <w:t>separately</w:t>
      </w:r>
      <w:r w:rsidRPr="00875173">
        <w:rPr>
          <w:spacing w:val="-4"/>
        </w:rPr>
        <w:t xml:space="preserve"> </w:t>
      </w:r>
      <w:r w:rsidRPr="00875173">
        <w:t>for</w:t>
      </w:r>
      <w:r w:rsidRPr="00875173">
        <w:rPr>
          <w:spacing w:val="-2"/>
        </w:rPr>
        <w:t xml:space="preserve"> </w:t>
      </w:r>
      <w:r w:rsidRPr="00875173">
        <w:t>cases</w:t>
      </w:r>
      <w:r w:rsidRPr="00875173">
        <w:rPr>
          <w:spacing w:val="-4"/>
        </w:rPr>
        <w:t xml:space="preserve"> </w:t>
      </w:r>
      <w:r w:rsidRPr="00875173">
        <w:t>and</w:t>
      </w:r>
      <w:r w:rsidRPr="00875173">
        <w:rPr>
          <w:spacing w:val="-2"/>
        </w:rPr>
        <w:t xml:space="preserve"> </w:t>
      </w:r>
      <w:r w:rsidRPr="00875173">
        <w:t>controls</w:t>
      </w:r>
      <w:r w:rsidRPr="00875173">
        <w:rPr>
          <w:spacing w:val="-4"/>
        </w:rPr>
        <w:t xml:space="preserve"> </w:t>
      </w:r>
      <w:r w:rsidRPr="00875173">
        <w:t>in</w:t>
      </w:r>
      <w:r w:rsidRPr="00875173">
        <w:rPr>
          <w:spacing w:val="-4"/>
        </w:rPr>
        <w:t xml:space="preserve"> </w:t>
      </w:r>
      <w:r w:rsidRPr="00875173">
        <w:t>case-control</w:t>
      </w:r>
      <w:r w:rsidRPr="00875173">
        <w:rPr>
          <w:spacing w:val="-3"/>
        </w:rPr>
        <w:t xml:space="preserve"> </w:t>
      </w:r>
      <w:r w:rsidRPr="00875173">
        <w:t>studies</w:t>
      </w:r>
      <w:r w:rsidRPr="00875173">
        <w:rPr>
          <w:spacing w:val="-4"/>
        </w:rPr>
        <w:t xml:space="preserve"> </w:t>
      </w:r>
      <w:r w:rsidRPr="00875173">
        <w:t>and,</w:t>
      </w:r>
      <w:r w:rsidRPr="00875173">
        <w:rPr>
          <w:spacing w:val="-2"/>
        </w:rPr>
        <w:t xml:space="preserve"> </w:t>
      </w:r>
      <w:r w:rsidRPr="00875173">
        <w:t>if</w:t>
      </w:r>
      <w:r w:rsidRPr="00875173">
        <w:rPr>
          <w:spacing w:val="-5"/>
        </w:rPr>
        <w:t xml:space="preserve"> </w:t>
      </w:r>
      <w:r w:rsidRPr="00875173">
        <w:t>applicable,</w:t>
      </w:r>
      <w:r w:rsidRPr="00875173">
        <w:rPr>
          <w:spacing w:val="-3"/>
        </w:rPr>
        <w:t xml:space="preserve"> </w:t>
      </w:r>
      <w:r w:rsidRPr="00875173">
        <w:t>for</w:t>
      </w:r>
      <w:r w:rsidRPr="00875173">
        <w:rPr>
          <w:spacing w:val="-2"/>
        </w:rPr>
        <w:t xml:space="preserve"> </w:t>
      </w:r>
      <w:r w:rsidRPr="00875173">
        <w:t>exposed</w:t>
      </w:r>
      <w:r w:rsidRPr="00875173">
        <w:rPr>
          <w:spacing w:val="-2"/>
        </w:rPr>
        <w:t xml:space="preserve"> </w:t>
      </w:r>
      <w:r w:rsidRPr="00875173">
        <w:t>and</w:t>
      </w:r>
      <w:r w:rsidRPr="00875173">
        <w:rPr>
          <w:spacing w:val="-2"/>
        </w:rPr>
        <w:t xml:space="preserve"> </w:t>
      </w:r>
      <w:r w:rsidRPr="00875173">
        <w:t>unexposed</w:t>
      </w:r>
      <w:r w:rsidRPr="00875173">
        <w:rPr>
          <w:spacing w:val="-2"/>
        </w:rPr>
        <w:t xml:space="preserve"> </w:t>
      </w:r>
      <w:r w:rsidRPr="00875173">
        <w:t>groups</w:t>
      </w:r>
      <w:r w:rsidRPr="00875173">
        <w:rPr>
          <w:spacing w:val="-4"/>
        </w:rPr>
        <w:t xml:space="preserve"> </w:t>
      </w:r>
      <w:r w:rsidRPr="00875173">
        <w:t>in</w:t>
      </w:r>
      <w:r w:rsidRPr="00875173">
        <w:rPr>
          <w:spacing w:val="-4"/>
        </w:rPr>
        <w:t xml:space="preserve"> </w:t>
      </w:r>
      <w:r w:rsidRPr="00875173">
        <w:t>cohort</w:t>
      </w:r>
      <w:r w:rsidRPr="00875173">
        <w:rPr>
          <w:spacing w:val="-3"/>
        </w:rPr>
        <w:t xml:space="preserve"> </w:t>
      </w:r>
      <w:r w:rsidRPr="00875173">
        <w:t>and</w:t>
      </w:r>
      <w:r w:rsidRPr="00875173">
        <w:rPr>
          <w:spacing w:val="-2"/>
        </w:rPr>
        <w:t xml:space="preserve"> </w:t>
      </w:r>
      <w:r w:rsidRPr="00875173">
        <w:t>cross-sectional</w:t>
      </w:r>
      <w:r w:rsidRPr="00875173">
        <w:rPr>
          <w:spacing w:val="-4"/>
        </w:rPr>
        <w:t xml:space="preserve"> </w:t>
      </w:r>
      <w:r w:rsidRPr="00875173">
        <w:t>studies.</w:t>
      </w:r>
    </w:p>
    <w:p w14:paraId="2C135C97" w14:textId="77777777" w:rsidR="00231BC3" w:rsidRPr="00875173" w:rsidRDefault="00231BC3" w:rsidP="00875173">
      <w:pPr>
        <w:pStyle w:val="a3"/>
        <w:spacing w:before="2" w:line="276" w:lineRule="auto"/>
      </w:pPr>
    </w:p>
    <w:p w14:paraId="7DD3CB44" w14:textId="77777777" w:rsidR="00231BC3" w:rsidRPr="00875173" w:rsidRDefault="00642E3F" w:rsidP="00875173">
      <w:pPr>
        <w:pStyle w:val="a3"/>
        <w:spacing w:line="276" w:lineRule="auto"/>
        <w:ind w:left="233" w:right="724"/>
      </w:pPr>
      <w:r w:rsidRPr="00875173">
        <w:rPr>
          <w:b/>
        </w:rPr>
        <w:t xml:space="preserve">Note: </w:t>
      </w:r>
      <w:r w:rsidRPr="00875173">
        <w:t>An Explanation and Elaboration article discusses each checklist item and gives methodological background and published examples of transparent reporting. The STROBE</w:t>
      </w:r>
      <w:r w:rsidRPr="00875173">
        <w:rPr>
          <w:spacing w:val="-47"/>
        </w:rPr>
        <w:t xml:space="preserve"> </w:t>
      </w:r>
      <w:r w:rsidRPr="00875173">
        <w:t xml:space="preserve">checklist is best used in conjunction with this article (freely available on the Web sites of </w:t>
      </w:r>
      <w:proofErr w:type="spellStart"/>
      <w:r w:rsidRPr="00875173">
        <w:t>PLoS</w:t>
      </w:r>
      <w:proofErr w:type="spellEnd"/>
      <w:r w:rsidRPr="00875173">
        <w:t xml:space="preserve"> Medicine at </w:t>
      </w:r>
      <w:hyperlink r:id="rId10">
        <w:r w:rsidRPr="00875173">
          <w:t xml:space="preserve">http://www.plosmedicine.org/, </w:t>
        </w:r>
      </w:hyperlink>
      <w:r w:rsidRPr="00875173">
        <w:t>Annals of Internal Medicine at</w:t>
      </w:r>
      <w:r w:rsidRPr="00875173">
        <w:rPr>
          <w:spacing w:val="1"/>
        </w:rPr>
        <w:t xml:space="preserve"> </w:t>
      </w:r>
      <w:hyperlink r:id="rId11">
        <w:r w:rsidRPr="00875173">
          <w:t>http://www.annals.org/,</w:t>
        </w:r>
        <w:r w:rsidRPr="00875173">
          <w:rPr>
            <w:spacing w:val="-1"/>
          </w:rPr>
          <w:t xml:space="preserve"> </w:t>
        </w:r>
      </w:hyperlink>
      <w:r w:rsidRPr="00875173">
        <w:t>and Epidemiology</w:t>
      </w:r>
      <w:r w:rsidRPr="00875173">
        <w:rPr>
          <w:spacing w:val="-6"/>
        </w:rPr>
        <w:t xml:space="preserve"> </w:t>
      </w:r>
      <w:r w:rsidRPr="00875173">
        <w:t>at</w:t>
      </w:r>
      <w:r w:rsidRPr="00875173">
        <w:rPr>
          <w:spacing w:val="1"/>
        </w:rPr>
        <w:t xml:space="preserve"> </w:t>
      </w:r>
      <w:hyperlink r:id="rId12">
        <w:r w:rsidRPr="00875173">
          <w:t>http://www.epidem.com/).</w:t>
        </w:r>
        <w:r w:rsidRPr="00875173">
          <w:rPr>
            <w:spacing w:val="-1"/>
          </w:rPr>
          <w:t xml:space="preserve"> </w:t>
        </w:r>
      </w:hyperlink>
      <w:r w:rsidRPr="00875173">
        <w:t>Information</w:t>
      </w:r>
      <w:r w:rsidRPr="00875173">
        <w:rPr>
          <w:spacing w:val="-2"/>
        </w:rPr>
        <w:t xml:space="preserve"> </w:t>
      </w:r>
      <w:r w:rsidRPr="00875173">
        <w:t>on</w:t>
      </w:r>
      <w:r w:rsidRPr="00875173">
        <w:rPr>
          <w:spacing w:val="-3"/>
        </w:rPr>
        <w:t xml:space="preserve"> </w:t>
      </w:r>
      <w:r w:rsidRPr="00875173">
        <w:t>the</w:t>
      </w:r>
      <w:r w:rsidRPr="00875173">
        <w:rPr>
          <w:spacing w:val="-1"/>
        </w:rPr>
        <w:t xml:space="preserve"> </w:t>
      </w:r>
      <w:r w:rsidRPr="00875173">
        <w:t>STROBE</w:t>
      </w:r>
      <w:r w:rsidRPr="00875173">
        <w:rPr>
          <w:spacing w:val="-1"/>
        </w:rPr>
        <w:t xml:space="preserve"> </w:t>
      </w:r>
      <w:r w:rsidRPr="00875173">
        <w:t>Initiative</w:t>
      </w:r>
      <w:r w:rsidRPr="00875173">
        <w:rPr>
          <w:spacing w:val="-1"/>
        </w:rPr>
        <w:t xml:space="preserve"> </w:t>
      </w:r>
      <w:r w:rsidRPr="00875173">
        <w:t>is</w:t>
      </w:r>
      <w:r w:rsidRPr="00875173">
        <w:rPr>
          <w:spacing w:val="-2"/>
        </w:rPr>
        <w:t xml:space="preserve"> </w:t>
      </w:r>
      <w:r w:rsidRPr="00875173">
        <w:t>available</w:t>
      </w:r>
      <w:r w:rsidRPr="00875173">
        <w:rPr>
          <w:spacing w:val="-2"/>
        </w:rPr>
        <w:t xml:space="preserve"> </w:t>
      </w:r>
      <w:r w:rsidRPr="00875173">
        <w:t>at</w:t>
      </w:r>
      <w:r w:rsidRPr="00875173">
        <w:rPr>
          <w:spacing w:val="1"/>
        </w:rPr>
        <w:t xml:space="preserve"> </w:t>
      </w:r>
      <w:hyperlink r:id="rId13">
        <w:r w:rsidRPr="00875173">
          <w:t>www.strobe-statement.org.</w:t>
        </w:r>
      </w:hyperlink>
    </w:p>
    <w:sectPr w:rsidR="00231BC3" w:rsidRPr="00875173">
      <w:pgSz w:w="16840" w:h="11910" w:orient="landscape"/>
      <w:pgMar w:top="1100" w:right="840" w:bottom="920" w:left="7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BB4E9" w14:textId="77777777" w:rsidR="0011531D" w:rsidRDefault="0011531D">
      <w:r>
        <w:separator/>
      </w:r>
    </w:p>
  </w:endnote>
  <w:endnote w:type="continuationSeparator" w:id="0">
    <w:p w14:paraId="3026925C" w14:textId="77777777" w:rsidR="0011531D" w:rsidRDefault="001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17D33" w14:textId="77777777" w:rsidR="00231BC3" w:rsidRDefault="00000000">
    <w:pPr>
      <w:pStyle w:val="a3"/>
      <w:spacing w:line="14" w:lineRule="auto"/>
    </w:pPr>
    <w:r>
      <w:pict w14:anchorId="61C19CCB">
        <v:shapetype id="_x0000_t202" coordsize="21600,21600" o:spt="202" path="m,l,21600r21600,l21600,xe">
          <v:stroke joinstyle="miter"/>
          <v:path gradientshapeok="t" o:connecttype="rect"/>
        </v:shapetype>
        <v:shape id="_x0000_s1025" type="#_x0000_t202" style="position:absolute;margin-left:411.5pt;margin-top:547.6pt;width:11.55pt;height:13.15pt;z-index:-251658752;mso-position-horizontal-relative:page;mso-position-vertical-relative:page" filled="f" stroked="f">
          <v:textbox inset="0,0,0,0">
            <w:txbxContent>
              <w:p w14:paraId="5BA9072A" w14:textId="77777777" w:rsidR="00231BC3" w:rsidRDefault="00642E3F">
                <w:pPr>
                  <w:pStyle w:val="a3"/>
                  <w:spacing w:before="12"/>
                  <w:ind w:left="60"/>
                  <w:rPr>
                    <w:rFonts w:ascii="Arial MT"/>
                  </w:rPr>
                </w:pPr>
                <w:r>
                  <w:fldChar w:fldCharType="begin"/>
                </w:r>
                <w:r>
                  <w:rPr>
                    <w:rFonts w:ascii="Arial MT"/>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875BC" w14:textId="77777777" w:rsidR="0011531D" w:rsidRDefault="0011531D">
      <w:r>
        <w:separator/>
      </w:r>
    </w:p>
  </w:footnote>
  <w:footnote w:type="continuationSeparator" w:id="0">
    <w:p w14:paraId="4A28DE4A" w14:textId="77777777" w:rsidR="0011531D" w:rsidRDefault="00115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0220"/>
    <w:multiLevelType w:val="hybridMultilevel"/>
    <w:tmpl w:val="508C9A3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15:restartNumberingAfterBreak="0">
    <w:nsid w:val="0BC827D7"/>
    <w:multiLevelType w:val="hybridMultilevel"/>
    <w:tmpl w:val="4C62BF3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1A9451E6"/>
    <w:multiLevelType w:val="hybridMultilevel"/>
    <w:tmpl w:val="3D6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D4F99"/>
    <w:multiLevelType w:val="hybridMultilevel"/>
    <w:tmpl w:val="F1329F2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376B50CD"/>
    <w:multiLevelType w:val="hybridMultilevel"/>
    <w:tmpl w:val="0DF0FC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15:restartNumberingAfterBreak="0">
    <w:nsid w:val="53663957"/>
    <w:multiLevelType w:val="hybridMultilevel"/>
    <w:tmpl w:val="0CCC69B6"/>
    <w:lvl w:ilvl="0" w:tplc="C9903BF2">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5BC71AA5"/>
    <w:multiLevelType w:val="hybridMultilevel"/>
    <w:tmpl w:val="2988BD9A"/>
    <w:lvl w:ilvl="0" w:tplc="2A94C1EC">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15:restartNumberingAfterBreak="0">
    <w:nsid w:val="5CBD19BD"/>
    <w:multiLevelType w:val="hybridMultilevel"/>
    <w:tmpl w:val="1D26B130"/>
    <w:lvl w:ilvl="0" w:tplc="13AAD3BA">
      <w:start w:val="1"/>
      <w:numFmt w:val="lowerLetter"/>
      <w:lvlText w:val="(%1)"/>
      <w:lvlJc w:val="left"/>
      <w:pPr>
        <w:ind w:left="468" w:hanging="360"/>
      </w:pPr>
      <w:rPr>
        <w:rFonts w:hint="default"/>
        <w:i/>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65F0050A"/>
    <w:multiLevelType w:val="hybridMultilevel"/>
    <w:tmpl w:val="1AC2F8D2"/>
    <w:lvl w:ilvl="0" w:tplc="8FF41998">
      <w:start w:val="1"/>
      <w:numFmt w:val="lowerLetter"/>
      <w:lvlText w:val="(%1)"/>
      <w:lvlJc w:val="left"/>
      <w:pPr>
        <w:ind w:left="468" w:hanging="360"/>
      </w:pPr>
      <w:rPr>
        <w:rFonts w:hint="default"/>
        <w:i/>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628777239">
    <w:abstractNumId w:val="7"/>
  </w:num>
  <w:num w:numId="2" w16cid:durableId="1902599640">
    <w:abstractNumId w:val="5"/>
  </w:num>
  <w:num w:numId="3" w16cid:durableId="1315641478">
    <w:abstractNumId w:val="6"/>
  </w:num>
  <w:num w:numId="4" w16cid:durableId="1989938201">
    <w:abstractNumId w:val="8"/>
  </w:num>
  <w:num w:numId="5" w16cid:durableId="2058704475">
    <w:abstractNumId w:val="2"/>
  </w:num>
  <w:num w:numId="6" w16cid:durableId="1501509618">
    <w:abstractNumId w:val="1"/>
  </w:num>
  <w:num w:numId="7" w16cid:durableId="1107506947">
    <w:abstractNumId w:val="3"/>
  </w:num>
  <w:num w:numId="8" w16cid:durableId="1496724536">
    <w:abstractNumId w:val="0"/>
  </w:num>
  <w:num w:numId="9" w16cid:durableId="160315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1BC3"/>
    <w:rsid w:val="00090048"/>
    <w:rsid w:val="000C0AD5"/>
    <w:rsid w:val="000F6705"/>
    <w:rsid w:val="0011531D"/>
    <w:rsid w:val="0015139F"/>
    <w:rsid w:val="00195470"/>
    <w:rsid w:val="00231BC3"/>
    <w:rsid w:val="0029436E"/>
    <w:rsid w:val="002B1C15"/>
    <w:rsid w:val="00370D5B"/>
    <w:rsid w:val="003E45D0"/>
    <w:rsid w:val="00401A48"/>
    <w:rsid w:val="00424B0C"/>
    <w:rsid w:val="004261A1"/>
    <w:rsid w:val="004558E8"/>
    <w:rsid w:val="004B19B8"/>
    <w:rsid w:val="004C7036"/>
    <w:rsid w:val="00504345"/>
    <w:rsid w:val="005061F2"/>
    <w:rsid w:val="00642E3F"/>
    <w:rsid w:val="00657B0B"/>
    <w:rsid w:val="00682442"/>
    <w:rsid w:val="00746929"/>
    <w:rsid w:val="00812C5D"/>
    <w:rsid w:val="0082027D"/>
    <w:rsid w:val="0087206D"/>
    <w:rsid w:val="00875173"/>
    <w:rsid w:val="00935F0A"/>
    <w:rsid w:val="00AD20E5"/>
    <w:rsid w:val="00B15065"/>
    <w:rsid w:val="00C069D0"/>
    <w:rsid w:val="00C23376"/>
    <w:rsid w:val="00CC4FA5"/>
    <w:rsid w:val="00D90537"/>
    <w:rsid w:val="00D93AED"/>
    <w:rsid w:val="00DC4190"/>
    <w:rsid w:val="00EB06CF"/>
    <w:rsid w:val="00F43010"/>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373D1"/>
  <w15:docId w15:val="{20F29D0E-82A4-4708-874E-B03BB5DF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Title"/>
    <w:basedOn w:val="a"/>
    <w:uiPriority w:val="10"/>
    <w:qFormat/>
    <w:pPr>
      <w:spacing w:before="60"/>
      <w:ind w:left="233"/>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uiPriority w:val="99"/>
    <w:unhideWhenUsed/>
    <w:qFormat/>
    <w:rsid w:val="00B15065"/>
    <w:rPr>
      <w:rFonts w:ascii="Times New Roman" w:hAnsi="Times New Roman" w:cs="Times New Roman"/>
      <w:color w:val="0563C1"/>
      <w:szCs w:val="21"/>
      <w:u w:val="none"/>
      <w:shd w:val="clear" w:color="auto" w:fill="FFFFFF"/>
    </w:rPr>
  </w:style>
  <w:style w:type="character" w:customStyle="1" w:styleId="orcid-id-https">
    <w:name w:val="orcid-id-https"/>
    <w:qFormat/>
    <w:rsid w:val="00E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731">
      <w:bodyDiv w:val="1"/>
      <w:marLeft w:val="0"/>
      <w:marRight w:val="0"/>
      <w:marTop w:val="0"/>
      <w:marBottom w:val="0"/>
      <w:divBdr>
        <w:top w:val="none" w:sz="0" w:space="0" w:color="auto"/>
        <w:left w:val="none" w:sz="0" w:space="0" w:color="auto"/>
        <w:bottom w:val="none" w:sz="0" w:space="0" w:color="auto"/>
        <w:right w:val="none" w:sz="0" w:space="0" w:color="auto"/>
      </w:divBdr>
    </w:div>
    <w:div w:id="42585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apdata.org.cn/" TargetMode="External"/><Relationship Id="rId13" Type="http://schemas.openxmlformats.org/officeDocument/2006/relationships/hyperlink" Target="http://www.strobe-statement.org/" TargetMode="External"/><Relationship Id="rId3" Type="http://schemas.openxmlformats.org/officeDocument/2006/relationships/settings" Target="settings.xml"/><Relationship Id="rId7" Type="http://schemas.openxmlformats.org/officeDocument/2006/relationships/hyperlink" Target="http://tapdata.org.cn/" TargetMode="External"/><Relationship Id="rId12" Type="http://schemas.openxmlformats.org/officeDocument/2006/relationships/hyperlink" Target="http://www.epid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al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osmedicine.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11</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Wq_Liu</cp:lastModifiedBy>
  <cp:revision>20</cp:revision>
  <dcterms:created xsi:type="dcterms:W3CDTF">2024-04-24T22:03:00Z</dcterms:created>
  <dcterms:modified xsi:type="dcterms:W3CDTF">2024-12-06T16:08:00Z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Acrobat PDFMaker 10.1 for Word</vt:lpwstr>
  </property>
  <property fmtid="{D5CDD505-2E9C-101B-9397-08002B2CF9AE}" pid="4" name="LastSaved">
    <vt:filetime>2024-04-24T00:00:00Z</vt:filetime>
  </property>
  <property fmtid="{D5CDD505-2E9C-101B-9397-08002B2CF9AE}" pid="5" name="GrammarlyDocumentId">
    <vt:lpwstr>44f337b61e4efb254bb995e27aca57fc4f8b48cae26c77576eea8abe32a96aa9</vt:lpwstr>
  </property>
</Properties>
</file>