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D0B55">
      <w:pPr>
        <w:rPr>
          <w:rFonts w:ascii="Times New Roman" w:hAnsi="Times New Roman" w:cs="Times New Roman"/>
          <w:b/>
          <w:bCs/>
          <w:szCs w:val="21"/>
        </w:rPr>
      </w:pPr>
      <w:bookmarkStart w:id="0" w:name="_GoBack"/>
      <w:r>
        <w:rPr>
          <w:rFonts w:ascii="Times New Roman" w:hAnsi="Times New Roman" w:cs="Times New Roman"/>
          <w:b/>
          <w:bCs/>
          <w:szCs w:val="21"/>
        </w:rPr>
        <w:t xml:space="preserve">Table </w:t>
      </w:r>
      <w:r>
        <w:rPr>
          <w:rFonts w:hint="eastAsia" w:ascii="Times New Roman" w:hAnsi="Times New Roman" w:cs="Times New Roman"/>
          <w:b/>
          <w:bCs/>
          <w:szCs w:val="21"/>
        </w:rPr>
        <w:t>S2</w:t>
      </w:r>
      <w:bookmarkEnd w:id="0"/>
      <w:r>
        <w:rPr>
          <w:rFonts w:ascii="Times New Roman" w:hAnsi="Times New Roman" w:cs="Times New Roman"/>
          <w:b/>
          <w:bCs/>
          <w:szCs w:val="21"/>
        </w:rPr>
        <w:t xml:space="preserve"> Analysis of Molecular Variation (AMOVA) for </w:t>
      </w:r>
      <w:r>
        <w:rPr>
          <w:rFonts w:hint="eastAsia" w:ascii="Times New Roman" w:hAnsi="Times New Roman" w:cs="Times New Roman"/>
          <w:b/>
          <w:bCs/>
          <w:i/>
          <w:iCs/>
          <w:szCs w:val="21"/>
        </w:rPr>
        <w:t>Z. latifolia</w:t>
      </w:r>
    </w:p>
    <w:tbl>
      <w:tblPr>
        <w:tblStyle w:val="2"/>
        <w:tblW w:w="8306" w:type="dxa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629"/>
        <w:gridCol w:w="1653"/>
        <w:gridCol w:w="1679"/>
        <w:gridCol w:w="1673"/>
      </w:tblGrid>
      <w:tr w14:paraId="7B64C97E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</w:tcPr>
          <w:p w14:paraId="6A48462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Source of variation</w:t>
            </w:r>
          </w:p>
        </w:tc>
        <w:tc>
          <w:tcPr>
            <w:tcW w:w="1629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</w:tcPr>
          <w:p w14:paraId="116C67F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d.f.</w:t>
            </w:r>
          </w:p>
        </w:tc>
        <w:tc>
          <w:tcPr>
            <w:tcW w:w="1653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</w:tcPr>
          <w:p w14:paraId="3C8171CA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Sum of squares</w:t>
            </w:r>
          </w:p>
        </w:tc>
        <w:tc>
          <w:tcPr>
            <w:tcW w:w="1679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</w:tcPr>
          <w:p w14:paraId="05696A1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Variance components</w:t>
            </w:r>
          </w:p>
        </w:tc>
        <w:tc>
          <w:tcPr>
            <w:tcW w:w="1673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</w:tcPr>
          <w:p w14:paraId="0C6DCC2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Percentage of variation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 xml:space="preserve"> (%)</w:t>
            </w:r>
          </w:p>
        </w:tc>
      </w:tr>
      <w:tr w14:paraId="40DC08BB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0631CEC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Among populations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7D9607F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24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551431D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836.96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4B2868E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1.11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7FCB53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37.11</w:t>
            </w:r>
          </w:p>
        </w:tc>
      </w:tr>
      <w:tr w14:paraId="17E03D80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nil"/>
              <w:bottom w:val="nil"/>
            </w:tcBorders>
          </w:tcPr>
          <w:p w14:paraId="5A55F11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Within populations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3F396B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332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 w14:paraId="430FA87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1244.37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310275F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1.87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6D952E9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62.89</w:t>
            </w:r>
          </w:p>
        </w:tc>
      </w:tr>
      <w:tr w14:paraId="3AB4426C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78CA9E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Total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22B4624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356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6EAA490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2081.33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63BEDCA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2.98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78E9FEF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3D012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6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2024-11-16T14:18:02Z</dcterms:created>
  <dc:creator>123</dc:creator>
  <cp:lastModifiedBy>admin</cp:lastModifiedBy>
  <dcterms:modified xsi:type="dcterms:W3CDTF">2024-11-16T14:18:15Z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7B0A1AC7B47344229E8E623EAEA04B54_12</vt:lpwstr>
  </property>
</Properties>
</file>