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3463F5" w14:textId="030C32AB" w:rsidR="00440C39" w:rsidRPr="0046173F" w:rsidRDefault="00440C39">
      <w:pPr>
        <w:rPr>
          <w:rFonts w:ascii="Times New Roman" w:hAnsi="Times New Roman" w:cs="Times New Roman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80"/>
        <w:gridCol w:w="6316"/>
      </w:tblGrid>
      <w:tr w:rsidR="00AD3D32" w:rsidRPr="0046173F" w14:paraId="22049E42" w14:textId="77777777" w:rsidTr="0016406D">
        <w:tc>
          <w:tcPr>
            <w:tcW w:w="1980" w:type="dxa"/>
          </w:tcPr>
          <w:p w14:paraId="1F32E849" w14:textId="5FC0B72E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ALBI</w:t>
            </w:r>
          </w:p>
        </w:tc>
        <w:tc>
          <w:tcPr>
            <w:tcW w:w="6316" w:type="dxa"/>
          </w:tcPr>
          <w:p w14:paraId="7F05F13D" w14:textId="7F404FCD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albumin-bilirubin</w:t>
            </w:r>
          </w:p>
        </w:tc>
      </w:tr>
      <w:tr w:rsidR="00AD3D32" w:rsidRPr="0046173F" w14:paraId="187DAADE" w14:textId="77777777" w:rsidTr="0016406D">
        <w:tc>
          <w:tcPr>
            <w:tcW w:w="1980" w:type="dxa"/>
          </w:tcPr>
          <w:p w14:paraId="11EF9897" w14:textId="351624A1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CR</w:t>
            </w:r>
          </w:p>
        </w:tc>
        <w:tc>
          <w:tcPr>
            <w:tcW w:w="6316" w:type="dxa"/>
          </w:tcPr>
          <w:p w14:paraId="2FBD9EB1" w14:textId="2D881453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complete response</w:t>
            </w:r>
          </w:p>
        </w:tc>
      </w:tr>
      <w:tr w:rsidR="00AD3D32" w:rsidRPr="0046173F" w14:paraId="2C66C219" w14:textId="77777777" w:rsidTr="0016406D">
        <w:tc>
          <w:tcPr>
            <w:tcW w:w="1980" w:type="dxa"/>
          </w:tcPr>
          <w:p w14:paraId="1459BC96" w14:textId="3E7B9333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DCR</w:t>
            </w:r>
          </w:p>
        </w:tc>
        <w:tc>
          <w:tcPr>
            <w:tcW w:w="6316" w:type="dxa"/>
          </w:tcPr>
          <w:p w14:paraId="51A46FED" w14:textId="25CAF301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disease control rates</w:t>
            </w:r>
          </w:p>
        </w:tc>
      </w:tr>
      <w:tr w:rsidR="00AD3D32" w:rsidRPr="0046173F" w14:paraId="20DF788C" w14:textId="77777777" w:rsidTr="0016406D">
        <w:tc>
          <w:tcPr>
            <w:tcW w:w="1980" w:type="dxa"/>
          </w:tcPr>
          <w:p w14:paraId="5E2ADF51" w14:textId="06094B18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GEO</w:t>
            </w:r>
          </w:p>
        </w:tc>
        <w:tc>
          <w:tcPr>
            <w:tcW w:w="6316" w:type="dxa"/>
          </w:tcPr>
          <w:p w14:paraId="2DC605F6" w14:textId="2D928B92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Gene Expression Omnibus</w:t>
            </w:r>
          </w:p>
        </w:tc>
      </w:tr>
      <w:tr w:rsidR="00AD3D32" w:rsidRPr="0046173F" w14:paraId="61DD5AA0" w14:textId="77777777" w:rsidTr="0016406D">
        <w:tc>
          <w:tcPr>
            <w:tcW w:w="1980" w:type="dxa"/>
          </w:tcPr>
          <w:p w14:paraId="2B55D242" w14:textId="6A012E30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GO</w:t>
            </w:r>
          </w:p>
        </w:tc>
        <w:tc>
          <w:tcPr>
            <w:tcW w:w="6316" w:type="dxa"/>
          </w:tcPr>
          <w:p w14:paraId="167000DA" w14:textId="4A55D296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Gene Ontology</w:t>
            </w:r>
          </w:p>
        </w:tc>
      </w:tr>
      <w:tr w:rsidR="00AD3D32" w:rsidRPr="0046173F" w14:paraId="55005BB4" w14:textId="77777777" w:rsidTr="0016406D">
        <w:tc>
          <w:tcPr>
            <w:tcW w:w="1980" w:type="dxa"/>
          </w:tcPr>
          <w:p w14:paraId="173CB5AE" w14:textId="786281AB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GSVA</w:t>
            </w:r>
          </w:p>
        </w:tc>
        <w:tc>
          <w:tcPr>
            <w:tcW w:w="6316" w:type="dxa"/>
          </w:tcPr>
          <w:p w14:paraId="0F128837" w14:textId="76158078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Gene set variation analysis</w:t>
            </w:r>
          </w:p>
        </w:tc>
      </w:tr>
      <w:tr w:rsidR="00AD3D32" w:rsidRPr="0046173F" w14:paraId="7EFA0B84" w14:textId="77777777" w:rsidTr="0016406D">
        <w:tc>
          <w:tcPr>
            <w:tcW w:w="1980" w:type="dxa"/>
          </w:tcPr>
          <w:p w14:paraId="071DA3A0" w14:textId="7D982411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HCC</w:t>
            </w:r>
          </w:p>
        </w:tc>
        <w:tc>
          <w:tcPr>
            <w:tcW w:w="6316" w:type="dxa"/>
          </w:tcPr>
          <w:p w14:paraId="171AECC5" w14:textId="7E2106EA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hepatocellular carcinoma</w:t>
            </w:r>
          </w:p>
        </w:tc>
      </w:tr>
      <w:tr w:rsidR="00AD3D32" w:rsidRPr="0046173F" w14:paraId="20C67D1C" w14:textId="77777777" w:rsidTr="0016406D">
        <w:tc>
          <w:tcPr>
            <w:tcW w:w="1980" w:type="dxa"/>
          </w:tcPr>
          <w:p w14:paraId="491484BE" w14:textId="31B7221C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IHC</w:t>
            </w:r>
          </w:p>
        </w:tc>
        <w:tc>
          <w:tcPr>
            <w:tcW w:w="6316" w:type="dxa"/>
          </w:tcPr>
          <w:p w14:paraId="333559E5" w14:textId="57972F42" w:rsidR="00AD3D32" w:rsidRPr="0046173F" w:rsidRDefault="007F0F6B" w:rsidP="00AD3D3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i</w:t>
            </w:r>
            <w:r w:rsidR="00AD3D32" w:rsidRPr="0046173F">
              <w:rPr>
                <w:rFonts w:ascii="Times New Roman" w:hAnsi="Times New Roman" w:cs="Times New Roman"/>
              </w:rPr>
              <w:t>mmunohistochemistry</w:t>
            </w:r>
          </w:p>
        </w:tc>
      </w:tr>
      <w:tr w:rsidR="00AD3D32" w:rsidRPr="0046173F" w14:paraId="093AC818" w14:textId="77777777" w:rsidTr="0016406D">
        <w:tc>
          <w:tcPr>
            <w:tcW w:w="1980" w:type="dxa"/>
          </w:tcPr>
          <w:p w14:paraId="668D090F" w14:textId="0F527C26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IRS</w:t>
            </w:r>
          </w:p>
        </w:tc>
        <w:tc>
          <w:tcPr>
            <w:tcW w:w="6316" w:type="dxa"/>
          </w:tcPr>
          <w:p w14:paraId="4BA16209" w14:textId="6A717F37" w:rsidR="00AD3D32" w:rsidRPr="0046173F" w:rsidRDefault="00AD3D32" w:rsidP="00AD3D32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immunoreactivity score</w:t>
            </w:r>
          </w:p>
        </w:tc>
      </w:tr>
      <w:tr w:rsidR="004A4B54" w:rsidRPr="0046173F" w14:paraId="64836242" w14:textId="77777777" w:rsidTr="0016406D">
        <w:tc>
          <w:tcPr>
            <w:tcW w:w="1980" w:type="dxa"/>
          </w:tcPr>
          <w:p w14:paraId="5B5A79A7" w14:textId="006BF122" w:rsidR="004A4B54" w:rsidRPr="0046173F" w:rsidRDefault="004A4B54" w:rsidP="004A4B54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KLRB1</w:t>
            </w:r>
          </w:p>
        </w:tc>
        <w:tc>
          <w:tcPr>
            <w:tcW w:w="6316" w:type="dxa"/>
          </w:tcPr>
          <w:p w14:paraId="38F9DC40" w14:textId="480E4A24" w:rsidR="004A4B54" w:rsidRPr="0046173F" w:rsidRDefault="004A4B54" w:rsidP="004A4B54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killer cell lectin-like receptor B1</w:t>
            </w:r>
          </w:p>
        </w:tc>
      </w:tr>
      <w:tr w:rsidR="004A4B54" w:rsidRPr="0046173F" w14:paraId="1CFA7498" w14:textId="77777777" w:rsidTr="0016406D">
        <w:tc>
          <w:tcPr>
            <w:tcW w:w="1980" w:type="dxa"/>
          </w:tcPr>
          <w:p w14:paraId="108D9FCD" w14:textId="5C855DFE" w:rsidR="004A4B54" w:rsidRPr="0046173F" w:rsidRDefault="004A4B54" w:rsidP="004A4B54">
            <w:pPr>
              <w:rPr>
                <w:rFonts w:ascii="Times New Roman" w:hAnsi="Times New Roman" w:cs="Times New Roman"/>
              </w:rPr>
            </w:pPr>
            <w:r w:rsidRPr="00ED50B3">
              <w:rPr>
                <w:rFonts w:ascii="Times New Roman" w:hAnsi="Times New Roman" w:cs="Times New Roman" w:hint="eastAsia"/>
              </w:rPr>
              <w:t>LLT1</w:t>
            </w:r>
          </w:p>
        </w:tc>
        <w:tc>
          <w:tcPr>
            <w:tcW w:w="6316" w:type="dxa"/>
          </w:tcPr>
          <w:p w14:paraId="24383FF6" w14:textId="0373C6F9" w:rsidR="004A4B54" w:rsidRPr="0046173F" w:rsidRDefault="004A4B54" w:rsidP="004A4B54">
            <w:pPr>
              <w:rPr>
                <w:rFonts w:ascii="Times New Roman" w:hAnsi="Times New Roman" w:cs="Times New Roman"/>
              </w:rPr>
            </w:pPr>
            <w:r w:rsidRPr="001966B0">
              <w:rPr>
                <w:rFonts w:ascii="Times New Roman" w:hAnsi="Times New Roman" w:cs="Times New Roman" w:hint="eastAsia"/>
              </w:rPr>
              <w:t>lectin-like transcript 1</w:t>
            </w:r>
          </w:p>
        </w:tc>
      </w:tr>
      <w:tr w:rsidR="004A4B54" w:rsidRPr="0046173F" w14:paraId="199FD30F" w14:textId="77777777" w:rsidTr="0016406D">
        <w:tc>
          <w:tcPr>
            <w:tcW w:w="1980" w:type="dxa"/>
          </w:tcPr>
          <w:p w14:paraId="1C9CDC53" w14:textId="06CB4802" w:rsidR="004A4B54" w:rsidRPr="0046173F" w:rsidRDefault="004A4B54" w:rsidP="004A4B54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MVI</w:t>
            </w:r>
          </w:p>
        </w:tc>
        <w:tc>
          <w:tcPr>
            <w:tcW w:w="6316" w:type="dxa"/>
          </w:tcPr>
          <w:p w14:paraId="48BD1A1E" w14:textId="3F96370A" w:rsidR="004A4B54" w:rsidRPr="0046173F" w:rsidRDefault="004A4B54" w:rsidP="004A4B54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  <w:szCs w:val="24"/>
              </w:rPr>
              <w:t>microvascular invasion</w:t>
            </w:r>
          </w:p>
        </w:tc>
      </w:tr>
      <w:tr w:rsidR="004A4B54" w:rsidRPr="0046173F" w14:paraId="5FABF332" w14:textId="77777777" w:rsidTr="0016406D">
        <w:tc>
          <w:tcPr>
            <w:tcW w:w="1980" w:type="dxa"/>
          </w:tcPr>
          <w:p w14:paraId="601FE054" w14:textId="62533BA9" w:rsidR="004A4B54" w:rsidRPr="0046173F" w:rsidRDefault="004A4B54" w:rsidP="004A4B54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MHC</w:t>
            </w:r>
          </w:p>
        </w:tc>
        <w:tc>
          <w:tcPr>
            <w:tcW w:w="6316" w:type="dxa"/>
          </w:tcPr>
          <w:p w14:paraId="41EDED0D" w14:textId="2E24B5B6" w:rsidR="004A4B54" w:rsidRPr="0046173F" w:rsidRDefault="004A4B54" w:rsidP="004A4B54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major histocompatibility complex</w:t>
            </w:r>
          </w:p>
        </w:tc>
      </w:tr>
      <w:tr w:rsidR="00D352A3" w:rsidRPr="0046173F" w14:paraId="523473D0" w14:textId="77777777" w:rsidTr="0016406D">
        <w:tc>
          <w:tcPr>
            <w:tcW w:w="1980" w:type="dxa"/>
          </w:tcPr>
          <w:p w14:paraId="77FC8CEE" w14:textId="79DD8457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NLR</w:t>
            </w:r>
          </w:p>
        </w:tc>
        <w:tc>
          <w:tcPr>
            <w:tcW w:w="6316" w:type="dxa"/>
          </w:tcPr>
          <w:p w14:paraId="2EB789F6" w14:textId="422AECB9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neutrophil-to-lymphocyte ratio</w:t>
            </w:r>
          </w:p>
        </w:tc>
      </w:tr>
      <w:tr w:rsidR="00D352A3" w:rsidRPr="0046173F" w14:paraId="0437B071" w14:textId="77777777" w:rsidTr="0016406D">
        <w:tc>
          <w:tcPr>
            <w:tcW w:w="1980" w:type="dxa"/>
          </w:tcPr>
          <w:p w14:paraId="2E7D1455" w14:textId="3663C80A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OS</w:t>
            </w:r>
          </w:p>
        </w:tc>
        <w:tc>
          <w:tcPr>
            <w:tcW w:w="6316" w:type="dxa"/>
          </w:tcPr>
          <w:p w14:paraId="0F81DE3E" w14:textId="2CFE0B4A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overall survival</w:t>
            </w:r>
          </w:p>
        </w:tc>
      </w:tr>
      <w:tr w:rsidR="00D352A3" w:rsidRPr="0046173F" w14:paraId="2EC9B25D" w14:textId="77777777" w:rsidTr="0016406D">
        <w:tc>
          <w:tcPr>
            <w:tcW w:w="1980" w:type="dxa"/>
          </w:tcPr>
          <w:p w14:paraId="6DBCE753" w14:textId="32E6DC07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ORR</w:t>
            </w:r>
          </w:p>
        </w:tc>
        <w:tc>
          <w:tcPr>
            <w:tcW w:w="6316" w:type="dxa"/>
          </w:tcPr>
          <w:p w14:paraId="03034062" w14:textId="5D93D467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objective response rates</w:t>
            </w:r>
          </w:p>
        </w:tc>
      </w:tr>
      <w:tr w:rsidR="00D352A3" w:rsidRPr="0046173F" w14:paraId="0CD5C3B1" w14:textId="77777777" w:rsidTr="0016406D">
        <w:tc>
          <w:tcPr>
            <w:tcW w:w="1980" w:type="dxa"/>
          </w:tcPr>
          <w:p w14:paraId="1E4817B5" w14:textId="33B33747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PLR</w:t>
            </w:r>
          </w:p>
        </w:tc>
        <w:tc>
          <w:tcPr>
            <w:tcW w:w="6316" w:type="dxa"/>
          </w:tcPr>
          <w:p w14:paraId="4EC23E1D" w14:textId="7D5C5FE7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platelet-to-lymphocyte ratio</w:t>
            </w:r>
          </w:p>
        </w:tc>
      </w:tr>
      <w:tr w:rsidR="00D352A3" w:rsidRPr="0046173F" w14:paraId="4CB38A92" w14:textId="77777777" w:rsidTr="0016406D">
        <w:tc>
          <w:tcPr>
            <w:tcW w:w="1980" w:type="dxa"/>
          </w:tcPr>
          <w:p w14:paraId="6459A153" w14:textId="5BD81B33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PVTT</w:t>
            </w:r>
          </w:p>
        </w:tc>
        <w:tc>
          <w:tcPr>
            <w:tcW w:w="6316" w:type="dxa"/>
          </w:tcPr>
          <w:p w14:paraId="5D8EDCA5" w14:textId="0C985E27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portal vein tumor thrombus</w:t>
            </w:r>
          </w:p>
        </w:tc>
      </w:tr>
      <w:tr w:rsidR="00D352A3" w:rsidRPr="0046173F" w14:paraId="6A6F4704" w14:textId="77777777" w:rsidTr="0016406D">
        <w:tc>
          <w:tcPr>
            <w:tcW w:w="1980" w:type="dxa"/>
          </w:tcPr>
          <w:p w14:paraId="45A5828F" w14:textId="32C2534E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PD</w:t>
            </w:r>
          </w:p>
        </w:tc>
        <w:tc>
          <w:tcPr>
            <w:tcW w:w="6316" w:type="dxa"/>
          </w:tcPr>
          <w:p w14:paraId="798E7D71" w14:textId="6402AB1B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progressive disease</w:t>
            </w:r>
          </w:p>
        </w:tc>
      </w:tr>
      <w:tr w:rsidR="00D352A3" w:rsidRPr="0046173F" w14:paraId="5CC61928" w14:textId="77777777" w:rsidTr="0016406D">
        <w:tc>
          <w:tcPr>
            <w:tcW w:w="1980" w:type="dxa"/>
          </w:tcPr>
          <w:p w14:paraId="4FE863C2" w14:textId="13CA1DF9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PR</w:t>
            </w:r>
          </w:p>
        </w:tc>
        <w:tc>
          <w:tcPr>
            <w:tcW w:w="6316" w:type="dxa"/>
          </w:tcPr>
          <w:p w14:paraId="2147DBC0" w14:textId="4BEC952D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partial response</w:t>
            </w:r>
          </w:p>
        </w:tc>
      </w:tr>
      <w:tr w:rsidR="00D352A3" w:rsidRPr="0046173F" w14:paraId="72045962" w14:textId="77777777" w:rsidTr="0016406D">
        <w:tc>
          <w:tcPr>
            <w:tcW w:w="1980" w:type="dxa"/>
          </w:tcPr>
          <w:p w14:paraId="5998D1DE" w14:textId="64962C36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RFS</w:t>
            </w:r>
          </w:p>
        </w:tc>
        <w:tc>
          <w:tcPr>
            <w:tcW w:w="6316" w:type="dxa"/>
          </w:tcPr>
          <w:p w14:paraId="56B828DC" w14:textId="36A1B4D2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relapse free survival</w:t>
            </w:r>
          </w:p>
        </w:tc>
      </w:tr>
      <w:tr w:rsidR="00D352A3" w:rsidRPr="0046173F" w14:paraId="1239D99F" w14:textId="77777777" w:rsidTr="0016406D">
        <w:tc>
          <w:tcPr>
            <w:tcW w:w="1980" w:type="dxa"/>
          </w:tcPr>
          <w:p w14:paraId="29FA3D01" w14:textId="65D4DCCF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SD</w:t>
            </w:r>
          </w:p>
        </w:tc>
        <w:tc>
          <w:tcPr>
            <w:tcW w:w="6316" w:type="dxa"/>
          </w:tcPr>
          <w:p w14:paraId="00031B45" w14:textId="3227CD23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stable disease</w:t>
            </w:r>
          </w:p>
        </w:tc>
      </w:tr>
      <w:tr w:rsidR="00D352A3" w:rsidRPr="0046173F" w14:paraId="7CB652E2" w14:textId="77777777" w:rsidTr="0016406D">
        <w:tc>
          <w:tcPr>
            <w:tcW w:w="1980" w:type="dxa"/>
          </w:tcPr>
          <w:p w14:paraId="250140F2" w14:textId="6232510C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TIME</w:t>
            </w:r>
          </w:p>
        </w:tc>
        <w:tc>
          <w:tcPr>
            <w:tcW w:w="6316" w:type="dxa"/>
          </w:tcPr>
          <w:p w14:paraId="3C254434" w14:textId="32EEB4B0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tumor immune microenvironment</w:t>
            </w:r>
          </w:p>
        </w:tc>
      </w:tr>
      <w:tr w:rsidR="00D352A3" w:rsidRPr="0046173F" w14:paraId="79B697E8" w14:textId="77777777" w:rsidTr="0016406D">
        <w:tc>
          <w:tcPr>
            <w:tcW w:w="1980" w:type="dxa"/>
          </w:tcPr>
          <w:p w14:paraId="258A6349" w14:textId="2B886D0D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TPM</w:t>
            </w:r>
          </w:p>
        </w:tc>
        <w:tc>
          <w:tcPr>
            <w:tcW w:w="6316" w:type="dxa"/>
          </w:tcPr>
          <w:p w14:paraId="490FAEED" w14:textId="49C7E246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transcripts per kilobase million</w:t>
            </w:r>
          </w:p>
        </w:tc>
      </w:tr>
      <w:tr w:rsidR="00D352A3" w:rsidRPr="0046173F" w14:paraId="4F764FD7" w14:textId="77777777" w:rsidTr="0016406D">
        <w:tc>
          <w:tcPr>
            <w:tcW w:w="1980" w:type="dxa"/>
          </w:tcPr>
          <w:p w14:paraId="37F033D0" w14:textId="178D1573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TCGA</w:t>
            </w:r>
          </w:p>
        </w:tc>
        <w:tc>
          <w:tcPr>
            <w:tcW w:w="6316" w:type="dxa"/>
          </w:tcPr>
          <w:p w14:paraId="1500818A" w14:textId="484DA1DD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The Cancer Genome Atlas</w:t>
            </w:r>
          </w:p>
        </w:tc>
      </w:tr>
      <w:tr w:rsidR="00D352A3" w:rsidRPr="0046173F" w14:paraId="3D913F5F" w14:textId="77777777" w:rsidTr="0016406D">
        <w:tc>
          <w:tcPr>
            <w:tcW w:w="1980" w:type="dxa"/>
          </w:tcPr>
          <w:p w14:paraId="4C863909" w14:textId="202BF00E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KEGG</w:t>
            </w:r>
          </w:p>
        </w:tc>
        <w:tc>
          <w:tcPr>
            <w:tcW w:w="6316" w:type="dxa"/>
          </w:tcPr>
          <w:p w14:paraId="5446DCCB" w14:textId="28A65245" w:rsidR="00D352A3" w:rsidRPr="0046173F" w:rsidRDefault="00D352A3" w:rsidP="00D352A3">
            <w:pPr>
              <w:rPr>
                <w:rFonts w:ascii="Times New Roman" w:hAnsi="Times New Roman" w:cs="Times New Roman"/>
              </w:rPr>
            </w:pPr>
            <w:r w:rsidRPr="0046173F">
              <w:rPr>
                <w:rFonts w:ascii="Times New Roman" w:hAnsi="Times New Roman" w:cs="Times New Roman"/>
              </w:rPr>
              <w:t>Kyoto Encyclopedia of Genes and Genomes</w:t>
            </w:r>
          </w:p>
        </w:tc>
      </w:tr>
    </w:tbl>
    <w:p w14:paraId="52BC5AB8" w14:textId="77777777" w:rsidR="00BF3F33" w:rsidRPr="0046173F" w:rsidRDefault="00BF3F33">
      <w:pPr>
        <w:rPr>
          <w:rFonts w:ascii="Times New Roman" w:hAnsi="Times New Roman" w:cs="Times New Roman"/>
        </w:rPr>
      </w:pPr>
    </w:p>
    <w:sectPr w:rsidR="00BF3F33" w:rsidRPr="004617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93F2861" w14:textId="77777777" w:rsidR="004F302A" w:rsidRDefault="004F302A" w:rsidP="004F302A">
      <w:pPr>
        <w:rPr>
          <w:rFonts w:hint="eastAsia"/>
        </w:rPr>
      </w:pPr>
      <w:r>
        <w:separator/>
      </w:r>
    </w:p>
  </w:endnote>
  <w:endnote w:type="continuationSeparator" w:id="0">
    <w:p w14:paraId="49A16AFE" w14:textId="77777777" w:rsidR="004F302A" w:rsidRDefault="004F302A" w:rsidP="004F302A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CDB651" w14:textId="77777777" w:rsidR="004F302A" w:rsidRDefault="004F302A" w:rsidP="004F302A">
      <w:pPr>
        <w:rPr>
          <w:rFonts w:hint="eastAsia"/>
        </w:rPr>
      </w:pPr>
      <w:r>
        <w:separator/>
      </w:r>
    </w:p>
  </w:footnote>
  <w:footnote w:type="continuationSeparator" w:id="0">
    <w:p w14:paraId="7ADFCBA2" w14:textId="77777777" w:rsidR="004F302A" w:rsidRDefault="004F302A" w:rsidP="004F302A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C39"/>
    <w:rsid w:val="00071611"/>
    <w:rsid w:val="000B5CD9"/>
    <w:rsid w:val="000E66CB"/>
    <w:rsid w:val="000F10EB"/>
    <w:rsid w:val="00122392"/>
    <w:rsid w:val="0016406D"/>
    <w:rsid w:val="001966B0"/>
    <w:rsid w:val="003569CC"/>
    <w:rsid w:val="003A084E"/>
    <w:rsid w:val="00440C39"/>
    <w:rsid w:val="0046173F"/>
    <w:rsid w:val="004A4B54"/>
    <w:rsid w:val="004F302A"/>
    <w:rsid w:val="005C1270"/>
    <w:rsid w:val="006F4A75"/>
    <w:rsid w:val="007136F0"/>
    <w:rsid w:val="00795473"/>
    <w:rsid w:val="007C240C"/>
    <w:rsid w:val="007C27BF"/>
    <w:rsid w:val="007F0F6B"/>
    <w:rsid w:val="00980501"/>
    <w:rsid w:val="00981BAB"/>
    <w:rsid w:val="00993CE0"/>
    <w:rsid w:val="00A50418"/>
    <w:rsid w:val="00AD3D32"/>
    <w:rsid w:val="00B14EE9"/>
    <w:rsid w:val="00BF3F33"/>
    <w:rsid w:val="00CA17B0"/>
    <w:rsid w:val="00CE2E66"/>
    <w:rsid w:val="00D352A3"/>
    <w:rsid w:val="00D6707F"/>
    <w:rsid w:val="00DC32B6"/>
    <w:rsid w:val="00DC3E1F"/>
    <w:rsid w:val="00DC4DCF"/>
    <w:rsid w:val="00DE0BAD"/>
    <w:rsid w:val="00ED50B3"/>
    <w:rsid w:val="00F26A63"/>
    <w:rsid w:val="00F41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D6238FA"/>
  <w15:chartTrackingRefBased/>
  <w15:docId w15:val="{636568B8-C5B9-4A59-8298-0A75F128E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02A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F302A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F302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F302A"/>
    <w:rPr>
      <w:sz w:val="18"/>
      <w:szCs w:val="18"/>
    </w:rPr>
  </w:style>
  <w:style w:type="table" w:styleId="a7">
    <w:name w:val="Table Grid"/>
    <w:basedOn w:val="a1"/>
    <w:uiPriority w:val="39"/>
    <w:rsid w:val="00BF3F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112</Words>
  <Characters>663</Characters>
  <Application>Microsoft Office Word</Application>
  <DocSecurity>0</DocSecurity>
  <Lines>14</Lines>
  <Paragraphs>5</Paragraphs>
  <ScaleCrop>false</ScaleCrop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金凤 王</dc:creator>
  <cp:keywords/>
  <dc:description/>
  <cp:lastModifiedBy>金凤 王</cp:lastModifiedBy>
  <cp:revision>41</cp:revision>
  <dcterms:created xsi:type="dcterms:W3CDTF">2024-09-19T07:12:00Z</dcterms:created>
  <dcterms:modified xsi:type="dcterms:W3CDTF">2024-09-19T07:43:00Z</dcterms:modified>
</cp:coreProperties>
</file>