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left="0" w:leftChars="0" w:firstLine="0" w:firstLineChars="0"/>
        <w:jc w:val="both"/>
        <w:rPr>
          <w:rFonts w:hint="default" w:ascii="Times New Roman Regular" w:hAnsi="Times New Roman Regular" w:eastAsia="简宋" w:cs="Times New Roman Regular"/>
          <w:color w:val="000000" w:themeColor="text1"/>
          <w:sz w:val="24"/>
          <w:szCs w:val="24"/>
          <w:highlight w:val="none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简宋" w:cs="Times New Roman Regular"/>
          <w:color w:val="000000" w:themeColor="text1"/>
          <w:sz w:val="24"/>
          <w:szCs w:val="24"/>
          <w:highlight w:val="none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Table S2</w:t>
      </w:r>
      <w:r>
        <w:rPr>
          <w:rFonts w:hint="eastAsia" w:ascii="Times New Roman Regular" w:hAnsi="Times New Roman Regular" w:eastAsia="简宋" w:cs="Times New Roman Regular"/>
          <w:color w:val="000000" w:themeColor="text1"/>
          <w:sz w:val="24"/>
          <w:szCs w:val="24"/>
          <w:highlight w:val="none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eastAsia="简宋" w:cs="Times New Roman Regular"/>
          <w:color w:val="000000" w:themeColor="text1"/>
          <w:sz w:val="24"/>
          <w:szCs w:val="24"/>
          <w:highlight w:val="none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The diagnostic value of NHHR for prostate cancer</w:t>
      </w:r>
    </w:p>
    <w:tbl>
      <w:tblPr>
        <w:tblStyle w:val="2"/>
        <w:tblpPr w:leftFromText="180" w:rightFromText="180" w:vertAnchor="text" w:horzAnchor="page" w:tblpX="1813" w:tblpY="311"/>
        <w:tblOverlap w:val="never"/>
        <w:tblW w:w="510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377"/>
        <w:gridCol w:w="1371"/>
        <w:gridCol w:w="1384"/>
        <w:gridCol w:w="1166"/>
        <w:gridCol w:w="1166"/>
        <w:gridCol w:w="797"/>
      </w:tblGrid>
      <w:tr>
        <w:trPr>
          <w:trHeight w:val="0" w:hRule="atLeast"/>
          <w:tblHeader/>
        </w:trPr>
        <w:tc>
          <w:tcPr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AUC (95%CI)</w:t>
            </w:r>
          </w:p>
        </w:tc>
        <w:tc>
          <w:tcPr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Accuracy (95%CI)</w:t>
            </w:r>
          </w:p>
        </w:tc>
        <w:tc>
          <w:tcPr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Sensitivity (95%CI)</w:t>
            </w:r>
          </w:p>
        </w:tc>
        <w:tc>
          <w:tcPr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Specificity (95%CI)</w:t>
            </w:r>
          </w:p>
        </w:tc>
        <w:tc>
          <w:tcPr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PPV (95%CI)</w:t>
            </w:r>
          </w:p>
        </w:tc>
        <w:tc>
          <w:tcPr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NPV (95%CI)</w:t>
            </w:r>
          </w:p>
        </w:tc>
        <w:tc>
          <w:tcPr>
            <w:tcW w:w="46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Cut off</w:t>
            </w:r>
          </w:p>
        </w:tc>
      </w:tr>
      <w:tr>
        <w:trPr>
          <w:trHeight w:val="0" w:hRule="atLeast"/>
          <w:tblHeader/>
        </w:trPr>
        <w:tc>
          <w:tcPr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Borders>
              <w:top w:val="single" w:color="000000" w:sz="8" w:space="0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0.73 (0.70-0.76)</w:t>
            </w:r>
          </w:p>
        </w:tc>
        <w:tc>
          <w:tcPr>
            <w:tcBorders>
              <w:top w:val="single" w:color="000000" w:sz="8" w:space="0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0.69 (0.66-0.71)</w:t>
            </w:r>
          </w:p>
        </w:tc>
        <w:tc>
          <w:tcPr>
            <w:tcBorders>
              <w:top w:val="single" w:color="000000" w:sz="8" w:space="0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0.86 (0.84 - 0.89)</w:t>
            </w:r>
          </w:p>
        </w:tc>
        <w:tc>
          <w:tcPr>
            <w:tcBorders>
              <w:top w:val="single" w:color="000000" w:sz="8" w:space="0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0.51 (0.48 - 0.55)</w:t>
            </w:r>
          </w:p>
        </w:tc>
        <w:tc>
          <w:tcPr>
            <w:tcBorders>
              <w:top w:val="single" w:color="000000" w:sz="8" w:space="0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0.64 (0.61 - 0.67)</w:t>
            </w:r>
          </w:p>
        </w:tc>
        <w:tc>
          <w:tcPr>
            <w:tcBorders>
              <w:top w:val="single" w:color="000000" w:sz="8" w:space="0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0.79 (0.76 - 0.83)</w:t>
            </w:r>
          </w:p>
        </w:tc>
        <w:tc>
          <w:tcPr>
            <w:tcW w:w="469" w:type="pct"/>
            <w:tcBorders>
              <w:top w:val="single" w:color="000000" w:sz="8" w:space="0"/>
              <w:left w:val="nil"/>
              <w:bottom w:val="single" w:color="666666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0" w:after="40" w:line="240" w:lineRule="auto"/>
              <w:ind w:left="40" w:right="4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4"/>
                <w:szCs w:val="24"/>
                <w:u w:val="none"/>
              </w:rPr>
              <w:t>0.524</w:t>
            </w:r>
          </w:p>
        </w:tc>
      </w:tr>
    </w:tbl>
    <w:p>
      <w:pPr>
        <w:pStyle w:val="4"/>
        <w:widowControl/>
        <w:ind w:left="0" w:leftChars="0" w:firstLine="0" w:firstLineChars="0"/>
        <w:jc w:val="both"/>
        <w:rPr>
          <w:rFonts w:hint="default" w:ascii="Times New Roman Regular" w:hAnsi="Times New Roman Regular" w:eastAsia="简宋" w:cs="Times New Roman Regular"/>
          <w:color w:val="000000" w:themeColor="text1"/>
          <w:sz w:val="24"/>
          <w:szCs w:val="24"/>
          <w:highlight w:val="none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ind w:left="360" w:firstLine="0" w:firstLineChars="0"/>
        <w:jc w:val="left"/>
        <w:rPr>
          <w:rFonts w:hint="default" w:ascii="Times New Roman Regular" w:hAnsi="Times New Roman Regular" w:eastAsia="简宋" w:cs="Times New Roman Regular"/>
          <w:color w:val="000000" w:themeColor="text1"/>
          <w:sz w:val="21"/>
          <w:szCs w:val="21"/>
          <w:highlight w:val="yellow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简宋">
    <w:panose1 w:val="02020300000000000000"/>
    <w:charset w:val="86"/>
    <w:family w:val="roman"/>
    <w:pitch w:val="default"/>
    <w:sig w:usb0="800002BF" w:usb1="38CF7CFA" w:usb2="00000016" w:usb3="00000000" w:csb0="0004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DD0990"/>
    <w:rsid w:val="739F8160"/>
    <w:rsid w:val="F9D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2025-02-07T18:42:00Z</dcterms:created>
  <dc:creator>卜珂</dc:creator>
  <cp:lastModifiedBy>卜珂</cp:lastModifiedBy>
  <dcterms:modified xsi:type="dcterms:W3CDTF">2025-02-07T18:45:26Z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1AB924E758990F6E96E3A567C4C1A116_41</vt:lpwstr>
  </property>
</Properties>
</file>