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91" w:rsidRDefault="00EA0391" w:rsidP="007F6A18">
      <w:pPr>
        <w:ind w:left="709"/>
        <w:rPr>
          <w:sz w:val="22"/>
          <w:szCs w:val="22"/>
        </w:rPr>
      </w:pPr>
      <w:r w:rsidRPr="00DB2CA1">
        <w:rPr>
          <w:rFonts w:ascii="Times" w:hAnsi="Times" w:cs="Times"/>
          <w:sz w:val="22"/>
          <w:szCs w:val="22"/>
        </w:rPr>
        <w:t>Table S</w:t>
      </w:r>
      <w:r>
        <w:rPr>
          <w:rFonts w:ascii="Times" w:hAnsi="Times" w:cs="Times"/>
          <w:sz w:val="22"/>
          <w:szCs w:val="22"/>
        </w:rPr>
        <w:t>4</w:t>
      </w:r>
      <w:r w:rsidRPr="00DB2CA1">
        <w:rPr>
          <w:rFonts w:ascii="Times" w:hAnsi="Times" w:cs="Times"/>
          <w:sz w:val="22"/>
          <w:szCs w:val="22"/>
        </w:rPr>
        <w:t>. Pearson coefficients for the assessed traits under the cropping seas</w:t>
      </w:r>
      <w:bookmarkStart w:id="0" w:name="_GoBack"/>
      <w:bookmarkEnd w:id="0"/>
      <w:r w:rsidRPr="00DB2CA1">
        <w:rPr>
          <w:rFonts w:ascii="Times" w:hAnsi="Times" w:cs="Times"/>
          <w:sz w:val="22"/>
          <w:szCs w:val="22"/>
        </w:rPr>
        <w:t>on 2016/2017 and 2017/2018, drought</w:t>
      </w:r>
      <w:r w:rsidR="000F49CC">
        <w:rPr>
          <w:rFonts w:ascii="Times" w:hAnsi="Times" w:cs="Times"/>
          <w:sz w:val="22"/>
          <w:szCs w:val="22"/>
        </w:rPr>
        <w:t xml:space="preserve"> (</w:t>
      </w:r>
      <w:r w:rsidR="00D241EA">
        <w:rPr>
          <w:rFonts w:ascii="Times" w:hAnsi="Times" w:cs="Times"/>
          <w:sz w:val="22"/>
          <w:szCs w:val="22"/>
        </w:rPr>
        <w:t>above</w:t>
      </w:r>
      <w:r w:rsidR="000F49CC">
        <w:rPr>
          <w:rFonts w:ascii="Times" w:hAnsi="Times" w:cs="Times"/>
          <w:sz w:val="22"/>
          <w:szCs w:val="22"/>
        </w:rPr>
        <w:t xml:space="preserve"> diagonal)</w:t>
      </w:r>
      <w:r w:rsidRPr="00DB2CA1">
        <w:rPr>
          <w:rFonts w:ascii="Times" w:hAnsi="Times" w:cs="Times"/>
          <w:sz w:val="22"/>
          <w:szCs w:val="22"/>
        </w:rPr>
        <w:t xml:space="preserve"> and wet year</w:t>
      </w:r>
      <w:r w:rsidR="000F49CC">
        <w:rPr>
          <w:rFonts w:ascii="Times" w:hAnsi="Times" w:cs="Times"/>
          <w:sz w:val="22"/>
          <w:szCs w:val="22"/>
        </w:rPr>
        <w:t xml:space="preserve"> (</w:t>
      </w:r>
      <w:r w:rsidR="00D241EA">
        <w:rPr>
          <w:rFonts w:ascii="Times" w:hAnsi="Times" w:cs="Times"/>
          <w:sz w:val="22"/>
          <w:szCs w:val="22"/>
        </w:rPr>
        <w:t>below</w:t>
      </w:r>
      <w:r w:rsidR="000F49CC">
        <w:rPr>
          <w:rFonts w:ascii="Times" w:hAnsi="Times" w:cs="Times"/>
          <w:sz w:val="22"/>
          <w:szCs w:val="22"/>
        </w:rPr>
        <w:t xml:space="preserve"> diagonal)</w:t>
      </w:r>
      <w:r w:rsidRPr="00DB2CA1">
        <w:rPr>
          <w:rFonts w:ascii="Times" w:hAnsi="Times" w:cs="Times"/>
          <w:sz w:val="22"/>
          <w:szCs w:val="22"/>
        </w:rPr>
        <w:t>, respectively.</w:t>
      </w:r>
    </w:p>
    <w:p w:rsidR="00597DCF" w:rsidRDefault="00597DCF" w:rsidP="00EA0391">
      <w:pPr>
        <w:ind w:left="1418" w:right="679"/>
        <w:jc w:val="both"/>
        <w:rPr>
          <w:rFonts w:ascii="Times" w:hAnsi="Times" w:cs="Times"/>
          <w:bCs/>
          <w:sz w:val="20"/>
          <w:szCs w:val="20"/>
        </w:rPr>
      </w:pPr>
    </w:p>
    <w:tbl>
      <w:tblPr>
        <w:tblW w:w="12391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44"/>
        <w:gridCol w:w="716"/>
      </w:tblGrid>
      <w:tr w:rsidR="00597DCF" w:rsidRPr="00597DCF" w:rsidTr="006F6895">
        <w:trPr>
          <w:trHeight w:val="30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PEM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PH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GNA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DTH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TKW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AGB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GNS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PGY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FLA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SLW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RWC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LRN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CT</w:t>
            </w:r>
          </w:p>
        </w:tc>
      </w:tr>
      <w:tr w:rsidR="00597DCF" w:rsidRPr="00597DCF" w:rsidTr="006F6895">
        <w:trPr>
          <w:trHeight w:val="300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PEM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8E0277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-0.06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35</w:t>
            </w:r>
          </w:p>
        </w:tc>
      </w:tr>
      <w:tr w:rsidR="00597DCF" w:rsidRPr="00597DCF" w:rsidTr="006F689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PH</w:t>
            </w:r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(cm)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04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</w:pPr>
            <w:r w:rsidRPr="00892D4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  <w:t>0.80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86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  <w:t>49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25</w:t>
            </w:r>
          </w:p>
        </w:tc>
      </w:tr>
      <w:tr w:rsidR="00597DCF" w:rsidRPr="00597DCF" w:rsidTr="004107D2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GNA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44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fr-FR" w:eastAsia="fr-FR"/>
              </w:rPr>
            </w:pPr>
            <w:r w:rsidRPr="00892D4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fr-FR" w:eastAsia="fr-FR"/>
              </w:rPr>
              <w:t>0.32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10</w:t>
            </w:r>
          </w:p>
        </w:tc>
      </w:tr>
      <w:tr w:rsidR="00597DCF" w:rsidRPr="00597DCF" w:rsidTr="006F689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DTH</w:t>
            </w:r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(</w:t>
            </w:r>
            <w:proofErr w:type="spellStart"/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days</w:t>
            </w:r>
            <w:proofErr w:type="spellEnd"/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  <w:t>61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</w:pPr>
            <w:r w:rsidRPr="00892D4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  <w:t>0.77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25</w:t>
            </w:r>
          </w:p>
        </w:tc>
      </w:tr>
      <w:tr w:rsidR="00597DCF" w:rsidRPr="00597DCF" w:rsidTr="006F689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TKW</w:t>
            </w:r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(g)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07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</w:pPr>
            <w:r w:rsidRPr="00892D4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  <w:t>0.59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02</w:t>
            </w:r>
          </w:p>
        </w:tc>
      </w:tr>
      <w:tr w:rsidR="00597DCF" w:rsidRPr="00597DCF" w:rsidTr="001F4562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AGB</w:t>
            </w:r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(</w:t>
            </w:r>
            <w:r w:rsidR="002702FC" w:rsidRPr="008E0277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Mg ha</w:t>
            </w:r>
            <w:r w:rsidR="002702FC" w:rsidRPr="008E0277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>-1</w:t>
            </w:r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18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8E0277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42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13</w:t>
            </w:r>
          </w:p>
        </w:tc>
      </w:tr>
      <w:tr w:rsidR="00597DCF" w:rsidRPr="00597DCF" w:rsidTr="006F689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SNA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61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8E027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14</w:t>
            </w:r>
          </w:p>
        </w:tc>
      </w:tr>
      <w:tr w:rsidR="00597DCF" w:rsidRPr="00597DCF" w:rsidTr="004107D2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GNS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13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8E0277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0.33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21</w:t>
            </w:r>
          </w:p>
        </w:tc>
      </w:tr>
      <w:tr w:rsidR="00597DCF" w:rsidRPr="00597DCF" w:rsidTr="004107D2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PGY</w:t>
            </w:r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(</w:t>
            </w:r>
            <w:r w:rsidR="002702FC" w:rsidRPr="008E0277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Mg ha</w:t>
            </w:r>
            <w:r w:rsidR="002702FC" w:rsidRPr="008E0277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>-1</w:t>
            </w:r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33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8E0277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10</w:t>
            </w:r>
          </w:p>
        </w:tc>
      </w:tr>
      <w:tr w:rsidR="00597DCF" w:rsidRPr="00597DCF" w:rsidTr="001F4562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HI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65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8E027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 w:rsidRPr="001F45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24</w:t>
            </w:r>
          </w:p>
        </w:tc>
      </w:tr>
      <w:tr w:rsidR="00597DCF" w:rsidRPr="00597DCF" w:rsidTr="001F4562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FLA</w:t>
            </w:r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(cm</w:t>
            </w:r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fr-FR" w:eastAsia="fr-FR"/>
              </w:rPr>
              <w:t>2</w:t>
            </w:r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17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</w:pPr>
            <w:r w:rsidRPr="00892D4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fr-FR" w:eastAsia="fr-FR"/>
              </w:rPr>
              <w:t>0.55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66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64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43</w:t>
            </w:r>
          </w:p>
        </w:tc>
      </w:tr>
      <w:tr w:rsidR="00597DCF" w:rsidRPr="00597DCF" w:rsidTr="006F689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SLW</w:t>
            </w:r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2702FC" w:rsidRPr="008E0277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(mg cm-</w:t>
            </w:r>
            <w:r w:rsidR="002702FC" w:rsidRPr="008E0277">
              <w:rPr>
                <w:rFonts w:ascii="Times" w:eastAsia="Times New Roman" w:hAnsi="Times" w:cs="Times"/>
                <w:color w:val="000000"/>
                <w:sz w:val="22"/>
                <w:szCs w:val="22"/>
                <w:vertAlign w:val="superscript"/>
              </w:rPr>
              <w:t>2</w:t>
            </w:r>
            <w:r w:rsidR="002702FC" w:rsidRPr="008E0277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57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fr-FR" w:eastAsia="fr-FR"/>
              </w:rPr>
            </w:pPr>
            <w:r w:rsidRPr="00892D4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fr-FR" w:eastAsia="fr-FR"/>
              </w:rPr>
              <w:t>0.27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09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06</w:t>
            </w:r>
          </w:p>
        </w:tc>
      </w:tr>
      <w:tr w:rsidR="00597DCF" w:rsidRPr="00597DCF" w:rsidTr="001F4562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RWC</w:t>
            </w:r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2702FC" w:rsidRPr="008E0277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04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8E0277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-0.29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/>
              </w:rPr>
              <w:t>59</w:t>
            </w:r>
          </w:p>
        </w:tc>
      </w:tr>
      <w:tr w:rsidR="00597DCF" w:rsidRPr="00597DCF" w:rsidTr="006F6895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LRN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20</w:t>
            </w:r>
          </w:p>
        </w:tc>
        <w:tc>
          <w:tcPr>
            <w:tcW w:w="844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3F265B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8E0277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1.00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38</w:t>
            </w:r>
          </w:p>
        </w:tc>
      </w:tr>
      <w:tr w:rsidR="00597DCF" w:rsidRPr="00597DCF" w:rsidTr="006F6895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597D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CT</w:t>
            </w:r>
            <w:r w:rsidR="002702FC" w:rsidRPr="008E02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2702FC" w:rsidRPr="008E0277">
              <w:rPr>
                <w:rFonts w:ascii="Times" w:hAnsi="Times" w:cs="Times"/>
                <w:bCs/>
                <w:sz w:val="20"/>
                <w:szCs w:val="20"/>
              </w:rPr>
              <w:t>(°C)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-0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</w:t>
            </w:r>
            <w:r w:rsidR="00CA0D9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.</w:t>
            </w: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09</w:t>
            </w:r>
          </w:p>
        </w:tc>
        <w:tc>
          <w:tcPr>
            <w:tcW w:w="716" w:type="dxa"/>
            <w:shd w:val="clear" w:color="auto" w:fill="BFBFBF" w:themeFill="background1" w:themeFillShade="BF"/>
            <w:noWrap/>
            <w:vAlign w:val="bottom"/>
            <w:hideMark/>
          </w:tcPr>
          <w:p w:rsidR="00597DCF" w:rsidRPr="00597DCF" w:rsidRDefault="00597DCF" w:rsidP="008900C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</w:pPr>
            <w:r w:rsidRPr="00597DCF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 </w:t>
            </w:r>
            <w:r w:rsidR="003F265B" w:rsidRPr="008E0277"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/>
              </w:rPr>
              <w:t>0.15</w:t>
            </w:r>
          </w:p>
        </w:tc>
      </w:tr>
    </w:tbl>
    <w:p w:rsidR="005D29CE" w:rsidRDefault="00EA0391" w:rsidP="006F6895">
      <w:pPr>
        <w:ind w:left="851" w:right="821"/>
        <w:jc w:val="both"/>
      </w:pPr>
      <w:r w:rsidRPr="00DB2CA1">
        <w:rPr>
          <w:rFonts w:ascii="Times" w:hAnsi="Times" w:cs="Times"/>
          <w:bCs/>
          <w:sz w:val="20"/>
          <w:szCs w:val="20"/>
        </w:rPr>
        <w:t>PEM: Plant emergence per area, PH: Plant height, SNA: Spike number per area, GNS: Grain number per spike, GNA: Grain number per area, DTH: Days to heading, TKW: Thousand kernel weight, AGB: Above ground biomass, PGY: Plot grain yield, HI: Harvest index, FLA: Flag leaf area, SLW: Specific leaf weight, LRN: Leaf rolling at no</w:t>
      </w:r>
      <w:r w:rsidR="00CF7DEF">
        <w:rPr>
          <w:rFonts w:ascii="Times" w:hAnsi="Times" w:cs="Times"/>
          <w:bCs/>
          <w:sz w:val="20"/>
          <w:szCs w:val="20"/>
        </w:rPr>
        <w:t>on, RWC: Relative water content,</w:t>
      </w:r>
      <w:r w:rsidRPr="00DB2CA1">
        <w:rPr>
          <w:rFonts w:ascii="Times" w:hAnsi="Times" w:cs="Times"/>
          <w:bCs/>
          <w:sz w:val="20"/>
          <w:szCs w:val="20"/>
        </w:rPr>
        <w:t xml:space="preserve"> CT: Canopy temperature.</w:t>
      </w:r>
      <w:r w:rsidRPr="00DB2CA1">
        <w:rPr>
          <w:rFonts w:ascii="Times" w:eastAsia="Times New Roman" w:hAnsi="Times" w:cs="Times"/>
          <w:i/>
          <w:iCs/>
          <w:color w:val="000000"/>
          <w:sz w:val="20"/>
          <w:szCs w:val="20"/>
        </w:rPr>
        <w:t xml:space="preserve"> </w:t>
      </w:r>
      <w:r w:rsidRPr="00DB2CA1">
        <w:rPr>
          <w:rFonts w:ascii="Times" w:eastAsia="Times New Roman" w:hAnsi="Times" w:cs="Times"/>
          <w:color w:val="000000"/>
          <w:sz w:val="20"/>
          <w:szCs w:val="20"/>
        </w:rPr>
        <w:t>Values in bold are different from 0 with</w:t>
      </w:r>
      <w:r w:rsidR="003B1D39">
        <w:rPr>
          <w:rFonts w:ascii="Times" w:eastAsia="Times New Roman" w:hAnsi="Times" w:cs="Times"/>
          <w:color w:val="000000"/>
          <w:sz w:val="20"/>
          <w:szCs w:val="20"/>
        </w:rPr>
        <w:t xml:space="preserve"> a significance level alpha=0.05</w:t>
      </w:r>
      <w:r w:rsidRPr="00DB2CA1">
        <w:rPr>
          <w:rFonts w:ascii="Times" w:eastAsia="Times New Roman" w:hAnsi="Times" w:cs="Times"/>
          <w:color w:val="000000"/>
          <w:sz w:val="20"/>
          <w:szCs w:val="20"/>
        </w:rPr>
        <w:t>. Cells in grey are the correlations between drought and wet conditions for the corresponding</w:t>
      </w:r>
      <w:r w:rsidR="006F6895">
        <w:rPr>
          <w:rFonts w:ascii="Times" w:eastAsia="Times New Roman" w:hAnsi="Times" w:cs="Times"/>
          <w:color w:val="000000"/>
          <w:sz w:val="20"/>
          <w:szCs w:val="20"/>
        </w:rPr>
        <w:t>.</w:t>
      </w:r>
    </w:p>
    <w:sectPr w:rsidR="005D29CE" w:rsidSect="00EA0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5D"/>
    <w:rsid w:val="000C7A4E"/>
    <w:rsid w:val="000F49CC"/>
    <w:rsid w:val="001F4562"/>
    <w:rsid w:val="002702FC"/>
    <w:rsid w:val="003B1D39"/>
    <w:rsid w:val="003F265B"/>
    <w:rsid w:val="004107D2"/>
    <w:rsid w:val="00453B86"/>
    <w:rsid w:val="00597DCF"/>
    <w:rsid w:val="005D29CE"/>
    <w:rsid w:val="005D4F8F"/>
    <w:rsid w:val="006F6895"/>
    <w:rsid w:val="006F6E0B"/>
    <w:rsid w:val="00783A1D"/>
    <w:rsid w:val="007C225D"/>
    <w:rsid w:val="007F6A18"/>
    <w:rsid w:val="00842CF3"/>
    <w:rsid w:val="00875AD7"/>
    <w:rsid w:val="008900C0"/>
    <w:rsid w:val="00892D49"/>
    <w:rsid w:val="008E0277"/>
    <w:rsid w:val="0095093F"/>
    <w:rsid w:val="00AF778D"/>
    <w:rsid w:val="00CA0D9F"/>
    <w:rsid w:val="00CB0EC8"/>
    <w:rsid w:val="00CB3F98"/>
    <w:rsid w:val="00CF7DEF"/>
    <w:rsid w:val="00D241EA"/>
    <w:rsid w:val="00EA0391"/>
    <w:rsid w:val="00EA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9053E-1DDF-4EED-BE8B-9B1B9D44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91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Redha</dc:creator>
  <cp:keywords/>
  <dc:description/>
  <cp:lastModifiedBy>Redha</cp:lastModifiedBy>
  <cp:revision>84</cp:revision>
  <dcterms:created xsi:type="dcterms:W3CDTF">2024-12-17T19:45:00Z</dcterms:created>
  <dcterms:modified xsi:type="dcterms:W3CDTF">2024-12-18T09:37:00Z</dcterms:modified>
</cp:coreProperties>
</file>