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9D" w:rsidRDefault="00335B9D" w:rsidP="00B113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upplementary material description</w:t>
      </w:r>
      <w:bookmarkStart w:id="0" w:name="_GoBack"/>
      <w:bookmarkEnd w:id="0"/>
    </w:p>
    <w:p w:rsidR="00B113D7" w:rsidRPr="003814F8" w:rsidRDefault="00B113D7" w:rsidP="00B11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S1</w:t>
      </w:r>
      <w:r w:rsidRPr="003814F8">
        <w:rPr>
          <w:rFonts w:ascii="Times New Roman" w:hAnsi="Times New Roman" w:cs="Times New Roman"/>
          <w:b/>
          <w:sz w:val="24"/>
          <w:szCs w:val="24"/>
        </w:rPr>
        <w:t>. A.</w:t>
      </w:r>
      <w:r w:rsidRPr="003814F8">
        <w:rPr>
          <w:rFonts w:ascii="Times New Roman" w:hAnsi="Times New Roman" w:cs="Times New Roman"/>
          <w:sz w:val="24"/>
          <w:szCs w:val="24"/>
        </w:rPr>
        <w:t xml:space="preserve"> The distribution of 28 immune cell subsets infiltration between two clusters. </w:t>
      </w:r>
      <w:r w:rsidRPr="003814F8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3814F8">
        <w:rPr>
          <w:rFonts w:ascii="Times New Roman" w:hAnsi="Times New Roman" w:cs="Times New Roman"/>
          <w:sz w:val="24"/>
          <w:szCs w:val="24"/>
        </w:rPr>
        <w:t xml:space="preserve">The distribution of immune score inferred by ESTIMATE algorithm between two clusters in the TCGA-LUAD cohort. </w:t>
      </w:r>
      <w:r w:rsidRPr="003814F8">
        <w:rPr>
          <w:rFonts w:ascii="Times New Roman" w:hAnsi="Times New Roman" w:cs="Times New Roman"/>
          <w:b/>
          <w:sz w:val="24"/>
          <w:szCs w:val="24"/>
        </w:rPr>
        <w:t>C.</w:t>
      </w:r>
      <w:r w:rsidRPr="003814F8">
        <w:rPr>
          <w:rFonts w:ascii="Times New Roman" w:hAnsi="Times New Roman" w:cs="Times New Roman"/>
          <w:sz w:val="24"/>
          <w:szCs w:val="24"/>
        </w:rPr>
        <w:t xml:space="preserve"> The distribution of 22 immune cell subsets infiltration by CIBERSORT algorithm between two clusters in the TCGA-LUAD cohort. </w:t>
      </w:r>
      <w:r w:rsidRPr="003814F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3814F8">
        <w:rPr>
          <w:rFonts w:ascii="Times New Roman" w:hAnsi="Times New Roman" w:cs="Times New Roman"/>
          <w:sz w:val="24"/>
          <w:szCs w:val="24"/>
        </w:rPr>
        <w:t xml:space="preserve">The distribution of 6 immune cell subsets infiltration by TIMER algorithm between two clusters in the TCGA-LUAD cohort. D. The distribution of 7 immune cell subsets infiltration by EPIC algorithm between two clusters in the TCGA-LUAD cohort. </w:t>
      </w:r>
      <w:r w:rsidRPr="003814F8">
        <w:rPr>
          <w:rFonts w:ascii="Times New Roman" w:hAnsi="Times New Roman" w:cs="Times New Roman"/>
          <w:b/>
          <w:sz w:val="24"/>
          <w:szCs w:val="24"/>
        </w:rPr>
        <w:t>E.</w:t>
      </w:r>
      <w:r w:rsidRPr="003814F8">
        <w:rPr>
          <w:rFonts w:ascii="Times New Roman" w:hAnsi="Times New Roman" w:cs="Times New Roman"/>
          <w:sz w:val="24"/>
          <w:szCs w:val="24"/>
        </w:rPr>
        <w:t xml:space="preserve"> The distribution of 10 immune cell subsets infiltration by MCP-counter algorithm between two clusters in the TCGA-LUAD cohort. Here, * denote</w:t>
      </w:r>
      <w:r w:rsidR="008168FF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p&lt;0.05, ** denote</w:t>
      </w:r>
      <w:r w:rsidR="008168FF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p&lt;0.01, *** denote</w:t>
      </w:r>
      <w:r w:rsidR="008168FF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p&lt;0.001 and NS denote</w:t>
      </w:r>
      <w:r w:rsidR="008168FF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p&gt;0.05.</w:t>
      </w:r>
    </w:p>
    <w:p w:rsidR="00B113D7" w:rsidRPr="003814F8" w:rsidRDefault="00B113D7" w:rsidP="00B113D7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B113D7">
        <w:rPr>
          <w:rFonts w:ascii="Times New Roman" w:eastAsia="微软雅黑" w:hAnsi="Times New Roman" w:cs="Times New Roman"/>
          <w:b/>
          <w:sz w:val="24"/>
          <w:szCs w:val="24"/>
        </w:rPr>
        <w:t>FigureS2.</w:t>
      </w:r>
      <w:r w:rsidRPr="000E5AB2">
        <w:rPr>
          <w:rFonts w:ascii="Times New Roman" w:eastAsia="微软雅黑" w:hAnsi="Times New Roman" w:cs="Times New Roman"/>
          <w:b/>
          <w:sz w:val="24"/>
          <w:szCs w:val="24"/>
        </w:rPr>
        <w:t xml:space="preserve"> A: 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Analysis of the scale-free fit index for various soft-thresholding powers (β). </w:t>
      </w:r>
      <w:r w:rsidRPr="000E5AB2">
        <w:rPr>
          <w:rFonts w:ascii="Times New Roman" w:eastAsia="微软雅黑" w:hAnsi="Times New Roman" w:cs="Times New Roman"/>
          <w:b/>
          <w:sz w:val="24"/>
          <w:szCs w:val="24"/>
        </w:rPr>
        <w:t>B.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Analysis of the mean connectivity for various soft-thresholding powers. </w:t>
      </w:r>
      <w:r w:rsidRPr="000E5AB2">
        <w:rPr>
          <w:rFonts w:ascii="Times New Roman" w:eastAsia="微软雅黑" w:hAnsi="Times New Roman" w:cs="Times New Roman"/>
          <w:b/>
          <w:sz w:val="24"/>
          <w:szCs w:val="24"/>
        </w:rPr>
        <w:t>C.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3D600A">
        <w:rPr>
          <w:rFonts w:ascii="Times New Roman" w:eastAsia="微软雅黑" w:hAnsi="Times New Roman" w:cs="Times New Roman"/>
          <w:sz w:val="24"/>
          <w:szCs w:val="24"/>
        </w:rPr>
        <w:t>Heatmap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of all differentially expressed genes clustered based on a dissimilarity measure (1-TOM). </w:t>
      </w:r>
      <w:r w:rsidRPr="000E5AB2">
        <w:rPr>
          <w:rFonts w:ascii="Times New Roman" w:eastAsia="微软雅黑" w:hAnsi="Times New Roman" w:cs="Times New Roman"/>
          <w:b/>
          <w:sz w:val="24"/>
          <w:szCs w:val="24"/>
        </w:rPr>
        <w:t>D.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Distribution of the number of genes in each module. </w:t>
      </w:r>
      <w:r w:rsidRPr="000E5AB2">
        <w:rPr>
          <w:rFonts w:ascii="Times New Roman" w:eastAsia="微软雅黑" w:hAnsi="Times New Roman" w:cs="Times New Roman"/>
          <w:b/>
          <w:sz w:val="24"/>
          <w:szCs w:val="24"/>
        </w:rPr>
        <w:t>E.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Risk status of the 26 genes in different cohorts.</w:t>
      </w:r>
    </w:p>
    <w:p w:rsidR="00B113D7" w:rsidRPr="003814F8" w:rsidRDefault="00B113D7" w:rsidP="00B11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13D7">
        <w:rPr>
          <w:rFonts w:ascii="Times New Roman" w:hAnsi="Times New Roman" w:cs="Times New Roman"/>
          <w:b/>
          <w:sz w:val="24"/>
          <w:szCs w:val="24"/>
        </w:rPr>
        <w:t>Figure S3.</w:t>
      </w:r>
      <w:r w:rsidRPr="003814F8">
        <w:rPr>
          <w:rFonts w:ascii="Times New Roman" w:hAnsi="Times New Roman" w:cs="Times New Roman"/>
          <w:sz w:val="24"/>
          <w:szCs w:val="24"/>
        </w:rPr>
        <w:t xml:space="preserve"> </w:t>
      </w:r>
      <w:r w:rsidRPr="00B113D7">
        <w:rPr>
          <w:rFonts w:ascii="Times New Roman" w:hAnsi="Times New Roman" w:cs="Times New Roman"/>
          <w:b/>
          <w:sz w:val="24"/>
          <w:szCs w:val="24"/>
        </w:rPr>
        <w:t>A-F.</w:t>
      </w:r>
      <w:r w:rsidRPr="003814F8">
        <w:rPr>
          <w:rFonts w:ascii="Times New Roman" w:hAnsi="Times New Roman" w:cs="Times New Roman"/>
          <w:sz w:val="24"/>
          <w:szCs w:val="24"/>
        </w:rPr>
        <w:t xml:space="preserve"> Forest plot of prognostic characteristics from multifactorial survival analyses to compare AJCC Stage, Smoker, Age, Gender, and IMMPS in different cohorts.</w:t>
      </w:r>
    </w:p>
    <w:p w:rsidR="00B113D7" w:rsidRPr="003814F8" w:rsidRDefault="00B113D7" w:rsidP="00B11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13D7">
        <w:rPr>
          <w:rFonts w:ascii="Times New Roman" w:hAnsi="Times New Roman" w:cs="Times New Roman"/>
          <w:b/>
          <w:sz w:val="24"/>
          <w:szCs w:val="24"/>
        </w:rPr>
        <w:t>Figure S4.</w:t>
      </w:r>
      <w:r w:rsidRPr="003814F8">
        <w:rPr>
          <w:rFonts w:ascii="Times New Roman" w:hAnsi="Times New Roman" w:cs="Times New Roman"/>
          <w:sz w:val="24"/>
          <w:szCs w:val="24"/>
        </w:rPr>
        <w:t xml:space="preserve"> 154 gene signatures in five datasets with c-index sorted above or below the IMMPS statistics. Green indicate</w:t>
      </w:r>
      <w:r w:rsidR="000E5AB2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that the c-index of the signature in the corresponding dataset </w:t>
      </w:r>
      <w:r w:rsidR="000E5AB2">
        <w:rPr>
          <w:rFonts w:ascii="Times New Roman" w:hAnsi="Times New Roman" w:cs="Times New Roman"/>
          <w:sz w:val="24"/>
          <w:szCs w:val="24"/>
        </w:rPr>
        <w:t>i</w:t>
      </w:r>
      <w:r w:rsidRPr="003814F8">
        <w:rPr>
          <w:rFonts w:ascii="Times New Roman" w:hAnsi="Times New Roman" w:cs="Times New Roman"/>
          <w:sz w:val="24"/>
          <w:szCs w:val="24"/>
        </w:rPr>
        <w:t>s lower than the IMMPS. Pink color indicate</w:t>
      </w:r>
      <w:r w:rsidR="000E5AB2">
        <w:rPr>
          <w:rFonts w:ascii="Times New Roman" w:hAnsi="Times New Roman" w:cs="Times New Roman"/>
          <w:sz w:val="24"/>
          <w:szCs w:val="24"/>
        </w:rPr>
        <w:t>s</w:t>
      </w:r>
      <w:r w:rsidRPr="003814F8">
        <w:rPr>
          <w:rFonts w:ascii="Times New Roman" w:hAnsi="Times New Roman" w:cs="Times New Roman"/>
          <w:sz w:val="24"/>
          <w:szCs w:val="24"/>
        </w:rPr>
        <w:t xml:space="preserve"> that the c-index of the signature </w:t>
      </w:r>
      <w:r w:rsidR="000E5AB2">
        <w:rPr>
          <w:rFonts w:ascii="Times New Roman" w:hAnsi="Times New Roman" w:cs="Times New Roman"/>
          <w:sz w:val="24"/>
          <w:szCs w:val="24"/>
        </w:rPr>
        <w:t>i</w:t>
      </w:r>
      <w:r w:rsidRPr="003814F8">
        <w:rPr>
          <w:rFonts w:ascii="Times New Roman" w:hAnsi="Times New Roman" w:cs="Times New Roman"/>
          <w:sz w:val="24"/>
          <w:szCs w:val="24"/>
        </w:rPr>
        <w:t xml:space="preserve">s above than IMMPS in the corresponding dataset. The five data cohorts </w:t>
      </w:r>
      <w:r w:rsidR="000E5AB2">
        <w:rPr>
          <w:rFonts w:ascii="Times New Roman" w:hAnsi="Times New Roman" w:cs="Times New Roman"/>
          <w:sz w:val="24"/>
          <w:szCs w:val="24"/>
        </w:rPr>
        <w:t>are</w:t>
      </w:r>
      <w:r w:rsidRPr="003814F8">
        <w:rPr>
          <w:rFonts w:ascii="Times New Roman" w:hAnsi="Times New Roman" w:cs="Times New Roman"/>
          <w:sz w:val="24"/>
          <w:szCs w:val="24"/>
        </w:rPr>
        <w:t xml:space="preserve"> represented horizontally and the corresponding 154 signatures </w:t>
      </w:r>
      <w:r w:rsidR="000E5AB2">
        <w:rPr>
          <w:rFonts w:ascii="Times New Roman" w:hAnsi="Times New Roman" w:cs="Times New Roman"/>
          <w:sz w:val="24"/>
          <w:szCs w:val="24"/>
        </w:rPr>
        <w:t>are</w:t>
      </w:r>
      <w:r w:rsidRPr="003814F8">
        <w:rPr>
          <w:rFonts w:ascii="Times New Roman" w:hAnsi="Times New Roman" w:cs="Times New Roman"/>
          <w:sz w:val="24"/>
          <w:szCs w:val="24"/>
        </w:rPr>
        <w:t xml:space="preserve"> represented vertically.</w:t>
      </w:r>
    </w:p>
    <w:p w:rsidR="00B113D7" w:rsidRPr="003814F8" w:rsidRDefault="00B113D7" w:rsidP="00B113D7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B113D7">
        <w:rPr>
          <w:rFonts w:ascii="Times New Roman" w:eastAsia="微软雅黑" w:hAnsi="Times New Roman" w:cs="Times New Roman"/>
          <w:b/>
          <w:sz w:val="24"/>
          <w:szCs w:val="24"/>
        </w:rPr>
        <w:t>Figure S5.</w:t>
      </w:r>
      <w:r w:rsidRPr="003814F8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 xml:space="preserve"> A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. The distribution of immune score inferred by ESTIMATE algorithm between two clusters in the TCGA-LUAD cohort. </w:t>
      </w:r>
      <w:r w:rsidRPr="003814F8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>B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. The distribution of 22 immune cell subsets infiltration by CIBERSORT algorithm between two clusters in the TCGA-LUAD cohort. </w:t>
      </w:r>
      <w:r w:rsidRPr="003814F8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>C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. The distribution of 6 immune cell subsets infiltration by TIMER algorithm between two clusters in the TCGA-LUAD cohort. </w:t>
      </w:r>
      <w:r w:rsidRPr="003814F8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>D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. The distribution of 7 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lastRenderedPageBreak/>
        <w:t xml:space="preserve">immune cell subsets infiltration by EPIC algorithm between two clusters in the TCGA-LUAD cohort. </w:t>
      </w:r>
      <w:r w:rsidRPr="003814F8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>E</w:t>
      </w:r>
      <w:r w:rsidRPr="003814F8">
        <w:rPr>
          <w:rFonts w:ascii="Times New Roman" w:eastAsia="微软雅黑" w:hAnsi="Times New Roman" w:cs="Times New Roman"/>
          <w:kern w:val="0"/>
          <w:sz w:val="24"/>
          <w:szCs w:val="24"/>
        </w:rPr>
        <w:t>. The distribution of 10 immune cell subsets infiltration by MCP-counter algorithm between two clusters in the TCGA-LUAD cohort.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*denote</w:t>
      </w:r>
      <w:r w:rsidR="00EA4F9B">
        <w:rPr>
          <w:rFonts w:ascii="Times New Roman" w:eastAsia="微软雅黑" w:hAnsi="Times New Roman" w:cs="Times New Roman"/>
          <w:sz w:val="24"/>
          <w:szCs w:val="24"/>
        </w:rPr>
        <w:t>s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p&lt;0.05, ** denote</w:t>
      </w:r>
      <w:r w:rsidR="00EA4F9B">
        <w:rPr>
          <w:rFonts w:ascii="Times New Roman" w:eastAsia="微软雅黑" w:hAnsi="Times New Roman" w:cs="Times New Roman"/>
          <w:sz w:val="24"/>
          <w:szCs w:val="24"/>
        </w:rPr>
        <w:t>s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p&lt;0.01, *** denote</w:t>
      </w:r>
      <w:r w:rsidR="00EA4F9B">
        <w:rPr>
          <w:rFonts w:ascii="Times New Roman" w:eastAsia="微软雅黑" w:hAnsi="Times New Roman" w:cs="Times New Roman"/>
          <w:sz w:val="24"/>
          <w:szCs w:val="24"/>
        </w:rPr>
        <w:t>s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p&lt;0.001,NS denote</w:t>
      </w:r>
      <w:r w:rsidR="00EA4F9B">
        <w:rPr>
          <w:rFonts w:ascii="Times New Roman" w:eastAsia="微软雅黑" w:hAnsi="Times New Roman" w:cs="Times New Roman"/>
          <w:sz w:val="24"/>
          <w:szCs w:val="24"/>
        </w:rPr>
        <w:t>s</w:t>
      </w:r>
      <w:r w:rsidRPr="003814F8">
        <w:rPr>
          <w:rFonts w:ascii="Times New Roman" w:eastAsia="微软雅黑" w:hAnsi="Times New Roman" w:cs="Times New Roman"/>
          <w:sz w:val="24"/>
          <w:szCs w:val="24"/>
        </w:rPr>
        <w:t xml:space="preserve"> p&gt;0.05.</w:t>
      </w:r>
    </w:p>
    <w:p w:rsidR="00B113D7" w:rsidRPr="007305C0" w:rsidRDefault="007305C0" w:rsidP="00B113D7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7305C0">
        <w:rPr>
          <w:rFonts w:ascii="Times New Roman" w:eastAsia="微软雅黑" w:hAnsi="Times New Roman" w:cs="Times New Roman"/>
          <w:b/>
          <w:sz w:val="24"/>
          <w:szCs w:val="24"/>
        </w:rPr>
        <w:t xml:space="preserve">Table S1. </w:t>
      </w:r>
      <w:r w:rsidRPr="007305C0">
        <w:rPr>
          <w:rFonts w:ascii="Times New Roman" w:eastAsia="微软雅黑" w:hAnsi="Times New Roman" w:cs="Times New Roman"/>
          <w:sz w:val="24"/>
          <w:szCs w:val="24"/>
        </w:rPr>
        <w:t>Summary of immune checkpoint genes collections.</w:t>
      </w:r>
      <w:r w:rsidRPr="007305C0">
        <w:rPr>
          <w:rFonts w:ascii="Times New Roman" w:eastAsia="微软雅黑" w:hAnsi="Times New Roman" w:cs="Times New Roman"/>
          <w:sz w:val="24"/>
          <w:szCs w:val="24"/>
        </w:rPr>
        <w:tab/>
      </w:r>
      <w:r w:rsidRPr="007305C0">
        <w:rPr>
          <w:rFonts w:ascii="Times New Roman" w:eastAsia="微软雅黑" w:hAnsi="Times New Roman" w:cs="Times New Roman"/>
          <w:sz w:val="24"/>
          <w:szCs w:val="24"/>
        </w:rPr>
        <w:tab/>
      </w:r>
      <w:r w:rsidRPr="007305C0">
        <w:rPr>
          <w:rFonts w:ascii="Times New Roman" w:eastAsia="微软雅黑" w:hAnsi="Times New Roman" w:cs="Times New Roman"/>
          <w:sz w:val="24"/>
          <w:szCs w:val="24"/>
        </w:rPr>
        <w:tab/>
      </w:r>
      <w:r w:rsidRPr="007305C0">
        <w:rPr>
          <w:rFonts w:ascii="Times New Roman" w:eastAsia="微软雅黑" w:hAnsi="Times New Roman" w:cs="Times New Roman"/>
          <w:sz w:val="24"/>
          <w:szCs w:val="24"/>
        </w:rPr>
        <w:tab/>
      </w:r>
      <w:r w:rsidRPr="007305C0">
        <w:rPr>
          <w:rFonts w:ascii="Times New Roman" w:eastAsia="微软雅黑" w:hAnsi="Times New Roman" w:cs="Times New Roman"/>
          <w:sz w:val="24"/>
          <w:szCs w:val="24"/>
        </w:rPr>
        <w:tab/>
      </w:r>
    </w:p>
    <w:p w:rsidR="00BE4DD6" w:rsidRPr="00BE4DD6" w:rsidRDefault="00BE4DD6" w:rsidP="00B113D7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BE4DD6">
        <w:rPr>
          <w:rFonts w:ascii="Times New Roman" w:eastAsia="微软雅黑" w:hAnsi="Times New Roman" w:cs="Times New Roman"/>
          <w:b/>
          <w:sz w:val="24"/>
          <w:szCs w:val="24"/>
        </w:rPr>
        <w:t>Table S2</w:t>
      </w:r>
      <w:r w:rsidRPr="00BE4DD6">
        <w:rPr>
          <w:rFonts w:ascii="Times New Roman" w:eastAsia="微软雅黑" w:hAnsi="Times New Roman" w:cs="Times New Roman"/>
          <w:sz w:val="24"/>
          <w:szCs w:val="24"/>
        </w:rPr>
        <w:t xml:space="preserve"> Data on a total of 154 previous gene signatures</w:t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  <w:r w:rsidRPr="00BE4DD6">
        <w:rPr>
          <w:rFonts w:ascii="Times New Roman" w:eastAsia="微软雅黑" w:hAnsi="Times New Roman" w:cs="Times New Roman"/>
          <w:sz w:val="24"/>
          <w:szCs w:val="24"/>
        </w:rPr>
        <w:tab/>
      </w:r>
    </w:p>
    <w:p w:rsidR="00267FBB" w:rsidRPr="00B113D7" w:rsidRDefault="00267FBB"/>
    <w:sectPr w:rsidR="00267FBB" w:rsidRPr="00B1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5B" w:rsidRDefault="006B0C5B" w:rsidP="00B113D7">
      <w:r>
        <w:separator/>
      </w:r>
    </w:p>
  </w:endnote>
  <w:endnote w:type="continuationSeparator" w:id="0">
    <w:p w:rsidR="006B0C5B" w:rsidRDefault="006B0C5B" w:rsidP="00B1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5B" w:rsidRDefault="006B0C5B" w:rsidP="00B113D7">
      <w:r>
        <w:separator/>
      </w:r>
    </w:p>
  </w:footnote>
  <w:footnote w:type="continuationSeparator" w:id="0">
    <w:p w:rsidR="006B0C5B" w:rsidRDefault="006B0C5B" w:rsidP="00B1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45"/>
    <w:rsid w:val="000E5AB2"/>
    <w:rsid w:val="00267FBB"/>
    <w:rsid w:val="0032400E"/>
    <w:rsid w:val="00335B9D"/>
    <w:rsid w:val="003D600A"/>
    <w:rsid w:val="006A2D45"/>
    <w:rsid w:val="006B0C5B"/>
    <w:rsid w:val="007305C0"/>
    <w:rsid w:val="008168FF"/>
    <w:rsid w:val="00B113D7"/>
    <w:rsid w:val="00BE4DD6"/>
    <w:rsid w:val="00E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6EA25"/>
  <w15:chartTrackingRefBased/>
  <w15:docId w15:val="{4401674F-F2ED-4544-BD91-78497C5C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D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2023-07-24T02:41:00Z</dcterms:created>
  <dcterms:modified xsi:type="dcterms:W3CDTF">2023-07-24T02:49:00Z</dcterms:modified>
</cp:coreProperties>
</file>